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F2E" w:rsidRDefault="004F385F">
      <w:r w:rsidRPr="004F385F">
        <w:drawing>
          <wp:inline distT="0" distB="0" distL="0" distR="0" wp14:anchorId="3A0884AF" wp14:editId="0AC45DA2">
            <wp:extent cx="5274310" cy="37293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0F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91A"/>
    <w:rsid w:val="0016391A"/>
    <w:rsid w:val="004F385F"/>
    <w:rsid w:val="009E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98240-5D0B-4C56-AD4C-4210D024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ITSK.com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邱逸杰</dc:creator>
  <cp:keywords/>
  <dc:description/>
  <cp:lastModifiedBy>邱逸杰</cp:lastModifiedBy>
  <cp:revision>2</cp:revision>
  <dcterms:created xsi:type="dcterms:W3CDTF">2026-06-25T11:56:00Z</dcterms:created>
  <dcterms:modified xsi:type="dcterms:W3CDTF">2026-06-25T11:56:00Z</dcterms:modified>
</cp:coreProperties>
</file>