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LWILL AI BUILDER</w:t>
        <w:br/>
        <w:t>Software Architecture Document (SAD)</w:t>
      </w:r>
    </w:p>
    <w:p>
      <w:r>
        <w:t>Document ID: LWILL-DOC-004</w:t>
        <w:br/>
        <w:t>Version: 1.0</w:t>
        <w:br/>
        <w:t>Status: Draft</w:t>
        <w:br/>
        <w:t>Classification: Confidential</w:t>
      </w:r>
    </w:p>
    <w:p>
      <w:pPr>
        <w:pStyle w:val="Heading2"/>
      </w:pPr>
      <w:r>
        <w:t>1. Purpose</w:t>
      </w:r>
    </w:p>
    <w:p>
      <w:r>
        <w:t>Define the enterprise architecture, technology stack, module boundaries, deployment model and development standards for LWILL AI BUILDER.</w:t>
      </w:r>
    </w:p>
    <w:p>
      <w:pPr>
        <w:pStyle w:val="Heading2"/>
      </w:pPr>
      <w:r>
        <w:t>2. High-Level Architecture</w:t>
      </w:r>
    </w:p>
    <w:p>
      <w:r>
        <w:br/>
        <w:t>Presentation Layer</w:t>
        <w:br/>
        <w:t>- Web Portal</w:t>
        <w:br/>
        <w:t>- Mobile Apps</w:t>
        <w:br/>
        <w:t>- Admin Console</w:t>
        <w:br/>
        <w:br/>
        <w:t>Application Layer</w:t>
        <w:br/>
        <w:t>- API Gateway</w:t>
        <w:br/>
        <w:t>- AI Engine</w:t>
        <w:br/>
        <w:t>- Business Services</w:t>
        <w:br/>
        <w:br/>
        <w:t>Platform Layer</w:t>
        <w:br/>
        <w:t>- Multi-Tenant Engine</w:t>
        <w:br/>
        <w:t>- CRM</w:t>
        <w:br/>
        <w:t>- Finance</w:t>
        <w:br/>
        <w:t>- HRMS</w:t>
        <w:br/>
        <w:t>- Inventory</w:t>
        <w:br/>
        <w:t>- Workflow</w:t>
        <w:br/>
        <w:t>- Notifications</w:t>
        <w:br/>
        <w:br/>
        <w:t>Infrastructure Layer</w:t>
        <w:br/>
        <w:t>- PostgreSQL</w:t>
        <w:br/>
        <w:t>- Redis</w:t>
        <w:br/>
        <w:t>- MinIO</w:t>
        <w:br/>
        <w:t>- Docker</w:t>
        <w:br/>
        <w:t>- Nginx</w:t>
        <w:br/>
        <w:t>- Monitoring</w:t>
        <w:br/>
      </w:r>
    </w:p>
    <w:p>
      <w:pPr>
        <w:pStyle w:val="Heading2"/>
      </w:pPr>
      <w:r>
        <w:t>3. Multi-Tenant Strategy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Component</w:t>
            </w:r>
          </w:p>
        </w:tc>
        <w:tc>
          <w:tcPr>
            <w:tcW w:type="dxa" w:w="4320"/>
          </w:tcPr>
          <w:p>
            <w:r>
              <w:t>Strategy</w:t>
            </w:r>
          </w:p>
        </w:tc>
      </w:tr>
      <w:tr>
        <w:tc>
          <w:tcPr>
            <w:tcW w:type="dxa" w:w="4320"/>
          </w:tcPr>
          <w:p>
            <w:r>
              <w:t>Tenant Isolation</w:t>
            </w:r>
          </w:p>
        </w:tc>
        <w:tc>
          <w:tcPr>
            <w:tcW w:type="dxa" w:w="4320"/>
          </w:tcPr>
          <w:p>
            <w:r>
              <w:t>Separate database per tenant (preferred)</w:t>
            </w:r>
          </w:p>
        </w:tc>
      </w:tr>
      <w:tr>
        <w:tc>
          <w:tcPr>
            <w:tcW w:type="dxa" w:w="4320"/>
          </w:tcPr>
          <w:p>
            <w:r>
              <w:t>Authentication</w:t>
            </w:r>
          </w:p>
        </w:tc>
        <w:tc>
          <w:tcPr>
            <w:tcW w:type="dxa" w:w="4320"/>
          </w:tcPr>
          <w:p>
            <w:r>
              <w:t>Central Identity Service</w:t>
            </w:r>
          </w:p>
        </w:tc>
      </w:tr>
      <w:tr>
        <w:tc>
          <w:tcPr>
            <w:tcW w:type="dxa" w:w="4320"/>
          </w:tcPr>
          <w:p>
            <w:r>
              <w:t>Branding</w:t>
            </w:r>
          </w:p>
        </w:tc>
        <w:tc>
          <w:tcPr>
            <w:tcW w:type="dxa" w:w="4320"/>
          </w:tcPr>
          <w:p>
            <w:r>
              <w:t>Tenant-specific</w:t>
            </w:r>
          </w:p>
        </w:tc>
      </w:tr>
      <w:tr>
        <w:tc>
          <w:tcPr>
            <w:tcW w:type="dxa" w:w="4320"/>
          </w:tcPr>
          <w:p>
            <w:r>
              <w:t>Modules</w:t>
            </w:r>
          </w:p>
        </w:tc>
        <w:tc>
          <w:tcPr>
            <w:tcW w:type="dxa" w:w="4320"/>
          </w:tcPr>
          <w:p>
            <w:r>
              <w:t>Enable/Disable per tenant</w:t>
            </w:r>
          </w:p>
        </w:tc>
      </w:tr>
      <w:tr>
        <w:tc>
          <w:tcPr>
            <w:tcW w:type="dxa" w:w="4320"/>
          </w:tcPr>
          <w:p>
            <w:r>
              <w:t>Backups</w:t>
            </w:r>
          </w:p>
        </w:tc>
        <w:tc>
          <w:tcPr>
            <w:tcW w:type="dxa" w:w="4320"/>
          </w:tcPr>
          <w:p>
            <w:r>
              <w:t>Per-tenant scheduled backups</w:t>
            </w:r>
          </w:p>
        </w:tc>
      </w:tr>
    </w:tbl>
    <w:p>
      <w:pPr>
        <w:pStyle w:val="Heading2"/>
      </w:pPr>
      <w:r>
        <w:t>4. Core Platform Modules</w:t>
      </w:r>
    </w:p>
    <w:p>
      <w:pPr>
        <w:pStyle w:val="ListBullet"/>
      </w:pPr>
      <w:r>
        <w:t>Identity &amp; Access Management</w:t>
      </w:r>
    </w:p>
    <w:p>
      <w:pPr>
        <w:pStyle w:val="ListBullet"/>
      </w:pPr>
      <w:r>
        <w:t>Organizations</w:t>
      </w:r>
    </w:p>
    <w:p>
      <w:pPr>
        <w:pStyle w:val="ListBullet"/>
      </w:pPr>
      <w:r>
        <w:t>Tenant Management</w:t>
      </w:r>
    </w:p>
    <w:p>
      <w:pPr>
        <w:pStyle w:val="ListBullet"/>
      </w:pPr>
      <w:r>
        <w:t>CRM</w:t>
      </w:r>
    </w:p>
    <w:p>
      <w:pPr>
        <w:pStyle w:val="ListBullet"/>
      </w:pPr>
      <w:r>
        <w:t>Inventory</w:t>
      </w:r>
    </w:p>
    <w:p>
      <w:pPr>
        <w:pStyle w:val="ListBullet"/>
      </w:pPr>
      <w:r>
        <w:t>Finance</w:t>
      </w:r>
    </w:p>
    <w:p>
      <w:pPr>
        <w:pStyle w:val="ListBullet"/>
      </w:pPr>
      <w:r>
        <w:t>HRMS</w:t>
      </w:r>
    </w:p>
    <w:p>
      <w:pPr>
        <w:pStyle w:val="ListBullet"/>
      </w:pPr>
      <w:r>
        <w:t>Workflow</w:t>
      </w:r>
    </w:p>
    <w:p>
      <w:pPr>
        <w:pStyle w:val="ListBullet"/>
      </w:pPr>
      <w:r>
        <w:t>Notifications</w:t>
      </w:r>
    </w:p>
    <w:p>
      <w:pPr>
        <w:pStyle w:val="ListBullet"/>
      </w:pPr>
      <w:r>
        <w:t>Reports</w:t>
      </w:r>
    </w:p>
    <w:p>
      <w:pPr>
        <w:pStyle w:val="ListBullet"/>
      </w:pPr>
      <w:r>
        <w:t>Audit Logs</w:t>
      </w:r>
    </w:p>
    <w:p>
      <w:pPr>
        <w:pStyle w:val="ListBullet"/>
      </w:pPr>
      <w:r>
        <w:t>Document Management</w:t>
      </w:r>
    </w:p>
    <w:p>
      <w:pPr>
        <w:pStyle w:val="ListBullet"/>
      </w:pPr>
      <w:r>
        <w:t>AI Engine</w:t>
      </w:r>
    </w:p>
    <w:p>
      <w:pPr>
        <w:pStyle w:val="Heading2"/>
      </w:pPr>
      <w:r>
        <w:t>5. Industry Clouds</w:t>
      </w:r>
    </w:p>
    <w:p>
      <w:pPr>
        <w:pStyle w:val="ListBullet"/>
      </w:pPr>
      <w:r>
        <w:t>Salon Cloud</w:t>
      </w:r>
    </w:p>
    <w:p>
      <w:pPr>
        <w:pStyle w:val="ListBullet"/>
      </w:pPr>
      <w:r>
        <w:t>Healthcare Cloud</w:t>
      </w:r>
    </w:p>
    <w:p>
      <w:pPr>
        <w:pStyle w:val="ListBullet"/>
      </w:pPr>
      <w:r>
        <w:t>Commerce Cloud</w:t>
      </w:r>
    </w:p>
    <w:p>
      <w:pPr>
        <w:pStyle w:val="ListBullet"/>
      </w:pPr>
      <w:r>
        <w:t>Marketing Cloud</w:t>
      </w:r>
    </w:p>
    <w:p>
      <w:pPr>
        <w:pStyle w:val="ListBullet"/>
      </w:pPr>
      <w:r>
        <w:t>Analytics Cloud</w:t>
      </w:r>
    </w:p>
    <w:p>
      <w:pPr>
        <w:pStyle w:val="ListBullet"/>
      </w:pPr>
      <w:r>
        <w:t>Education Cloud</w:t>
      </w:r>
    </w:p>
    <w:p>
      <w:pPr>
        <w:pStyle w:val="Heading2"/>
      </w:pPr>
      <w:r>
        <w:t>6. Initial Client Tenants</w:t>
      </w:r>
    </w:p>
    <w:p>
      <w:pPr>
        <w:pStyle w:val="ListBullet"/>
      </w:pPr>
      <w:r>
        <w:t>X Nail ERP</w:t>
      </w:r>
    </w:p>
    <w:p>
      <w:pPr>
        <w:pStyle w:val="ListBullet"/>
      </w:pPr>
      <w:r>
        <w:t>HDK Beauty ERP</w:t>
      </w:r>
    </w:p>
    <w:p>
      <w:pPr>
        <w:pStyle w:val="ListBullet"/>
      </w:pPr>
      <w:r>
        <w:t>TryCare360 ERP</w:t>
      </w:r>
    </w:p>
    <w:p>
      <w:pPr>
        <w:pStyle w:val="ListBullet"/>
      </w:pPr>
      <w:r>
        <w:t>NUTROCK</w:t>
      </w:r>
    </w:p>
    <w:p>
      <w:pPr>
        <w:pStyle w:val="ListBullet"/>
      </w:pPr>
      <w:r>
        <w:t>Ruvi Fashion</w:t>
      </w:r>
    </w:p>
    <w:p>
      <w:pPr>
        <w:pStyle w:val="ListBullet"/>
      </w:pPr>
      <w:r>
        <w:t>Remedy Store</w:t>
      </w:r>
    </w:p>
    <w:p>
      <w:pPr>
        <w:pStyle w:val="ListBullet"/>
      </w:pPr>
      <w:r>
        <w:t>MakeMeArtist</w:t>
      </w:r>
    </w:p>
    <w:p>
      <w:pPr>
        <w:pStyle w:val="ListBullet"/>
      </w:pPr>
      <w:r>
        <w:t>MallofSalon</w:t>
      </w:r>
    </w:p>
    <w:p>
      <w:pPr>
        <w:pStyle w:val="ListBullet"/>
      </w:pPr>
      <w:r>
        <w:t>EagleBABA Terminal</w:t>
      </w:r>
    </w:p>
    <w:p>
      <w:pPr>
        <w:pStyle w:val="Heading2"/>
      </w:pPr>
      <w:r>
        <w:t>7. Technology Stack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Layer</w:t>
            </w:r>
          </w:p>
        </w:tc>
        <w:tc>
          <w:tcPr>
            <w:tcW w:type="dxa" w:w="4320"/>
          </w:tcPr>
          <w:p>
            <w:r>
              <w:t>Technology</w:t>
            </w:r>
          </w:p>
        </w:tc>
      </w:tr>
      <w:tr>
        <w:tc>
          <w:tcPr>
            <w:tcW w:type="dxa" w:w="4320"/>
          </w:tcPr>
          <w:p>
            <w:r>
              <w:t>Frontend</w:t>
            </w:r>
          </w:p>
        </w:tc>
        <w:tc>
          <w:tcPr>
            <w:tcW w:type="dxa" w:w="4320"/>
          </w:tcPr>
          <w:p>
            <w:r>
              <w:t>Next.js + React + TypeScript</w:t>
            </w:r>
          </w:p>
        </w:tc>
      </w:tr>
      <w:tr>
        <w:tc>
          <w:tcPr>
            <w:tcW w:type="dxa" w:w="4320"/>
          </w:tcPr>
          <w:p>
            <w:r>
              <w:t>Backend</w:t>
            </w:r>
          </w:p>
        </w:tc>
        <w:tc>
          <w:tcPr>
            <w:tcW w:type="dxa" w:w="4320"/>
          </w:tcPr>
          <w:p>
            <w:r>
              <w:t>NestJS</w:t>
            </w:r>
          </w:p>
        </w:tc>
      </w:tr>
      <w:tr>
        <w:tc>
          <w:tcPr>
            <w:tcW w:type="dxa" w:w="4320"/>
          </w:tcPr>
          <w:p>
            <w:r>
              <w:t>Database</w:t>
            </w:r>
          </w:p>
        </w:tc>
        <w:tc>
          <w:tcPr>
            <w:tcW w:type="dxa" w:w="4320"/>
          </w:tcPr>
          <w:p>
            <w:r>
              <w:t>PostgreSQL + Prisma</w:t>
            </w:r>
          </w:p>
        </w:tc>
      </w:tr>
      <w:tr>
        <w:tc>
          <w:tcPr>
            <w:tcW w:type="dxa" w:w="4320"/>
          </w:tcPr>
          <w:p>
            <w:r>
              <w:t>Cache</w:t>
            </w:r>
          </w:p>
        </w:tc>
        <w:tc>
          <w:tcPr>
            <w:tcW w:type="dxa" w:w="4320"/>
          </w:tcPr>
          <w:p>
            <w:r>
              <w:t>Redis</w:t>
            </w:r>
          </w:p>
        </w:tc>
      </w:tr>
      <w:tr>
        <w:tc>
          <w:tcPr>
            <w:tcW w:type="dxa" w:w="4320"/>
          </w:tcPr>
          <w:p>
            <w:r>
              <w:t>Queue</w:t>
            </w:r>
          </w:p>
        </w:tc>
        <w:tc>
          <w:tcPr>
            <w:tcW w:type="dxa" w:w="4320"/>
          </w:tcPr>
          <w:p>
            <w:r>
              <w:t>BullMQ</w:t>
            </w:r>
          </w:p>
        </w:tc>
      </w:tr>
      <w:tr>
        <w:tc>
          <w:tcPr>
            <w:tcW w:type="dxa" w:w="4320"/>
          </w:tcPr>
          <w:p>
            <w:r>
              <w:t>Storage</w:t>
            </w:r>
          </w:p>
        </w:tc>
        <w:tc>
          <w:tcPr>
            <w:tcW w:type="dxa" w:w="4320"/>
          </w:tcPr>
          <w:p>
            <w:r>
              <w:t>MinIO / S3</w:t>
            </w:r>
          </w:p>
        </w:tc>
      </w:tr>
      <w:tr>
        <w:tc>
          <w:tcPr>
            <w:tcW w:type="dxa" w:w="4320"/>
          </w:tcPr>
          <w:p>
            <w:r>
              <w:t>Authentication</w:t>
            </w:r>
          </w:p>
        </w:tc>
        <w:tc>
          <w:tcPr>
            <w:tcW w:type="dxa" w:w="4320"/>
          </w:tcPr>
          <w:p>
            <w:r>
              <w:t>Supabase Auth / Keycloak</w:t>
            </w:r>
          </w:p>
        </w:tc>
      </w:tr>
      <w:tr>
        <w:tc>
          <w:tcPr>
            <w:tcW w:type="dxa" w:w="4320"/>
          </w:tcPr>
          <w:p>
            <w:r>
              <w:t>AI</w:t>
            </w:r>
          </w:p>
        </w:tc>
        <w:tc>
          <w:tcPr>
            <w:tcW w:type="dxa" w:w="4320"/>
          </w:tcPr>
          <w:p>
            <w:r>
              <w:t>OpenAI, Gemini, Claude, Ollama</w:t>
            </w:r>
          </w:p>
        </w:tc>
      </w:tr>
      <w:tr>
        <w:tc>
          <w:tcPr>
            <w:tcW w:type="dxa" w:w="4320"/>
          </w:tcPr>
          <w:p>
            <w:r>
              <w:t>Deployment</w:t>
            </w:r>
          </w:p>
        </w:tc>
        <w:tc>
          <w:tcPr>
            <w:tcW w:type="dxa" w:w="4320"/>
          </w:tcPr>
          <w:p>
            <w:r>
              <w:t>Docker + Nginx</w:t>
            </w:r>
          </w:p>
        </w:tc>
      </w:tr>
      <w:tr>
        <w:tc>
          <w:tcPr>
            <w:tcW w:type="dxa" w:w="4320"/>
          </w:tcPr>
          <w:p>
            <w:r>
              <w:t>CI/CD</w:t>
            </w:r>
          </w:p>
        </w:tc>
        <w:tc>
          <w:tcPr>
            <w:tcW w:type="dxa" w:w="4320"/>
          </w:tcPr>
          <w:p>
            <w:r>
              <w:t>GitHub Actions</w:t>
            </w:r>
          </w:p>
        </w:tc>
      </w:tr>
    </w:tbl>
    <w:p>
      <w:pPr>
        <w:pStyle w:val="Heading2"/>
      </w:pPr>
      <w:r>
        <w:t>8. Repository Structure</w:t>
      </w:r>
    </w:p>
    <w:p>
      <w:r>
        <w:t>apps/</w:t>
        <w:br/>
        <w:t>packages/</w:t>
        <w:br/>
        <w:t>modules/</w:t>
        <w:br/>
        <w:t>services/</w:t>
        <w:br/>
        <w:t>marketplace/</w:t>
        <w:br/>
        <w:t>infrastructure/</w:t>
        <w:br/>
        <w:t>docs/</w:t>
      </w:r>
    </w:p>
    <w:p>
      <w:pPr>
        <w:pStyle w:val="Heading2"/>
      </w:pPr>
      <w:r>
        <w:t>9. Security Principles</w:t>
      </w:r>
    </w:p>
    <w:p>
      <w:pPr>
        <w:pStyle w:val="ListBullet"/>
      </w:pPr>
      <w:r>
        <w:t>RBAC everywhere</w:t>
      </w:r>
    </w:p>
    <w:p>
      <w:pPr>
        <w:pStyle w:val="ListBullet"/>
      </w:pPr>
      <w:r>
        <w:t>JWT authentication</w:t>
      </w:r>
    </w:p>
    <w:p>
      <w:pPr>
        <w:pStyle w:val="ListBullet"/>
      </w:pPr>
      <w:r>
        <w:t>Encrypted secrets</w:t>
      </w:r>
    </w:p>
    <w:p>
      <w:pPr>
        <w:pStyle w:val="ListBullet"/>
      </w:pPr>
      <w:r>
        <w:t>HTTPS only</w:t>
      </w:r>
    </w:p>
    <w:p>
      <w:pPr>
        <w:pStyle w:val="ListBullet"/>
      </w:pPr>
      <w:r>
        <w:t>Audit logging</w:t>
      </w:r>
    </w:p>
    <w:p>
      <w:pPr>
        <w:pStyle w:val="ListBullet"/>
      </w:pPr>
      <w:r>
        <w:t>Daily backups</w:t>
      </w:r>
    </w:p>
    <w:p>
      <w:pPr>
        <w:pStyle w:val="ListBullet"/>
      </w:pPr>
      <w:r>
        <w:t>Disaster recovery plan</w:t>
      </w:r>
    </w:p>
    <w:p>
      <w:pPr>
        <w:pStyle w:val="Heading2"/>
      </w:pPr>
      <w:r>
        <w:t>10. Development Roadmap</w:t>
      </w:r>
    </w:p>
    <w:p>
      <w:r>
        <w:t>Phase 1: Platform Foundation</w:t>
        <w:br/>
        <w:t>Phase 2: Shared Modules</w:t>
        <w:br/>
        <w:t>Phase 3: X Nail ERP</w:t>
        <w:br/>
        <w:t>Phase 4: Marketplace</w:t>
        <w:br/>
        <w:t>Phase 5: AI Builder</w:t>
        <w:br/>
        <w:t>Phase 6: Additional Industry Clouds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