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Development Standards &amp; Git Governance</w:t>
      </w:r>
    </w:p>
    <w:p>
      <w:r>
        <w:t>Document ID: LWILL-DOC-011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mandatory development, coding, repository, branching, review and release standards for all LWILL AI BUILDER projects.</w:t>
      </w:r>
    </w:p>
    <w:p>
      <w:pPr>
        <w:pStyle w:val="Heading2"/>
      </w:pPr>
      <w:r>
        <w:t>2. Repository Strategy</w:t>
      </w:r>
    </w:p>
    <w:p>
      <w:pPr>
        <w:pStyle w:val="ListBullet"/>
      </w:pPr>
      <w:r>
        <w:t>Single GitHub Organization</w:t>
      </w:r>
    </w:p>
    <w:p>
      <w:pPr>
        <w:pStyle w:val="ListBullet"/>
      </w:pPr>
      <w:r>
        <w:t>Separate repositories for platform, documentation and infrastructure</w:t>
      </w:r>
    </w:p>
    <w:p>
      <w:pPr>
        <w:pStyle w:val="ListBullet"/>
      </w:pPr>
      <w:r>
        <w:t>All source code stored in GitHub</w:t>
      </w:r>
    </w:p>
    <w:p>
      <w:pPr>
        <w:pStyle w:val="ListBullet"/>
      </w:pPr>
      <w:r>
        <w:t>No direct production edits</w:t>
      </w:r>
    </w:p>
    <w:p>
      <w:pPr>
        <w:pStyle w:val="ListBullet"/>
      </w:pPr>
      <w:r>
        <w:t>GitHub is the single source of truth</w:t>
      </w:r>
    </w:p>
    <w:p>
      <w:pPr>
        <w:pStyle w:val="Heading2"/>
      </w:pPr>
      <w:r>
        <w:t>3. Branch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main</w:t>
            </w:r>
          </w:p>
        </w:tc>
        <w:tc>
          <w:tcPr>
            <w:tcW w:type="dxa" w:w="4320"/>
          </w:tcPr>
          <w:p>
            <w:r>
              <w:t>Production releases</w:t>
            </w:r>
          </w:p>
        </w:tc>
      </w:tr>
      <w:tr>
        <w:tc>
          <w:tcPr>
            <w:tcW w:type="dxa" w:w="4320"/>
          </w:tcPr>
          <w:p>
            <w:r>
              <w:t>develop</w:t>
            </w:r>
          </w:p>
        </w:tc>
        <w:tc>
          <w:tcPr>
            <w:tcW w:type="dxa" w:w="4320"/>
          </w:tcPr>
          <w:p>
            <w:r>
              <w:t>Integration</w:t>
            </w:r>
          </w:p>
        </w:tc>
      </w:tr>
      <w:tr>
        <w:tc>
          <w:tcPr>
            <w:tcW w:type="dxa" w:w="4320"/>
          </w:tcPr>
          <w:p>
            <w:r>
              <w:t>feature/*</w:t>
            </w:r>
          </w:p>
        </w:tc>
        <w:tc>
          <w:tcPr>
            <w:tcW w:type="dxa" w:w="4320"/>
          </w:tcPr>
          <w:p>
            <w:r>
              <w:t>New features</w:t>
            </w:r>
          </w:p>
        </w:tc>
      </w:tr>
      <w:tr>
        <w:tc>
          <w:tcPr>
            <w:tcW w:type="dxa" w:w="4320"/>
          </w:tcPr>
          <w:p>
            <w:r>
              <w:t>bugfix/*</w:t>
            </w:r>
          </w:p>
        </w:tc>
        <w:tc>
          <w:tcPr>
            <w:tcW w:type="dxa" w:w="4320"/>
          </w:tcPr>
          <w:p>
            <w:r>
              <w:t>Bug fixes</w:t>
            </w:r>
          </w:p>
        </w:tc>
      </w:tr>
      <w:tr>
        <w:tc>
          <w:tcPr>
            <w:tcW w:type="dxa" w:w="4320"/>
          </w:tcPr>
          <w:p>
            <w:r>
              <w:t>hotfix/*</w:t>
            </w:r>
          </w:p>
        </w:tc>
        <w:tc>
          <w:tcPr>
            <w:tcW w:type="dxa" w:w="4320"/>
          </w:tcPr>
          <w:p>
            <w:r>
              <w:t>Emergency fixes</w:t>
            </w:r>
          </w:p>
        </w:tc>
      </w:tr>
      <w:tr>
        <w:tc>
          <w:tcPr>
            <w:tcW w:type="dxa" w:w="4320"/>
          </w:tcPr>
          <w:p>
            <w:r>
              <w:t>release/*</w:t>
            </w:r>
          </w:p>
        </w:tc>
        <w:tc>
          <w:tcPr>
            <w:tcW w:type="dxa" w:w="4320"/>
          </w:tcPr>
          <w:p>
            <w:r>
              <w:t>Release preparation</w:t>
            </w:r>
          </w:p>
        </w:tc>
      </w:tr>
    </w:tbl>
    <w:p>
      <w:pPr>
        <w:pStyle w:val="Heading2"/>
      </w:pPr>
      <w:r>
        <w:t>4. Coding Standards</w:t>
      </w:r>
    </w:p>
    <w:p>
      <w:pPr>
        <w:pStyle w:val="ListBullet"/>
      </w:pPr>
      <w:r>
        <w:t>TypeScript strict mode</w:t>
      </w:r>
    </w:p>
    <w:p>
      <w:pPr>
        <w:pStyle w:val="ListBullet"/>
      </w:pPr>
      <w:r>
        <w:t>ESLint + Prettier</w:t>
      </w:r>
    </w:p>
    <w:p>
      <w:pPr>
        <w:pStyle w:val="ListBullet"/>
      </w:pPr>
      <w:r>
        <w:t>Conventional commits</w:t>
      </w:r>
    </w:p>
    <w:p>
      <w:pPr>
        <w:pStyle w:val="ListBullet"/>
      </w:pPr>
      <w:r>
        <w:t>Feature-based folder structure</w:t>
      </w:r>
    </w:p>
    <w:p>
      <w:pPr>
        <w:pStyle w:val="ListBullet"/>
      </w:pPr>
      <w:r>
        <w:t>Reusable components only</w:t>
      </w:r>
    </w:p>
    <w:p>
      <w:pPr>
        <w:pStyle w:val="ListBullet"/>
      </w:pPr>
      <w:r>
        <w:t>Unit tests for core services</w:t>
      </w:r>
    </w:p>
    <w:p>
      <w:pPr>
        <w:pStyle w:val="ListBullet"/>
      </w:pPr>
      <w:r>
        <w:t>API documentation mandatory</w:t>
      </w:r>
    </w:p>
    <w:p>
      <w:pPr>
        <w:pStyle w:val="Heading2"/>
      </w:pPr>
      <w:r>
        <w:t>5. Pull Request Rules</w:t>
      </w:r>
    </w:p>
    <w:p>
      <w:pPr>
        <w:pStyle w:val="ListBullet"/>
      </w:pPr>
      <w:r>
        <w:t>Minimum one review</w:t>
      </w:r>
    </w:p>
    <w:p>
      <w:pPr>
        <w:pStyle w:val="ListBullet"/>
      </w:pPr>
      <w:r>
        <w:t>CI pipeline must pass</w:t>
      </w:r>
    </w:p>
    <w:p>
      <w:pPr>
        <w:pStyle w:val="ListBullet"/>
      </w:pPr>
      <w:r>
        <w:t>No direct commits to main</w:t>
      </w:r>
    </w:p>
    <w:p>
      <w:pPr>
        <w:pStyle w:val="ListBullet"/>
      </w:pPr>
      <w:r>
        <w:t>Security checks completed</w:t>
      </w:r>
    </w:p>
    <w:p>
      <w:pPr>
        <w:pStyle w:val="ListBullet"/>
      </w:pPr>
      <w:r>
        <w:t>Documentation updated</w:t>
      </w:r>
    </w:p>
    <w:p>
      <w:pPr>
        <w:pStyle w:val="Heading2"/>
      </w:pPr>
      <w:r>
        <w:t>6. Release Process</w:t>
      </w:r>
    </w:p>
    <w:p>
      <w:r>
        <w:t>Feature → Pull Request → Code Review → CI/CD → Staging → UAT → Production</w:t>
      </w:r>
    </w:p>
    <w:p>
      <w:pPr>
        <w:pStyle w:val="Heading2"/>
      </w:pPr>
      <w:r>
        <w:t>7. Definition of Done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passed</w:t>
      </w:r>
    </w:p>
    <w:p>
      <w:pPr>
        <w:pStyle w:val="ListBullet"/>
      </w:pPr>
      <w:r>
        <w:t>Documentation updated</w:t>
      </w:r>
    </w:p>
    <w:p>
      <w:pPr>
        <w:pStyle w:val="ListBullet"/>
      </w:pPr>
      <w:r>
        <w:t>Database migrations included</w:t>
      </w:r>
    </w:p>
    <w:p>
      <w:pPr>
        <w:pStyle w:val="ListBullet"/>
      </w:pPr>
      <w:r>
        <w:t>Security review completed</w:t>
      </w:r>
    </w:p>
    <w:p>
      <w:pPr>
        <w:pStyle w:val="ListBullet"/>
      </w:pPr>
      <w:r>
        <w:t>Deployment verified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