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LWILL AI BUILDER</w:t>
        <w:br/>
        <w:t>Inventory &amp; Warehouse Software Requirements Specification (SRS)</w:t>
      </w:r>
    </w:p>
    <w:p>
      <w:r>
        <w:t>Document ID: LWILL-DOC-024</w:t>
        <w:br/>
        <w:t>Version: 1.0</w:t>
        <w:br/>
        <w:t>Status: Draft</w:t>
        <w:br/>
        <w:t>Classification: Confidential</w:t>
      </w:r>
    </w:p>
    <w:p>
      <w:pPr>
        <w:pStyle w:val="Heading2"/>
      </w:pPr>
      <w:r>
        <w:t>1. Purpose</w:t>
      </w:r>
    </w:p>
    <w:p>
      <w:r>
        <w:t>Define the reusable Inventory &amp; Warehouse module for all LWILL AI BUILDER tenants including retail, salon, healthcare and commerce.</w:t>
      </w:r>
    </w:p>
    <w:p>
      <w:pPr>
        <w:pStyle w:val="Heading2"/>
      </w:pPr>
      <w:r>
        <w:t>2. Scope</w:t>
      </w:r>
    </w:p>
    <w:p>
      <w:pPr>
        <w:pStyle w:val="ListBullet"/>
      </w:pPr>
      <w:r>
        <w:t>Products</w:t>
      </w:r>
    </w:p>
    <w:p>
      <w:pPr>
        <w:pStyle w:val="ListBullet"/>
      </w:pPr>
      <w:r>
        <w:t>Categories</w:t>
      </w:r>
    </w:p>
    <w:p>
      <w:pPr>
        <w:pStyle w:val="ListBullet"/>
      </w:pPr>
      <w:r>
        <w:t>Units of Measure</w:t>
      </w:r>
    </w:p>
    <w:p>
      <w:pPr>
        <w:pStyle w:val="ListBullet"/>
      </w:pPr>
      <w:r>
        <w:t>Warehouses</w:t>
      </w:r>
    </w:p>
    <w:p>
      <w:pPr>
        <w:pStyle w:val="ListBullet"/>
      </w:pPr>
      <w:r>
        <w:t>Stock Management</w:t>
      </w:r>
    </w:p>
    <w:p>
      <w:pPr>
        <w:pStyle w:val="ListBullet"/>
      </w:pPr>
      <w:r>
        <w:t>Purchase Receiving</w:t>
      </w:r>
    </w:p>
    <w:p>
      <w:pPr>
        <w:pStyle w:val="ListBullet"/>
      </w:pPr>
      <w:r>
        <w:t>Stock Transfer</w:t>
      </w:r>
    </w:p>
    <w:p>
      <w:pPr>
        <w:pStyle w:val="ListBullet"/>
      </w:pPr>
      <w:r>
        <w:t>Adjustments</w:t>
      </w:r>
    </w:p>
    <w:p>
      <w:pPr>
        <w:pStyle w:val="ListBullet"/>
      </w:pPr>
      <w:r>
        <w:t>Batch &amp; Expiry</w:t>
      </w:r>
    </w:p>
    <w:p>
      <w:pPr>
        <w:pStyle w:val="ListBullet"/>
      </w:pPr>
      <w:r>
        <w:t>Barcode/QR</w:t>
      </w:r>
    </w:p>
    <w:p>
      <w:pPr>
        <w:pStyle w:val="ListBullet"/>
      </w:pPr>
      <w:r>
        <w:t>Serial Numbers</w:t>
      </w:r>
    </w:p>
    <w:p>
      <w:pPr>
        <w:pStyle w:val="ListBullet"/>
      </w:pPr>
      <w:r>
        <w:t>Reorder Levels</w:t>
      </w:r>
    </w:p>
    <w:p>
      <w:pPr>
        <w:pStyle w:val="ListBullet"/>
      </w:pPr>
      <w:r>
        <w:t>Supplier Management</w:t>
      </w:r>
    </w:p>
    <w:p>
      <w:pPr>
        <w:pStyle w:val="Heading2"/>
      </w:pPr>
      <w:r>
        <w:t>3. User Roles</w:t>
      </w:r>
    </w:p>
    <w:p>
      <w:pPr>
        <w:pStyle w:val="ListBullet"/>
      </w:pPr>
      <w:r>
        <w:t>Tenant Admin</w:t>
      </w:r>
    </w:p>
    <w:p>
      <w:pPr>
        <w:pStyle w:val="ListBullet"/>
      </w:pPr>
      <w:r>
        <w:t>Inventory Manager</w:t>
      </w:r>
    </w:p>
    <w:p>
      <w:pPr>
        <w:pStyle w:val="ListBullet"/>
      </w:pPr>
      <w:r>
        <w:t>Warehouse Manager</w:t>
      </w:r>
    </w:p>
    <w:p>
      <w:pPr>
        <w:pStyle w:val="ListBullet"/>
      </w:pPr>
      <w:r>
        <w:t>Purchase Executive</w:t>
      </w:r>
    </w:p>
    <w:p>
      <w:pPr>
        <w:pStyle w:val="ListBullet"/>
      </w:pPr>
      <w:r>
        <w:t>Store Keeper</w:t>
      </w:r>
    </w:p>
    <w:p>
      <w:pPr>
        <w:pStyle w:val="ListBullet"/>
      </w:pPr>
      <w:r>
        <w:t>Branch Manager</w:t>
      </w:r>
    </w:p>
    <w:p>
      <w:pPr>
        <w:pStyle w:val="ListBullet"/>
      </w:pPr>
      <w:r>
        <w:t>Auditor</w:t>
      </w:r>
    </w:p>
    <w:p>
      <w:pPr>
        <w:pStyle w:val="Heading2"/>
      </w:pPr>
      <w:r>
        <w:t>4.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Requirement</w:t>
            </w:r>
          </w:p>
        </w:tc>
      </w:tr>
      <w:tr>
        <w:tc>
          <w:tcPr>
            <w:tcW w:type="dxa" w:w="4320"/>
          </w:tcPr>
          <w:p>
            <w:r>
              <w:t>INV-001</w:t>
            </w:r>
          </w:p>
        </w:tc>
        <w:tc>
          <w:tcPr>
            <w:tcW w:type="dxa" w:w="4320"/>
          </w:tcPr>
          <w:p>
            <w:r>
              <w:t>Create and manage products, variants and categories.</w:t>
            </w:r>
          </w:p>
        </w:tc>
      </w:tr>
      <w:tr>
        <w:tc>
          <w:tcPr>
            <w:tcW w:type="dxa" w:w="4320"/>
          </w:tcPr>
          <w:p>
            <w:r>
              <w:t>INV-002</w:t>
            </w:r>
          </w:p>
        </w:tc>
        <w:tc>
          <w:tcPr>
            <w:tcW w:type="dxa" w:w="4320"/>
          </w:tcPr>
          <w:p>
            <w:r>
              <w:t>Track stock across multiple warehouses and branches.</w:t>
            </w:r>
          </w:p>
        </w:tc>
      </w:tr>
      <w:tr>
        <w:tc>
          <w:tcPr>
            <w:tcW w:type="dxa" w:w="4320"/>
          </w:tcPr>
          <w:p>
            <w:r>
              <w:t>INV-003</w:t>
            </w:r>
          </w:p>
        </w:tc>
        <w:tc>
          <w:tcPr>
            <w:tcW w:type="dxa" w:w="4320"/>
          </w:tcPr>
          <w:p>
            <w:r>
              <w:t>Support purchase receipt and goods inward.</w:t>
            </w:r>
          </w:p>
        </w:tc>
      </w:tr>
      <w:tr>
        <w:tc>
          <w:tcPr>
            <w:tcW w:type="dxa" w:w="4320"/>
          </w:tcPr>
          <w:p>
            <w:r>
              <w:t>INV-004</w:t>
            </w:r>
          </w:p>
        </w:tc>
        <w:tc>
          <w:tcPr>
            <w:tcW w:type="dxa" w:w="4320"/>
          </w:tcPr>
          <w:p>
            <w:r>
              <w:t>Transfer stock between warehouses.</w:t>
            </w:r>
          </w:p>
        </w:tc>
      </w:tr>
      <w:tr>
        <w:tc>
          <w:tcPr>
            <w:tcW w:type="dxa" w:w="4320"/>
          </w:tcPr>
          <w:p>
            <w:r>
              <w:t>INV-005</w:t>
            </w:r>
          </w:p>
        </w:tc>
        <w:tc>
          <w:tcPr>
            <w:tcW w:type="dxa" w:w="4320"/>
          </w:tcPr>
          <w:p>
            <w:r>
              <w:t>Maintain batch, expiry and serial tracking.</w:t>
            </w:r>
          </w:p>
        </w:tc>
      </w:tr>
      <w:tr>
        <w:tc>
          <w:tcPr>
            <w:tcW w:type="dxa" w:w="4320"/>
          </w:tcPr>
          <w:p>
            <w:r>
              <w:t>INV-006</w:t>
            </w:r>
          </w:p>
        </w:tc>
        <w:tc>
          <w:tcPr>
            <w:tcW w:type="dxa" w:w="4320"/>
          </w:tcPr>
          <w:p>
            <w:r>
              <w:t>Generate automatic low-stock alerts.</w:t>
            </w:r>
          </w:p>
        </w:tc>
      </w:tr>
      <w:tr>
        <w:tc>
          <w:tcPr>
            <w:tcW w:type="dxa" w:w="4320"/>
          </w:tcPr>
          <w:p>
            <w:r>
              <w:t>INV-007</w:t>
            </w:r>
          </w:p>
        </w:tc>
        <w:tc>
          <w:tcPr>
            <w:tcW w:type="dxa" w:w="4320"/>
          </w:tcPr>
          <w:p>
            <w:r>
              <w:t>Perform stock adjustments and physical stock audits.</w:t>
            </w:r>
          </w:p>
        </w:tc>
      </w:tr>
      <w:tr>
        <w:tc>
          <w:tcPr>
            <w:tcW w:type="dxa" w:w="4320"/>
          </w:tcPr>
          <w:p>
            <w:r>
              <w:t>INV-008</w:t>
            </w:r>
          </w:p>
        </w:tc>
        <w:tc>
          <w:tcPr>
            <w:tcW w:type="dxa" w:w="4320"/>
          </w:tcPr>
          <w:p>
            <w:r>
              <w:t>Provide inventory valuation and movement reports.</w:t>
            </w:r>
          </w:p>
        </w:tc>
      </w:tr>
    </w:tbl>
    <w:p>
      <w:pPr>
        <w:pStyle w:val="Heading2"/>
      </w:pPr>
      <w:r>
        <w:t>5. Core Database Tables</w:t>
      </w:r>
    </w:p>
    <w:p>
      <w:pPr>
        <w:pStyle w:val="ListBullet"/>
      </w:pPr>
      <w:r>
        <w:t>products</w:t>
      </w:r>
    </w:p>
    <w:p>
      <w:pPr>
        <w:pStyle w:val="ListBullet"/>
      </w:pPr>
      <w:r>
        <w:t>product_variants</w:t>
      </w:r>
    </w:p>
    <w:p>
      <w:pPr>
        <w:pStyle w:val="ListBullet"/>
      </w:pPr>
      <w:r>
        <w:t>categories</w:t>
      </w:r>
    </w:p>
    <w:p>
      <w:pPr>
        <w:pStyle w:val="ListBullet"/>
      </w:pPr>
      <w:r>
        <w:t>units</w:t>
      </w:r>
    </w:p>
    <w:p>
      <w:pPr>
        <w:pStyle w:val="ListBullet"/>
      </w:pPr>
      <w:r>
        <w:t>warehouses</w:t>
      </w:r>
    </w:p>
    <w:p>
      <w:pPr>
        <w:pStyle w:val="ListBullet"/>
      </w:pPr>
      <w:r>
        <w:t>warehouse_locations</w:t>
      </w:r>
    </w:p>
    <w:p>
      <w:pPr>
        <w:pStyle w:val="ListBullet"/>
      </w:pPr>
      <w:r>
        <w:t>stock_items</w:t>
      </w:r>
    </w:p>
    <w:p>
      <w:pPr>
        <w:pStyle w:val="ListBullet"/>
      </w:pPr>
      <w:r>
        <w:t>stock_movements</w:t>
      </w:r>
    </w:p>
    <w:p>
      <w:pPr>
        <w:pStyle w:val="ListBullet"/>
      </w:pPr>
      <w:r>
        <w:t>purchase_receipts</w:t>
      </w:r>
    </w:p>
    <w:p>
      <w:pPr>
        <w:pStyle w:val="ListBullet"/>
      </w:pPr>
      <w:r>
        <w:t>stock_transfers</w:t>
      </w:r>
    </w:p>
    <w:p>
      <w:pPr>
        <w:pStyle w:val="ListBullet"/>
      </w:pPr>
      <w:r>
        <w:t>stock_adjustments</w:t>
      </w:r>
    </w:p>
    <w:p>
      <w:pPr>
        <w:pStyle w:val="ListBullet"/>
      </w:pPr>
      <w:r>
        <w:t>suppliers</w:t>
      </w:r>
    </w:p>
    <w:p>
      <w:pPr>
        <w:pStyle w:val="ListBullet"/>
      </w:pPr>
      <w:r>
        <w:t>reorder_rules</w:t>
      </w:r>
    </w:p>
    <w:p>
      <w:pPr>
        <w:pStyle w:val="Heading2"/>
      </w:pPr>
      <w:r>
        <w:t>6. Reports</w:t>
      </w:r>
    </w:p>
    <w:p>
      <w:pPr>
        <w:pStyle w:val="ListBullet"/>
      </w:pPr>
      <w:r>
        <w:t>Current Stock</w:t>
      </w:r>
    </w:p>
    <w:p>
      <w:pPr>
        <w:pStyle w:val="ListBullet"/>
      </w:pPr>
      <w:r>
        <w:t>Stock Ledger</w:t>
      </w:r>
    </w:p>
    <w:p>
      <w:pPr>
        <w:pStyle w:val="ListBullet"/>
      </w:pPr>
      <w:r>
        <w:t>Low Stock</w:t>
      </w:r>
    </w:p>
    <w:p>
      <w:pPr>
        <w:pStyle w:val="ListBullet"/>
      </w:pPr>
      <w:r>
        <w:t>Expiry Report</w:t>
      </w:r>
    </w:p>
    <w:p>
      <w:pPr>
        <w:pStyle w:val="ListBullet"/>
      </w:pPr>
      <w:r>
        <w:t>Inventory Valuation</w:t>
      </w:r>
    </w:p>
    <w:p>
      <w:pPr>
        <w:pStyle w:val="ListBullet"/>
      </w:pPr>
      <w:r>
        <w:t>Stock Movement</w:t>
      </w:r>
    </w:p>
    <w:p>
      <w:pPr>
        <w:pStyle w:val="ListBullet"/>
      </w:pPr>
      <w:r>
        <w:t>Warehouse Performance</w:t>
      </w:r>
    </w:p>
    <w:p>
      <w:pPr>
        <w:pStyle w:val="Heading2"/>
      </w:pPr>
      <w:r>
        <w:t>7. Integrations</w:t>
      </w:r>
    </w:p>
    <w:p>
      <w:pPr>
        <w:pStyle w:val="ListBullet"/>
      </w:pPr>
      <w:r>
        <w:t>Commerce Cloud</w:t>
      </w:r>
    </w:p>
    <w:p>
      <w:pPr>
        <w:pStyle w:val="ListBullet"/>
      </w:pPr>
      <w:r>
        <w:t>Finance &amp; Accounting</w:t>
      </w:r>
    </w:p>
    <w:p>
      <w:pPr>
        <w:pStyle w:val="ListBullet"/>
      </w:pPr>
      <w:r>
        <w:t>CRM</w:t>
      </w:r>
    </w:p>
    <w:p>
      <w:pPr>
        <w:pStyle w:val="ListBullet"/>
      </w:pPr>
      <w:r>
        <w:t>Barcode Scanners</w:t>
      </w:r>
    </w:p>
    <w:p>
      <w:pPr>
        <w:pStyle w:val="ListBullet"/>
      </w:pPr>
      <w:r>
        <w:t>POS</w:t>
      </w:r>
    </w:p>
    <w:p>
      <w:pPr>
        <w:pStyle w:val="ListBullet"/>
      </w:pPr>
      <w:r>
        <w:t>AI Engine</w:t>
      </w:r>
    </w:p>
    <w:p>
      <w:pPr>
        <w:pStyle w:val="ListBullet"/>
      </w:pPr>
      <w:r>
        <w:t>Analytics Cloud</w:t>
      </w:r>
    </w:p>
    <w:p>
      <w:pPr>
        <w:pStyle w:val="Heading2"/>
      </w:pPr>
      <w:r>
        <w:t>8. Acceptance Criteria</w:t>
      </w:r>
    </w:p>
    <w:p>
      <w:pPr>
        <w:pStyle w:val="ListBullet"/>
      </w:pPr>
      <w:r>
        <w:t>Stock balances remain accurate after all transactions.</w:t>
      </w:r>
    </w:p>
    <w:p>
      <w:pPr>
        <w:pStyle w:val="ListBullet"/>
      </w:pPr>
      <w:r>
        <w:t>Transfers update both source and destination warehouses.</w:t>
      </w:r>
    </w:p>
    <w:p>
      <w:pPr>
        <w:pStyle w:val="ListBullet"/>
      </w:pPr>
      <w:r>
        <w:t>Low-stock alerts trigger correctly.</w:t>
      </w:r>
    </w:p>
    <w:p>
      <w:pPr>
        <w:pStyle w:val="ListBullet"/>
      </w:pPr>
      <w:r>
        <w:t>Inventory reports reconcile with transactions.</w:t>
      </w:r>
    </w:p>
    <w:p>
      <w:pPr>
        <w:pStyle w:val="ListBullet"/>
      </w:pPr>
      <w:r>
        <w:t>Role-based permissions enforced.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