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LWILL AI BUILDER</w:t>
        <w:br/>
        <w:t>Super Admin Control Center Software Requirements Specification (SRS)</w:t>
      </w:r>
    </w:p>
    <w:p>
      <w:r>
        <w:t>Document ID: LWILL-DOC-030</w:t>
        <w:br/>
        <w:t>Version: 1.0</w:t>
        <w:br/>
        <w:t>Status: Draft</w:t>
        <w:br/>
        <w:t>Classification: Confidential</w:t>
      </w:r>
    </w:p>
    <w:p>
      <w:pPr>
        <w:pStyle w:val="Heading2"/>
      </w:pPr>
      <w:r>
        <w:t>1. Purpose</w:t>
      </w:r>
    </w:p>
    <w:p>
      <w:r>
        <w:t>Define the Super Admin Control Center used by the LWILL AI BUILDER platform owner to manage tenants, infrastructure, licensing, AI usage and platform operations.</w:t>
      </w:r>
    </w:p>
    <w:p>
      <w:pPr>
        <w:pStyle w:val="Heading2"/>
      </w:pPr>
      <w:r>
        <w:t>2. Scope</w:t>
      </w:r>
    </w:p>
    <w:p>
      <w:pPr>
        <w:pStyle w:val="ListBullet"/>
      </w:pPr>
      <w:r>
        <w:t>Global Dashboard</w:t>
      </w:r>
    </w:p>
    <w:p>
      <w:pPr>
        <w:pStyle w:val="ListBullet"/>
      </w:pPr>
      <w:r>
        <w:t>Tenant Management</w:t>
      </w:r>
    </w:p>
    <w:p>
      <w:pPr>
        <w:pStyle w:val="ListBullet"/>
      </w:pPr>
      <w:r>
        <w:t>Organization Management</w:t>
      </w:r>
    </w:p>
    <w:p>
      <w:pPr>
        <w:pStyle w:val="ListBullet"/>
      </w:pPr>
      <w:r>
        <w:t>Subscription &amp; Billing</w:t>
      </w:r>
    </w:p>
    <w:p>
      <w:pPr>
        <w:pStyle w:val="ListBullet"/>
      </w:pPr>
      <w:r>
        <w:t>License Management</w:t>
      </w:r>
    </w:p>
    <w:p>
      <w:pPr>
        <w:pStyle w:val="ListBullet"/>
      </w:pPr>
      <w:r>
        <w:t>Marketplace Administration</w:t>
      </w:r>
    </w:p>
    <w:p>
      <w:pPr>
        <w:pStyle w:val="ListBullet"/>
      </w:pPr>
      <w:r>
        <w:t>AI Usage Monitoring</w:t>
      </w:r>
    </w:p>
    <w:p>
      <w:pPr>
        <w:pStyle w:val="ListBullet"/>
      </w:pPr>
      <w:r>
        <w:t>System Configuration</w:t>
      </w:r>
    </w:p>
    <w:p>
      <w:pPr>
        <w:pStyle w:val="ListBullet"/>
      </w:pPr>
      <w:r>
        <w:t>Feature Flags</w:t>
      </w:r>
    </w:p>
    <w:p>
      <w:pPr>
        <w:pStyle w:val="ListBullet"/>
      </w:pPr>
      <w:r>
        <w:t>Audit Center</w:t>
      </w:r>
    </w:p>
    <w:p>
      <w:pPr>
        <w:pStyle w:val="ListBullet"/>
      </w:pPr>
      <w:r>
        <w:t>Infrastructure Monitoring</w:t>
      </w:r>
    </w:p>
    <w:p>
      <w:pPr>
        <w:pStyle w:val="ListBullet"/>
      </w:pPr>
      <w:r>
        <w:t>Backup &amp; Restore</w:t>
      </w:r>
    </w:p>
    <w:p>
      <w:pPr>
        <w:pStyle w:val="ListBullet"/>
      </w:pPr>
      <w:r>
        <w:t>Platform Analytics</w:t>
      </w:r>
    </w:p>
    <w:p>
      <w:pPr>
        <w:pStyle w:val="Heading2"/>
      </w:pPr>
      <w:r>
        <w:t>3. User Roles</w:t>
      </w:r>
    </w:p>
    <w:p>
      <w:pPr>
        <w:pStyle w:val="ListBullet"/>
      </w:pPr>
      <w:r>
        <w:t>Platform Owner</w:t>
      </w:r>
    </w:p>
    <w:p>
      <w:pPr>
        <w:pStyle w:val="ListBullet"/>
      </w:pPr>
      <w:r>
        <w:t>Super Admin</w:t>
      </w:r>
    </w:p>
    <w:p>
      <w:pPr>
        <w:pStyle w:val="ListBullet"/>
      </w:pPr>
      <w:r>
        <w:t>Platform Administrator</w:t>
      </w:r>
    </w:p>
    <w:p>
      <w:pPr>
        <w:pStyle w:val="ListBullet"/>
      </w:pPr>
      <w:r>
        <w:t>Support Engineer</w:t>
      </w:r>
    </w:p>
    <w:p>
      <w:pPr>
        <w:pStyle w:val="ListBullet"/>
      </w:pPr>
      <w:r>
        <w:t>Finance Administrator</w:t>
      </w:r>
    </w:p>
    <w:p>
      <w:pPr>
        <w:pStyle w:val="ListBullet"/>
      </w:pPr>
      <w:r>
        <w:t>Security Administrator</w:t>
      </w:r>
    </w:p>
    <w:p>
      <w:pPr>
        <w:pStyle w:val="Heading2"/>
      </w:pPr>
      <w: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SAC-001</w:t>
            </w:r>
          </w:p>
        </w:tc>
        <w:tc>
          <w:tcPr>
            <w:tcW w:type="dxa" w:w="4320"/>
          </w:tcPr>
          <w:p>
            <w:r>
              <w:t>Create, suspend, archive and delete tenants.</w:t>
            </w:r>
          </w:p>
        </w:tc>
      </w:tr>
      <w:tr>
        <w:tc>
          <w:tcPr>
            <w:tcW w:type="dxa" w:w="4320"/>
          </w:tcPr>
          <w:p>
            <w:r>
              <w:t>SAC-002</w:t>
            </w:r>
          </w:p>
        </w:tc>
        <w:tc>
          <w:tcPr>
            <w:tcW w:type="dxa" w:w="4320"/>
          </w:tcPr>
          <w:p>
            <w:r>
              <w:t>Manage subscriptions, plans and billing.</w:t>
            </w:r>
          </w:p>
        </w:tc>
      </w:tr>
      <w:tr>
        <w:tc>
          <w:tcPr>
            <w:tcW w:type="dxa" w:w="4320"/>
          </w:tcPr>
          <w:p>
            <w:r>
              <w:t>SAC-003</w:t>
            </w:r>
          </w:p>
        </w:tc>
        <w:tc>
          <w:tcPr>
            <w:tcW w:type="dxa" w:w="4320"/>
          </w:tcPr>
          <w:p>
            <w:r>
              <w:t>Issue and revoke platform licenses.</w:t>
            </w:r>
          </w:p>
        </w:tc>
      </w:tr>
      <w:tr>
        <w:tc>
          <w:tcPr>
            <w:tcW w:type="dxa" w:w="4320"/>
          </w:tcPr>
          <w:p>
            <w:r>
              <w:t>SAC-004</w:t>
            </w:r>
          </w:p>
        </w:tc>
        <w:tc>
          <w:tcPr>
            <w:tcW w:type="dxa" w:w="4320"/>
          </w:tcPr>
          <w:p>
            <w:r>
              <w:t>Monitor AI model usage and costs.</w:t>
            </w:r>
          </w:p>
        </w:tc>
      </w:tr>
      <w:tr>
        <w:tc>
          <w:tcPr>
            <w:tcW w:type="dxa" w:w="4320"/>
          </w:tcPr>
          <w:p>
            <w:r>
              <w:t>SAC-005</w:t>
            </w:r>
          </w:p>
        </w:tc>
        <w:tc>
          <w:tcPr>
            <w:tcW w:type="dxa" w:w="4320"/>
          </w:tcPr>
          <w:p>
            <w:r>
              <w:t>Manage marketplace assets and approvals.</w:t>
            </w:r>
          </w:p>
        </w:tc>
      </w:tr>
      <w:tr>
        <w:tc>
          <w:tcPr>
            <w:tcW w:type="dxa" w:w="4320"/>
          </w:tcPr>
          <w:p>
            <w:r>
              <w:t>SAC-006</w:t>
            </w:r>
          </w:p>
        </w:tc>
        <w:tc>
          <w:tcPr>
            <w:tcW w:type="dxa" w:w="4320"/>
          </w:tcPr>
          <w:p>
            <w:r>
              <w:t>View platform-wide health, logs and alerts.</w:t>
            </w:r>
          </w:p>
        </w:tc>
      </w:tr>
      <w:tr>
        <w:tc>
          <w:tcPr>
            <w:tcW w:type="dxa" w:w="4320"/>
          </w:tcPr>
          <w:p>
            <w:r>
              <w:t>SAC-007</w:t>
            </w:r>
          </w:p>
        </w:tc>
        <w:tc>
          <w:tcPr>
            <w:tcW w:type="dxa" w:w="4320"/>
          </w:tcPr>
          <w:p>
            <w:r>
              <w:t>Configure global settings and feature flags.</w:t>
            </w:r>
          </w:p>
        </w:tc>
      </w:tr>
      <w:tr>
        <w:tc>
          <w:tcPr>
            <w:tcW w:type="dxa" w:w="4320"/>
          </w:tcPr>
          <w:p>
            <w:r>
              <w:t>SAC-008</w:t>
            </w:r>
          </w:p>
        </w:tc>
        <w:tc>
          <w:tcPr>
            <w:tcW w:type="dxa" w:w="4320"/>
          </w:tcPr>
          <w:p>
            <w:r>
              <w:t>Run backup, restore and disaster recovery operations.</w:t>
            </w:r>
          </w:p>
        </w:tc>
      </w:tr>
      <w:tr>
        <w:tc>
          <w:tcPr>
            <w:tcW w:type="dxa" w:w="4320"/>
          </w:tcPr>
          <w:p>
            <w:r>
              <w:t>SAC-009</w:t>
            </w:r>
          </w:p>
        </w:tc>
        <w:tc>
          <w:tcPr>
            <w:tcW w:type="dxa" w:w="4320"/>
          </w:tcPr>
          <w:p>
            <w:r>
              <w:t>Manage platform administrators and permissions.</w:t>
            </w:r>
          </w:p>
        </w:tc>
      </w:tr>
      <w:tr>
        <w:tc>
          <w:tcPr>
            <w:tcW w:type="dxa" w:w="4320"/>
          </w:tcPr>
          <w:p>
            <w:r>
              <w:t>SAC-010</w:t>
            </w:r>
          </w:p>
        </w:tc>
        <w:tc>
          <w:tcPr>
            <w:tcW w:type="dxa" w:w="4320"/>
          </w:tcPr>
          <w:p>
            <w:r>
              <w:t>View platform analytics and audit reports.</w:t>
            </w:r>
          </w:p>
        </w:tc>
      </w:tr>
    </w:tbl>
    <w:p>
      <w:pPr>
        <w:pStyle w:val="Heading2"/>
      </w:pPr>
      <w:r>
        <w:t>5. Core Database Tables</w:t>
      </w:r>
    </w:p>
    <w:p>
      <w:pPr>
        <w:pStyle w:val="ListBullet"/>
      </w:pPr>
      <w:r>
        <w:t>platform_settings</w:t>
      </w:r>
    </w:p>
    <w:p>
      <w:pPr>
        <w:pStyle w:val="ListBullet"/>
      </w:pPr>
      <w:r>
        <w:t>tenants</w:t>
      </w:r>
    </w:p>
    <w:p>
      <w:pPr>
        <w:pStyle w:val="ListBullet"/>
      </w:pPr>
      <w:r>
        <w:t>subscriptions</w:t>
      </w:r>
    </w:p>
    <w:p>
      <w:pPr>
        <w:pStyle w:val="ListBullet"/>
      </w:pPr>
      <w:r>
        <w:t>licenses</w:t>
      </w:r>
    </w:p>
    <w:p>
      <w:pPr>
        <w:pStyle w:val="ListBullet"/>
      </w:pPr>
      <w:r>
        <w:t>feature_flags</w:t>
      </w:r>
    </w:p>
    <w:p>
      <w:pPr>
        <w:pStyle w:val="ListBullet"/>
      </w:pPr>
      <w:r>
        <w:t>system_logs</w:t>
      </w:r>
    </w:p>
    <w:p>
      <w:pPr>
        <w:pStyle w:val="ListBullet"/>
      </w:pPr>
      <w:r>
        <w:t>audit_logs</w:t>
      </w:r>
    </w:p>
    <w:p>
      <w:pPr>
        <w:pStyle w:val="ListBullet"/>
      </w:pPr>
      <w:r>
        <w:t>backup_jobs</w:t>
      </w:r>
    </w:p>
    <w:p>
      <w:pPr>
        <w:pStyle w:val="ListBullet"/>
      </w:pPr>
      <w:r>
        <w:t>restore_jobs</w:t>
      </w:r>
    </w:p>
    <w:p>
      <w:pPr>
        <w:pStyle w:val="ListBullet"/>
      </w:pPr>
      <w:r>
        <w:t>ai_usage</w:t>
      </w:r>
    </w:p>
    <w:p>
      <w:pPr>
        <w:pStyle w:val="ListBullet"/>
      </w:pPr>
      <w:r>
        <w:t>support_cases</w:t>
      </w:r>
    </w:p>
    <w:p>
      <w:pPr>
        <w:pStyle w:val="ListBullet"/>
      </w:pPr>
      <w:r>
        <w:t>platform_metrics</w:t>
      </w:r>
    </w:p>
    <w:p>
      <w:pPr>
        <w:pStyle w:val="Heading2"/>
      </w:pPr>
      <w:r>
        <w:t>6. Integrations</w:t>
      </w:r>
    </w:p>
    <w:p>
      <w:pPr>
        <w:pStyle w:val="ListBullet"/>
      </w:pPr>
      <w:r>
        <w:t>Authentication Service</w:t>
      </w:r>
    </w:p>
    <w:p>
      <w:pPr>
        <w:pStyle w:val="ListBullet"/>
      </w:pPr>
      <w:r>
        <w:t>Marketplace</w:t>
      </w:r>
    </w:p>
    <w:p>
      <w:pPr>
        <w:pStyle w:val="ListBullet"/>
      </w:pPr>
      <w:r>
        <w:t>AI Engine</w:t>
      </w:r>
    </w:p>
    <w:p>
      <w:pPr>
        <w:pStyle w:val="ListBullet"/>
      </w:pPr>
      <w:r>
        <w:t>Monitoring Stack</w:t>
      </w:r>
    </w:p>
    <w:p>
      <w:pPr>
        <w:pStyle w:val="ListBullet"/>
      </w:pPr>
      <w:r>
        <w:t>Billing Gateway</w:t>
      </w:r>
    </w:p>
    <w:p>
      <w:pPr>
        <w:pStyle w:val="ListBullet"/>
      </w:pPr>
      <w:r>
        <w:t>Notification Engine</w:t>
      </w:r>
    </w:p>
    <w:p>
      <w:pPr>
        <w:pStyle w:val="ListBullet"/>
      </w:pPr>
      <w:r>
        <w:t>Analytics Platform</w:t>
      </w:r>
    </w:p>
    <w:p>
      <w:pPr>
        <w:pStyle w:val="ListBullet"/>
      </w:pPr>
      <w:r>
        <w:t>GitHub CI/CD</w:t>
      </w:r>
    </w:p>
    <w:p>
      <w:pPr>
        <w:pStyle w:val="Heading2"/>
      </w:pPr>
      <w:r>
        <w:t>7. Acceptance Criteria</w:t>
      </w:r>
    </w:p>
    <w:p>
      <w:pPr>
        <w:pStyle w:val="ListBullet"/>
      </w:pPr>
      <w:r>
        <w:t>Platform owner can manage all tenants securely.</w:t>
      </w:r>
    </w:p>
    <w:p>
      <w:pPr>
        <w:pStyle w:val="ListBullet"/>
      </w:pPr>
      <w:r>
        <w:t>Subscriptions and licenses update correctly.</w:t>
      </w:r>
    </w:p>
    <w:p>
      <w:pPr>
        <w:pStyle w:val="ListBullet"/>
      </w:pPr>
      <w:r>
        <w:t>Platform health dashboard reflects real-time status.</w:t>
      </w:r>
    </w:p>
    <w:p>
      <w:pPr>
        <w:pStyle w:val="ListBullet"/>
      </w:pPr>
      <w:r>
        <w:t>Backups and restores complete successfully.</w:t>
      </w:r>
    </w:p>
    <w:p>
      <w:pPr>
        <w:pStyle w:val="ListBullet"/>
      </w:pPr>
      <w:r>
        <w:t>All administrative actions are audited.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