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205"/>
      </w:tblGrid>
      <w:tr w:rsidR="00F77D37" w:rsidRPr="00413112" w14:paraId="4669C0FA" w14:textId="77777777" w:rsidTr="00414AA1">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4805"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414AA1">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0E4BE9A2" w14:textId="77777777" w:rsidR="00715D60" w:rsidRPr="00413112" w:rsidRDefault="00890DFD" w:rsidP="00715D60">
            <w:pPr>
              <w:spacing w:after="0" w:line="240" w:lineRule="auto"/>
              <w:rPr>
                <w:rFonts w:asciiTheme="minorHAnsi" w:hAnsiTheme="minorHAnsi"/>
                <w:b/>
                <w:sz w:val="32"/>
                <w:szCs w:val="32"/>
              </w:rPr>
            </w:pPr>
            <w:r w:rsidRPr="00413112">
              <w:rPr>
                <w:rFonts w:asciiTheme="minorHAnsi" w:hAnsiTheme="minorHAnsi"/>
                <w:b/>
                <w:sz w:val="32"/>
                <w:szCs w:val="32"/>
              </w:rPr>
              <w:t>Front</w:t>
            </w:r>
            <w:r w:rsidR="00D917E9" w:rsidRPr="00413112">
              <w:rPr>
                <w:rFonts w:asciiTheme="minorHAnsi" w:hAnsiTheme="minorHAnsi"/>
                <w:b/>
                <w:sz w:val="32"/>
                <w:szCs w:val="32"/>
              </w:rPr>
              <w:t>/Back</w:t>
            </w:r>
            <w:r w:rsidRPr="00413112">
              <w:rPr>
                <w:rFonts w:asciiTheme="minorHAnsi" w:hAnsiTheme="minorHAnsi"/>
                <w:b/>
                <w:sz w:val="32"/>
                <w:szCs w:val="32"/>
              </w:rPr>
              <w:t xml:space="preserve"> End Developer, </w:t>
            </w:r>
            <w:r w:rsidR="001A7EBE" w:rsidRPr="00413112">
              <w:rPr>
                <w:rFonts w:asciiTheme="minorHAnsi" w:hAnsiTheme="minorHAnsi"/>
                <w:b/>
                <w:sz w:val="32"/>
                <w:szCs w:val="32"/>
              </w:rPr>
              <w:t>HTML</w:t>
            </w:r>
            <w:r w:rsidR="003E5E1E" w:rsidRPr="00413112">
              <w:rPr>
                <w:rFonts w:asciiTheme="minorHAnsi" w:hAnsiTheme="minorHAnsi"/>
                <w:b/>
                <w:sz w:val="32"/>
                <w:szCs w:val="32"/>
              </w:rPr>
              <w:t>5</w:t>
            </w:r>
            <w:r w:rsidR="001A7EBE" w:rsidRPr="00413112">
              <w:rPr>
                <w:rFonts w:asciiTheme="minorHAnsi" w:hAnsiTheme="minorHAnsi"/>
                <w:b/>
                <w:sz w:val="32"/>
                <w:szCs w:val="32"/>
              </w:rPr>
              <w:t>/CSS</w:t>
            </w:r>
            <w:r w:rsidR="003E5E1E" w:rsidRPr="00413112">
              <w:rPr>
                <w:rFonts w:asciiTheme="minorHAnsi" w:hAnsiTheme="minorHAnsi"/>
                <w:b/>
                <w:sz w:val="32"/>
                <w:szCs w:val="32"/>
              </w:rPr>
              <w:t>3/Responsive Design/jQuery/PHP/MySQL</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 xml:space="preserve">Web Developer (Front-End Developer)                                  </w:t>
            </w:r>
            <w:r w:rsidR="003A455F" w:rsidRPr="00413112">
              <w:rPr>
                <w:rFonts w:asciiTheme="minorHAnsi" w:hAnsiTheme="minorHAnsi"/>
                <w:b/>
                <w:sz w:val="26"/>
                <w:szCs w:val="26"/>
              </w:rPr>
              <w:t xml:space="preserve">         </w:t>
            </w:r>
            <w:r w:rsidR="005C1F7A">
              <w:rPr>
                <w:rFonts w:asciiTheme="minorHAnsi" w:hAnsiTheme="minorHAnsi"/>
              </w:rPr>
              <w:t>August</w:t>
            </w:r>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44CE7E9D" w14:textId="77777777" w:rsidR="00915C18" w:rsidRDefault="00961729" w:rsidP="005E4D36">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 I am thankful a past colleague who made me aware of this opportunity and highly recommend to anyone who wants to really grow to inquire.</w:t>
            </w:r>
          </w:p>
          <w:p w14:paraId="5B83D1C0" w14:textId="77777777" w:rsidR="00915C18" w:rsidRDefault="00915C18" w:rsidP="005E4D36">
            <w:pPr>
              <w:spacing w:after="0" w:line="240" w:lineRule="auto"/>
              <w:rPr>
                <w:rFonts w:asciiTheme="minorHAnsi" w:hAnsiTheme="minorHAnsi" w:cs="Arial"/>
                <w:color w:val="333333"/>
                <w:sz w:val="20"/>
                <w:szCs w:val="20"/>
                <w:shd w:val="clear" w:color="auto" w:fill="FFFFFF"/>
              </w:rPr>
            </w:pPr>
          </w:p>
          <w:p w14:paraId="486F1CDB" w14:textId="09B76902" w:rsidR="00961729" w:rsidRPr="00413112" w:rsidRDefault="00915C18" w:rsidP="005E4D36">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 xml:space="preserve">Applications Developed: </w:t>
            </w:r>
            <w:r w:rsidR="00277372">
              <w:rPr>
                <w:rFonts w:asciiTheme="minorHAnsi" w:hAnsiTheme="minorHAnsi" w:cs="Arial"/>
                <w:color w:val="333333"/>
                <w:sz w:val="20"/>
                <w:szCs w:val="20"/>
                <w:shd w:val="clear" w:color="auto" w:fill="FFFFFF"/>
              </w:rPr>
              <w:t>7</w:t>
            </w:r>
            <w:bookmarkStart w:id="0" w:name="_GoBack"/>
            <w:bookmarkEnd w:id="0"/>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Node, Angular, Backbone/Marionette, Handlebars, Underscore, Require, Modernizr,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CI: Git,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qunit,</w:t>
            </w:r>
            <w:r w:rsidR="00961729" w:rsidRPr="00413112">
              <w:rPr>
                <w:rFonts w:asciiTheme="minorHAnsi" w:hAnsiTheme="minorHAnsi" w:cs="Arial"/>
                <w:color w:val="333333"/>
                <w:sz w:val="20"/>
                <w:szCs w:val="20"/>
                <w:shd w:val="clear" w:color="auto" w:fill="FFFFFF"/>
              </w:rPr>
              <w:t xml:space="preserve"> ruby rspec, selenium, phantomjs.</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As a Freelancer, I was competing against 2 other companies, I was awarded the contract to develop a responsive website from Wordpress that the client could ultimately maintain. Responsibilities include designing a new look and feel, implementing Google Analytics for the use of Search Engine Optimization, and creating a responsive framework using HTML5, CSS3 and Javascript/jQuery.</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 xml:space="preserve">(Developer)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lastRenderedPageBreak/>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html/css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the home foreclosure crisis that occurred from 2008 - 2009. As a subcontractor, I was tasked with the automation process for compiling thousands of loan documents through a complex process of converting .xlsx, .tif, .docx,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Upon completion of the scripts needed for compilation, I managed the file transfers</w:t>
            </w:r>
            <w:r w:rsidR="00476255" w:rsidRPr="00413112">
              <w:rPr>
                <w:rFonts w:asciiTheme="minorHAnsi" w:hAnsiTheme="minorHAnsi"/>
              </w:rPr>
              <w:t xml:space="preserve"> which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hook_form_alter()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lastRenderedPageBreak/>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20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Web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3328AC19" w14:textId="2B171752"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QUnit</w:t>
            </w:r>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Wordpress</w:t>
            </w:r>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P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414AA1">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20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2E17"/>
    <w:rsid w:val="002C437E"/>
    <w:rsid w:val="002C4910"/>
    <w:rsid w:val="002D5948"/>
    <w:rsid w:val="002E1FCB"/>
    <w:rsid w:val="002E20E6"/>
    <w:rsid w:val="002E2A28"/>
    <w:rsid w:val="002E7D85"/>
    <w:rsid w:val="002F37CD"/>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E68"/>
    <w:rsid w:val="00D32D2B"/>
    <w:rsid w:val="00D34755"/>
    <w:rsid w:val="00D4035D"/>
    <w:rsid w:val="00D417EA"/>
    <w:rsid w:val="00D41CF1"/>
    <w:rsid w:val="00D43D65"/>
    <w:rsid w:val="00D53D3C"/>
    <w:rsid w:val="00D637B4"/>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5</TotalTime>
  <Pages>3</Pages>
  <Words>1189</Words>
  <Characters>6783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Joshua Eagle</cp:lastModifiedBy>
  <cp:revision>5</cp:revision>
  <cp:lastPrinted>2015-04-14T20:39:00Z</cp:lastPrinted>
  <dcterms:created xsi:type="dcterms:W3CDTF">2015-02-18T19:20:00Z</dcterms:created>
  <dcterms:modified xsi:type="dcterms:W3CDTF">2015-04-14T20:40:00Z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