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search-note-020"/>
    <w:p>
      <w:pPr>
        <w:pStyle w:val="Heading1"/>
      </w:pPr>
      <w:r>
        <w:t xml:space="preserve">Research Note 020</w:t>
      </w:r>
    </w:p>
    <w:bookmarkStart w:id="9" w:name="X966a446a1b8370fea105a3554c54aadf5e514b7"/>
    <w:p>
      <w:pPr>
        <w:pStyle w:val="Heading2"/>
      </w:pPr>
      <w:r>
        <w:t xml:space="preserve">Hidden Color Organization and the Emergence of Three-Dimensional Space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August 2026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Exploratory Research</w:t>
      </w:r>
    </w:p>
    <w:p>
      <w:r>
        <w:pict>
          <v:rect style="width:0;height:1.5pt" o:hralign="center" o:hrstd="t" o:hr="t"/>
        </w:pict>
      </w:r>
    </w:p>
    <w:bookmarkEnd w:id="9"/>
    <w:bookmarkStart w:id="10" w:name="observation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The recent research on Color Charge suggests a possible deeper relationship between hidden color organization and the emergence of spatial degrees of freedom.</w:t>
      </w:r>
    </w:p>
    <w:p>
      <w:pPr>
        <w:pStyle w:val="BodyText"/>
      </w:pPr>
      <w:r>
        <w:t xml:space="preserve">The current framework proposes that color charge is organized through an internal two-dimensional weaving plane.</w:t>
      </w:r>
    </w:p>
    <w:p>
      <w:pPr>
        <w:pStyle w:val="BodyText"/>
      </w:pPr>
      <w:r>
        <w:t xml:space="preserve">Relationship Propagation continuously winds within this plane, while Interlocking Texture coordinates the continuous exchange of color charge among multiple First-Level Organizations.</w:t>
      </w:r>
    </w:p>
    <w:p>
      <w:pPr>
        <w:pStyle w:val="BodyText"/>
      </w:pPr>
      <w:r>
        <w:t xml:space="preserve">This raises a new question:</w:t>
      </w:r>
    </w:p>
    <w:p>
      <w:pPr>
        <w:pStyle w:val="BlockText"/>
      </w:pPr>
      <w:r>
        <w:rPr>
          <w:b/>
          <w:bCs/>
        </w:rPr>
        <w:t xml:space="preserve">Could the internal color organization itself participate in the emergence of three-dimensional spatial organization?</w:t>
      </w:r>
    </w:p>
    <w:p>
      <w:r>
        <w:pict>
          <v:rect style="width:0;height:1.5pt" o:hralign="center" o:hrstd="t" o:hr="t"/>
        </w:pict>
      </w:r>
    </w:p>
    <w:bookmarkEnd w:id="10"/>
    <w:bookmarkStart w:id="11" w:name="preliminary-hypothesis"/>
    <w:p>
      <w:pPr>
        <w:pStyle w:val="Heading2"/>
      </w:pPr>
      <w:r>
        <w:t xml:space="preserve">Preliminary Hypothesis</w:t>
      </w:r>
    </w:p>
    <w:p>
      <w:pPr>
        <w:pStyle w:val="FirstParagraph"/>
      </w:pPr>
      <w:r>
        <w:t xml:space="preserve">The internal color structure may not remain purely two-dimensional.</w:t>
      </w:r>
    </w:p>
    <w:p>
      <w:pPr>
        <w:pStyle w:val="BodyText"/>
      </w:pPr>
      <w:r>
        <w:t xml:space="preserve">The two-dimensional organizational freedom may undergo continuous winding and closure, forming a higher-order, potentially three-dimensional organizational structure.</w:t>
      </w:r>
    </w:p>
    <w:p>
      <w:pPr>
        <w:pStyle w:val="BodyText"/>
      </w:pPr>
      <w:r>
        <w:t xml:space="preserve">However, this internal color organization may remain</w:t>
      </w:r>
      <w:r>
        <w:t xml:space="preserve"> </w:t>
      </w:r>
      <w:r>
        <w:rPr>
          <w:b/>
          <w:bCs/>
        </w:rPr>
        <w:t xml:space="preserve">hidden from external Organizational Reading</w:t>
      </w:r>
      <w:r>
        <w:t xml:space="preserve">.</w:t>
      </w:r>
    </w:p>
    <w:p>
      <w:pPr>
        <w:pStyle w:val="BodyText"/>
      </w:pPr>
      <w:r>
        <w:t xml:space="preserve">In this interpretation, the organization does not lose its color structure.</w:t>
      </w:r>
    </w:p>
    <w:p>
      <w:pPr>
        <w:pStyle w:val="BodyText"/>
      </w:pPr>
      <w:r>
        <w:t xml:space="preserve">Instead, the color structure becomes internally closed and inaccessible as a directly observable external degree of freedom.</w:t>
      </w:r>
    </w:p>
    <w:p>
      <w:pPr>
        <w:pStyle w:val="BodyText"/>
      </w:pPr>
      <w:r>
        <w:t xml:space="preserve">At the same time, spatial degrees of freedom may become externally accessible through the higher-level organization.</w:t>
      </w:r>
    </w:p>
    <w:p>
      <w:pPr>
        <w:pStyle w:val="BodyText"/>
      </w:pPr>
      <w:r>
        <w:t xml:space="preserve">This suggests a possible organizational transition:</w:t>
      </w:r>
    </w:p>
    <w:p>
      <w:pPr>
        <w:pStyle w:val="BodyText"/>
      </w:pPr>
      <w:r>
        <w:rPr>
          <w:b/>
          <w:bCs/>
        </w:rPr>
        <w:t xml:space="preserve">Internal Color Organization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Two-Dimensional Weaving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Winding and Closure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Higher-Order Internal Organization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Hidden Color Structure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Emergent Spatial Accessibility</w:t>
      </w:r>
    </w:p>
    <w:p>
      <w:r>
        <w:pict>
          <v:rect style="width:0;height:1.5pt" o:hralign="center" o:hrstd="t" o:hr="t"/>
        </w:pict>
      </w:r>
    </w:p>
    <w:bookmarkEnd w:id="11"/>
    <w:bookmarkStart w:id="12" w:name="Xc6db603f68794df302cd8b8b4b3351d1ebc1d07"/>
    <w:p>
      <w:pPr>
        <w:pStyle w:val="Heading2"/>
      </w:pPr>
      <w:r>
        <w:t xml:space="preserve">A Possible Interpretation of Color Neutrality</w:t>
      </w:r>
    </w:p>
    <w:p>
      <w:pPr>
        <w:pStyle w:val="FirstParagraph"/>
      </w:pPr>
      <w:r>
        <w:t xml:space="preserve">This hypothesis may provide a deeper interpretation of why a composite organization can contain active internal color charge while appearing color neutral externally.</w:t>
      </w:r>
    </w:p>
    <w:p>
      <w:pPr>
        <w:pStyle w:val="BodyText"/>
      </w:pPr>
      <w:r>
        <w:t xml:space="preserve">Color charge would not disappear.</w:t>
      </w:r>
    </w:p>
    <w:p>
      <w:pPr>
        <w:pStyle w:val="BodyText"/>
      </w:pPr>
      <w:r>
        <w:t xml:space="preserve">Rather, its organizational structure would become fully incorporated into the internal collective closure.</w:t>
      </w:r>
    </w:p>
    <w:p>
      <w:pPr>
        <w:pStyle w:val="BodyText"/>
      </w:pPr>
      <w:r>
        <w:t xml:space="preserve">The external organization would therefore no longer expose color as an independent observable degree of freedom.</w:t>
      </w:r>
    </w:p>
    <w:p>
      <w:pPr>
        <w:pStyle w:val="BodyText"/>
      </w:pPr>
      <w:r>
        <w:t xml:space="preserve">In this sense, color may be understood as having been</w:t>
      </w:r>
      <w:r>
        <w:t xml:space="preserve"> </w:t>
      </w:r>
      <w:r>
        <w:rPr>
          <w:b/>
          <w:bCs/>
        </w:rPr>
        <w:t xml:space="preserve">organizationally hidden rather than eliminated</w:t>
      </w:r>
      <w:r>
        <w:t xml:space="preserve">.</w:t>
      </w:r>
    </w:p>
    <w:p>
      <w:pPr>
        <w:pStyle w:val="BodyText"/>
      </w:pPr>
      <w:r>
        <w:t xml:space="preserve">This raises a further possibility:</w:t>
      </w:r>
    </w:p>
    <w:p>
      <w:pPr>
        <w:pStyle w:val="BlockText"/>
      </w:pPr>
      <w:r>
        <w:rPr>
          <w:b/>
          <w:bCs/>
        </w:rPr>
        <w:t xml:space="preserve">The hidden organization of color charge may create the organizational conditions under which spatial degrees of freedom become externally accessible.</w:t>
      </w:r>
    </w:p>
    <w:p>
      <w:r>
        <w:pict>
          <v:rect style="width:0;height:1.5pt" o:hralign="center" o:hrstd="t" o:hr="t"/>
        </w:pict>
      </w:r>
    </w:p>
    <w:bookmarkEnd w:id="12"/>
    <w:bookmarkStart w:id="13" w:name="research-question"/>
    <w:p>
      <w:pPr>
        <w:pStyle w:val="Heading2"/>
      </w:pPr>
      <w:r>
        <w:t xml:space="preserve">Research Question</w:t>
      </w:r>
    </w:p>
    <w:p>
      <w:pPr>
        <w:pStyle w:val="FirstParagraph"/>
      </w:pPr>
      <w:r>
        <w:t xml:space="preserve">The key unresolved question is:</w:t>
      </w:r>
    </w:p>
    <w:p>
      <w:pPr>
        <w:pStyle w:val="BlockText"/>
      </w:pPr>
      <w:r>
        <w:rPr>
          <w:b/>
          <w:bCs/>
        </w:rPr>
        <w:t xml:space="preserve">Does the hidden closure of color organization provide a mechanism for the emergence of three-dimensional spatial degrees of freedom?</w:t>
      </w:r>
    </w:p>
    <w:p>
      <w:pPr>
        <w:pStyle w:val="FirstParagraph"/>
      </w:pPr>
      <w:r>
        <w:t xml:space="preserve">If so, the emergence of space within Second-Level Organization may have a deeper organizational origin than currently established in the Canonical Baseline.</w:t>
      </w:r>
    </w:p>
    <w:p>
      <w:r>
        <w:pict>
          <v:rect style="width:0;height:1.5pt" o:hralign="center" o:hrstd="t" o:hr="t"/>
        </w:pict>
      </w:r>
    </w:p>
    <w:bookmarkEnd w:id="13"/>
    <w:bookmarkStart w:id="14" w:name="research-boundary"/>
    <w:p>
      <w:pPr>
        <w:pStyle w:val="Heading2"/>
      </w:pPr>
      <w:r>
        <w:t xml:space="preserve">Research Boundary</w:t>
      </w:r>
    </w:p>
    <w:p>
      <w:pPr>
        <w:pStyle w:val="FirstParagraph"/>
      </w:pPr>
      <w:r>
        <w:t xml:space="preserve">This note is exploratory.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establish that color charge generates three-dimensional space.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modify the current Canonical Baseline.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establish that color organization is intrinsically three-dimensional.</w:t>
      </w:r>
    </w:p>
    <w:p>
      <w:pPr>
        <w:pStyle w:val="BodyText"/>
      </w:pPr>
      <w:r>
        <w:t xml:space="preserve">The current result is only the identification of a potentially important research direction connecting:</w:t>
      </w:r>
    </w:p>
    <w:p>
      <w:pPr>
        <w:pStyle w:val="BodyText"/>
      </w:pPr>
      <w:r>
        <w:rPr>
          <w:b/>
          <w:bCs/>
        </w:rPr>
        <w:t xml:space="preserve">Color Organization → Hidden Organizational Structure → Organizational Accessibility → Emergent Space</w:t>
      </w:r>
    </w:p>
    <w:p>
      <w:pPr>
        <w:pStyle w:val="BodyText"/>
      </w:pPr>
      <w:r>
        <w:t xml:space="preserve">Further research is required before this hypothesis can be incorporated into the Discovery Series or the Canonical Baseline.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Universe Crystal Research Project</w:t>
      </w:r>
    </w:p>
    <w:p>
      <w:pPr>
        <w:pStyle w:val="BodyText"/>
      </w:pPr>
      <w:r>
        <w:rPr>
          <w:i/>
          <w:iCs/>
        </w:rPr>
        <w:t xml:space="preserve">Exploratory Research · Open Questions · Continuous Iteration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