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4F03" w14:textId="5CAE4914" w:rsidR="00271267" w:rsidRDefault="00000000">
      <w:pPr>
        <w:pStyle w:val="1"/>
      </w:pPr>
      <w:bookmarkStart w:id="0" w:name="X313b84ad31c1f13d05c09d2d9ec6409a47f0962"/>
      <w:r>
        <w:t xml:space="preserve">Research Note </w:t>
      </w:r>
      <w:r w:rsidR="00B84990">
        <w:rPr>
          <w:rFonts w:hint="eastAsia"/>
        </w:rPr>
        <w:t xml:space="preserve">  028 </w:t>
      </w:r>
      <w:r>
        <w:t>— Why Does a Particle Behave Like a Wave?</w:t>
      </w:r>
    </w:p>
    <w:p w14:paraId="1B38F48B" w14:textId="77777777" w:rsidR="00271267" w:rsidRDefault="00000000">
      <w:pPr>
        <w:pStyle w:val="2"/>
      </w:pPr>
      <w:bookmarkStart w:id="1" w:name="X0c618cd23f1febb665683db1ba131a891e5aa52"/>
      <w:r>
        <w:t>Continuous Closure as a Possible Origin of Matter Waves</w:t>
      </w:r>
    </w:p>
    <w:p w14:paraId="730A32CA" w14:textId="77777777" w:rsidR="00271267" w:rsidRDefault="00000000">
      <w:pPr>
        <w:pStyle w:val="FirstParagraph"/>
      </w:pPr>
      <w:r>
        <w:t>A question has emerged from the recent development of the Universe Crystal framework:</w:t>
      </w:r>
    </w:p>
    <w:p w14:paraId="694B555C" w14:textId="77777777" w:rsidR="00271267" w:rsidRDefault="00000000">
      <w:pPr>
        <w:pStyle w:val="a0"/>
      </w:pPr>
      <w:r>
        <w:rPr>
          <w:b/>
          <w:bCs/>
        </w:rPr>
        <w:t>Why does a microscopic particle behave like a wave before measurement, but appear as a localized particle when measured?</w:t>
      </w:r>
    </w:p>
    <w:p w14:paraId="0A168C82" w14:textId="77777777" w:rsidR="00271267" w:rsidRDefault="00000000">
      <w:pPr>
        <w:pStyle w:val="a0"/>
      </w:pPr>
      <w:r>
        <w:t>The current hypothesis begins with a simple idea:</w:t>
      </w:r>
    </w:p>
    <w:p w14:paraId="1E1901CA" w14:textId="77777777" w:rsidR="00271267" w:rsidRDefault="00000000">
      <w:pPr>
        <w:pStyle w:val="aa"/>
      </w:pPr>
      <w:r>
        <w:rPr>
          <w:b/>
          <w:bCs/>
        </w:rPr>
        <w:t>An organization is not static. It maintains its identity through continuous closure.</w:t>
      </w:r>
    </w:p>
    <w:p w14:paraId="40665C74" w14:textId="77777777" w:rsidR="00271267" w:rsidRDefault="00000000">
      <w:pPr>
        <w:pStyle w:val="FirstParagraph"/>
      </w:pPr>
      <w:r>
        <w:t>A microscopic organization therefore does not simply exist as a permanently formed point-like object. Its organization is continuously renewed through closure.</w:t>
      </w:r>
    </w:p>
    <w:p w14:paraId="31F59F37" w14:textId="77777777" w:rsidR="00271267" w:rsidRDefault="00000000">
      <w:pPr>
        <w:pStyle w:val="a0"/>
      </w:pPr>
      <w:r>
        <w:t>This suggests that the wave-like behavior of a microscopic particle may not be an additional property of the particle.</w:t>
      </w:r>
    </w:p>
    <w:p w14:paraId="36E9C8FD" w14:textId="77777777" w:rsidR="00271267" w:rsidRDefault="00000000">
      <w:pPr>
        <w:pStyle w:val="a0"/>
      </w:pPr>
      <w:r>
        <w:rPr>
          <w:b/>
          <w:bCs/>
        </w:rPr>
        <w:t>The wave may be the manifestation of the continuous closure process itself.</w:t>
      </w:r>
    </w:p>
    <w:p w14:paraId="41D05ABE" w14:textId="77777777" w:rsidR="00271267" w:rsidRDefault="00000000">
      <w:pPr>
        <w:pStyle w:val="a0"/>
      </w:pPr>
      <w:r>
        <w:t>If closure repeats, it has a cycle. If that cycle propagates through space, it produces a spatial period.</w:t>
      </w:r>
    </w:p>
    <w:p w14:paraId="7135F3C7" w14:textId="77777777" w:rsidR="00271267" w:rsidRDefault="00000000">
      <w:pPr>
        <w:pStyle w:val="a0"/>
      </w:pPr>
      <w:r>
        <w:t>This raises a particularly important possibility:</w:t>
      </w:r>
    </w:p>
    <w:p w14:paraId="3DD60172" w14:textId="77777777" w:rsidR="00271267" w:rsidRDefault="00000000">
      <w:pPr>
        <w:pStyle w:val="aa"/>
      </w:pPr>
      <w:r>
        <w:rPr>
          <w:b/>
          <w:bCs/>
        </w:rPr>
        <w:t>The matter-wave wavelength may correspond to the spatial scale of one closure cycle.</w:t>
      </w:r>
    </w:p>
    <w:p w14:paraId="56023879" w14:textId="77777777" w:rsidR="00271267" w:rsidRDefault="00000000">
      <w:pPr>
        <w:pStyle w:val="FirstParagraph"/>
      </w:pPr>
      <w:r>
        <w:t>The de Broglie wavelength would then no longer be merely a mathematical wavelength assigned to a particle. It could represent a fundamental organizational scale of the particle’s continuous closure.</w:t>
      </w:r>
    </w:p>
    <w:p w14:paraId="2E3D4D6E" w14:textId="77777777" w:rsidR="00271267" w:rsidRDefault="00000000">
      <w:r>
        <w:pict w14:anchorId="138F1341">
          <v:rect id="_x0000_i1025" style="width:0;height:1.5pt" o:hralign="center" o:hrstd="t" o:hr="t"/>
        </w:pict>
      </w:r>
    </w:p>
    <w:p w14:paraId="00D035C7" w14:textId="77777777" w:rsidR="00271267" w:rsidRDefault="00000000">
      <w:pPr>
        <w:pStyle w:val="2"/>
      </w:pPr>
      <w:bookmarkStart w:id="2" w:name="why-can-two-processes-interfere"/>
      <w:bookmarkEnd w:id="1"/>
      <w:r>
        <w:t>Why Can Two Processes Interfere?</w:t>
      </w:r>
    </w:p>
    <w:p w14:paraId="4EABCB57" w14:textId="77777777" w:rsidR="00271267" w:rsidRDefault="00000000">
      <w:pPr>
        <w:pStyle w:val="FirstParagraph"/>
      </w:pPr>
      <w:r>
        <w:t>Once a closure process has a cycle, it also has a phase.</w:t>
      </w:r>
    </w:p>
    <w:p w14:paraId="2FA49D5A" w14:textId="77777777" w:rsidR="00271267" w:rsidRDefault="00000000">
      <w:pPr>
        <w:pStyle w:val="a0"/>
      </w:pPr>
      <w:r>
        <w:t>Two closure processes can interact when their cycles remain synchronized and their relative phase remains stable.</w:t>
      </w:r>
    </w:p>
    <w:p w14:paraId="59355558" w14:textId="77777777" w:rsidR="00271267" w:rsidRDefault="00000000">
      <w:pPr>
        <w:pStyle w:val="a0"/>
      </w:pPr>
      <w:r>
        <w:t xml:space="preserve">This provides a possible organizational interpretation of </w:t>
      </w:r>
      <w:r>
        <w:rPr>
          <w:b/>
          <w:bCs/>
        </w:rPr>
        <w:t>coherence</w:t>
      </w:r>
      <w:r>
        <w:t>:</w:t>
      </w:r>
    </w:p>
    <w:p w14:paraId="6E17EE07" w14:textId="77777777" w:rsidR="00271267" w:rsidRDefault="00000000">
      <w:pPr>
        <w:pStyle w:val="aa"/>
      </w:pPr>
      <w:r>
        <w:rPr>
          <w:b/>
          <w:bCs/>
        </w:rPr>
        <w:lastRenderedPageBreak/>
        <w:t>Coherence may be the persistence of synchronized closure cycles with a stable phase relationship.</w:t>
      </w:r>
    </w:p>
    <w:p w14:paraId="27137350" w14:textId="77777777" w:rsidR="00271267" w:rsidRDefault="00000000">
      <w:pPr>
        <w:pStyle w:val="FirstParagraph"/>
      </w:pPr>
      <w:r>
        <w:t>When two coherent closure processes meet again, they may enter a common coupling.</w:t>
      </w:r>
    </w:p>
    <w:p w14:paraId="303B85C7" w14:textId="77777777" w:rsidR="00271267" w:rsidRDefault="00000000">
      <w:pPr>
        <w:pStyle w:val="a0"/>
      </w:pPr>
      <w:r>
        <w:t>If their phases are compatible, the closure can be reinforced.</w:t>
      </w:r>
    </w:p>
    <w:p w14:paraId="7687E23B" w14:textId="77777777" w:rsidR="00271267" w:rsidRDefault="00000000">
      <w:pPr>
        <w:pStyle w:val="a0"/>
      </w:pPr>
      <w:r>
        <w:t>If their phases are opposite, the closure relationship may become incompatible, preventing the common organization from forming.</w:t>
      </w:r>
    </w:p>
    <w:p w14:paraId="55FEE173" w14:textId="77777777" w:rsidR="00271267" w:rsidRDefault="00000000">
      <w:pPr>
        <w:pStyle w:val="a0"/>
      </w:pPr>
      <w:r>
        <w:t>In this view, interference is not simply two waves mathematically cancelling each other.</w:t>
      </w:r>
    </w:p>
    <w:p w14:paraId="2E1BE7E6" w14:textId="77777777" w:rsidR="00271267" w:rsidRDefault="00000000">
      <w:pPr>
        <w:pStyle w:val="a0"/>
      </w:pPr>
      <w:r>
        <w:t>It may be:</w:t>
      </w:r>
    </w:p>
    <w:p w14:paraId="7F9C2457" w14:textId="77777777" w:rsidR="00271267" w:rsidRDefault="00000000">
      <w:pPr>
        <w:pStyle w:val="aa"/>
      </w:pPr>
      <w:r>
        <w:rPr>
          <w:b/>
          <w:bCs/>
        </w:rPr>
        <w:t>The result of whether two closure processes can or cannot form a compatible common closure.</w:t>
      </w:r>
    </w:p>
    <w:p w14:paraId="242B09E1" w14:textId="77777777" w:rsidR="00271267" w:rsidRDefault="00000000">
      <w:r>
        <w:pict w14:anchorId="72E26234">
          <v:rect id="_x0000_i1026" style="width:0;height:1.5pt" o:hralign="center" o:hrstd="t" o:hr="t"/>
        </w:pict>
      </w:r>
    </w:p>
    <w:p w14:paraId="2226C259" w14:textId="77777777" w:rsidR="00271267" w:rsidRDefault="00000000">
      <w:pPr>
        <w:pStyle w:val="2"/>
      </w:pPr>
      <w:bookmarkStart w:id="3" w:name="why-does-a-single-particle-interfere"/>
      <w:bookmarkEnd w:id="2"/>
      <w:r>
        <w:t>Why Does a Single Particle Interfere?</w:t>
      </w:r>
    </w:p>
    <w:p w14:paraId="43FAA05B" w14:textId="77777777" w:rsidR="00271267" w:rsidRDefault="00000000">
      <w:pPr>
        <w:pStyle w:val="FirstParagraph"/>
      </w:pPr>
      <w:r>
        <w:t>The single-particle double-slit experiment is particularly important.</w:t>
      </w:r>
    </w:p>
    <w:p w14:paraId="00E69C9A" w14:textId="77777777" w:rsidR="00271267" w:rsidRDefault="00000000">
      <w:pPr>
        <w:pStyle w:val="a0"/>
      </w:pPr>
      <w:r>
        <w:t>Particles can be emitted one at a time, yet an interference pattern gradually appears.</w:t>
      </w:r>
    </w:p>
    <w:p w14:paraId="2A1275BF" w14:textId="77777777" w:rsidR="00271267" w:rsidRDefault="00000000">
      <w:pPr>
        <w:pStyle w:val="a0"/>
      </w:pPr>
      <w:r>
        <w:t>This means the interference cannot depend on simultaneous interaction between multiple particles.</w:t>
      </w:r>
    </w:p>
    <w:p w14:paraId="213BE3E7" w14:textId="77777777" w:rsidR="00271267" w:rsidRDefault="00000000">
      <w:pPr>
        <w:pStyle w:val="a0"/>
      </w:pPr>
      <w:r>
        <w:t>The important distinction is that:</w:t>
      </w:r>
    </w:p>
    <w:p w14:paraId="11A2C6C9" w14:textId="77777777" w:rsidR="00271267" w:rsidRDefault="00000000">
      <w:pPr>
        <w:pStyle w:val="a0"/>
      </w:pPr>
      <w:r>
        <w:rPr>
          <w:b/>
          <w:bCs/>
        </w:rPr>
        <w:t>one particle does not necessarily mean one already-formed point-like organization throughout the entire process.</w:t>
      </w:r>
    </w:p>
    <w:p w14:paraId="2CB0CF25" w14:textId="77777777" w:rsidR="00271267" w:rsidRDefault="00000000">
      <w:pPr>
        <w:pStyle w:val="a0"/>
      </w:pPr>
      <w:r>
        <w:t>Before measurement, the organization may still be undergoing continuous closure.</w:t>
      </w:r>
    </w:p>
    <w:p w14:paraId="16079087" w14:textId="77777777" w:rsidR="00271267" w:rsidRDefault="00000000">
      <w:pPr>
        <w:pStyle w:val="a0"/>
      </w:pPr>
      <w:r>
        <w:t>The two slits can therefore correspond to different possible propagation relationships within that ongoing organizational process.</w:t>
      </w:r>
    </w:p>
    <w:p w14:paraId="3B405137" w14:textId="77777777" w:rsidR="00271267" w:rsidRDefault="00000000">
      <w:pPr>
        <w:pStyle w:val="a0"/>
      </w:pPr>
      <w:r>
        <w:t>If those relationships remain coherent, they can later participate in a common coupling.</w:t>
      </w:r>
    </w:p>
    <w:p w14:paraId="2D7875B9" w14:textId="77777777" w:rsidR="00271267" w:rsidRDefault="00000000">
      <w:pPr>
        <w:pStyle w:val="a0"/>
      </w:pPr>
      <w:r>
        <w:t>Each particle is ultimately detected as one localized event, but the possible locations of that event are governed by the underlying closure relationships.</w:t>
      </w:r>
    </w:p>
    <w:p w14:paraId="014907FD" w14:textId="77777777" w:rsidR="00271267" w:rsidRDefault="00000000">
      <w:pPr>
        <w:pStyle w:val="a0"/>
      </w:pPr>
      <w:r>
        <w:t>Repeated single-particle events gradually reveal the interference pattern.</w:t>
      </w:r>
    </w:p>
    <w:p w14:paraId="69C416DA" w14:textId="77777777" w:rsidR="00271267" w:rsidRDefault="00000000">
      <w:r>
        <w:pict w14:anchorId="71DE4A91">
          <v:rect id="_x0000_i1027" style="width:0;height:1.5pt" o:hralign="center" o:hrstd="t" o:hr="t"/>
        </w:pict>
      </w:r>
    </w:p>
    <w:p w14:paraId="22AD8DE7" w14:textId="77777777" w:rsidR="00271267" w:rsidRDefault="00000000">
      <w:pPr>
        <w:pStyle w:val="2"/>
      </w:pPr>
      <w:bookmarkStart w:id="4" w:name="X90625255fead8e98036f2429838d49a0fd51c27"/>
      <w:bookmarkEnd w:id="3"/>
      <w:r>
        <w:lastRenderedPageBreak/>
        <w:t>Why Does Which-Path Information Destroy Interference?</w:t>
      </w:r>
    </w:p>
    <w:p w14:paraId="77299AA6" w14:textId="77777777" w:rsidR="00271267" w:rsidRDefault="00000000">
      <w:pPr>
        <w:pStyle w:val="FirstParagraph"/>
      </w:pPr>
      <w:r>
        <w:t>This also gives a possible interpretation of path information.</w:t>
      </w:r>
    </w:p>
    <w:p w14:paraId="121EDA4D" w14:textId="77777777" w:rsidR="00271267" w:rsidRDefault="00000000">
      <w:pPr>
        <w:pStyle w:val="a0"/>
      </w:pPr>
      <w:r>
        <w:t>If an interaction distinguishes which slit the particle passed through, that interaction does more than provide information to an observer.</w:t>
      </w:r>
    </w:p>
    <w:p w14:paraId="44A98986" w14:textId="77777777" w:rsidR="00271267" w:rsidRDefault="00000000">
      <w:pPr>
        <w:pStyle w:val="a0"/>
      </w:pPr>
      <w:r>
        <w:t xml:space="preserve">It physically couples to the organizational process and leaves an </w:t>
      </w:r>
      <w:r>
        <w:rPr>
          <w:b/>
          <w:bCs/>
        </w:rPr>
        <w:t>organizational imprint</w:t>
      </w:r>
      <w:r>
        <w:t>.</w:t>
      </w:r>
    </w:p>
    <w:p w14:paraId="370DB372" w14:textId="77777777" w:rsidR="00271267" w:rsidRDefault="00000000">
      <w:pPr>
        <w:pStyle w:val="a0"/>
      </w:pPr>
      <w:r>
        <w:t>The two paths then no longer remain equivalent closure processes.</w:t>
      </w:r>
    </w:p>
    <w:p w14:paraId="23A9E71F" w14:textId="77777777" w:rsidR="00271267" w:rsidRDefault="00000000">
      <w:pPr>
        <w:pStyle w:val="a0"/>
      </w:pPr>
      <w:r>
        <w:t>Their original coherent relationship is disrupted, and the common closure required for interference can no longer be maintained.</w:t>
      </w:r>
    </w:p>
    <w:p w14:paraId="48144769" w14:textId="77777777" w:rsidR="00271267" w:rsidRDefault="00000000">
      <w:pPr>
        <w:pStyle w:val="a0"/>
      </w:pPr>
      <w:r>
        <w:t>Thus:</w:t>
      </w:r>
    </w:p>
    <w:p w14:paraId="4D0454FF" w14:textId="77777777" w:rsidR="00271267" w:rsidRDefault="00000000">
      <w:pPr>
        <w:pStyle w:val="a0"/>
      </w:pPr>
      <w:r>
        <w:rPr>
          <w:b/>
          <w:bCs/>
        </w:rPr>
        <w:t>no path imprint → coherent closure can continue</w:t>
      </w:r>
    </w:p>
    <w:p w14:paraId="3A3D89E9" w14:textId="77777777" w:rsidR="00271267" w:rsidRDefault="00000000">
      <w:pPr>
        <w:pStyle w:val="a0"/>
      </w:pPr>
      <w:r>
        <w:rPr>
          <w:b/>
          <w:bCs/>
        </w:rPr>
        <w:t>path imprint → paths become distinguishable → common closure is disrupted</w:t>
      </w:r>
    </w:p>
    <w:p w14:paraId="65E0903A" w14:textId="77777777" w:rsidR="00271267" w:rsidRDefault="00000000">
      <w:r>
        <w:pict w14:anchorId="77DF893E">
          <v:rect id="_x0000_i1028" style="width:0;height:1.5pt" o:hralign="center" o:hrstd="t" o:hr="t"/>
        </w:pict>
      </w:r>
    </w:p>
    <w:p w14:paraId="7309E014" w14:textId="77777777" w:rsidR="00271267" w:rsidRDefault="00000000">
      <w:pPr>
        <w:pStyle w:val="2"/>
      </w:pPr>
      <w:bookmarkStart w:id="5" w:name="X4d5ad076e8560af3993f443e0dcd2dc7568035b"/>
      <w:bookmarkEnd w:id="4"/>
      <w:r>
        <w:t>Measurement and the Formation of a Particle</w:t>
      </w:r>
    </w:p>
    <w:p w14:paraId="5CE64564" w14:textId="77777777" w:rsidR="00271267" w:rsidRDefault="00000000">
      <w:pPr>
        <w:pStyle w:val="FirstParagraph"/>
      </w:pPr>
      <w:r>
        <w:t>This leads to perhaps the most important hypothesis in this line of research:</w:t>
      </w:r>
    </w:p>
    <w:p w14:paraId="0900FD59" w14:textId="77777777" w:rsidR="00271267" w:rsidRDefault="00000000">
      <w:pPr>
        <w:pStyle w:val="aa"/>
      </w:pPr>
      <w:r>
        <w:rPr>
          <w:b/>
          <w:bCs/>
        </w:rPr>
        <w:t>A measurement must couple to an organization for at least one complete closure cycle before that organization can be established as a definite, measurable organization.</w:t>
      </w:r>
    </w:p>
    <w:p w14:paraId="06040804" w14:textId="77777777" w:rsidR="00271267" w:rsidRDefault="00000000">
      <w:pPr>
        <w:pStyle w:val="FirstParagraph"/>
      </w:pPr>
      <w:r>
        <w:t>Before that minimum closure is completed, it may not be meaningful to describe the organization as a point-like particle with a definite position or path.</w:t>
      </w:r>
    </w:p>
    <w:p w14:paraId="63B43C45" w14:textId="77777777" w:rsidR="00271267" w:rsidRDefault="00000000">
      <w:pPr>
        <w:pStyle w:val="a0"/>
      </w:pPr>
      <w:r>
        <w:t>After the closure is completed, the organization can be read as a localized event.</w:t>
      </w:r>
    </w:p>
    <w:p w14:paraId="14791376" w14:textId="77777777" w:rsidR="00271267" w:rsidRDefault="00000000">
      <w:pPr>
        <w:pStyle w:val="a0"/>
      </w:pPr>
      <w:r>
        <w:t>The measurement therefore does not necessarily “turn a wave into a particle.”</w:t>
      </w:r>
    </w:p>
    <w:p w14:paraId="03EC5B08" w14:textId="77777777" w:rsidR="00271267" w:rsidRDefault="00000000">
      <w:pPr>
        <w:pStyle w:val="a0"/>
      </w:pPr>
      <w:r>
        <w:t>Instead:</w:t>
      </w:r>
    </w:p>
    <w:p w14:paraId="1D6CE81F" w14:textId="77777777" w:rsidR="00271267" w:rsidRDefault="00000000">
      <w:pPr>
        <w:pStyle w:val="aa"/>
      </w:pPr>
      <w:r>
        <w:rPr>
          <w:b/>
          <w:bCs/>
        </w:rPr>
        <w:t>The wave-like process is the continuing closure, while the point-like particle is the completed organization as read through measurement.</w:t>
      </w:r>
    </w:p>
    <w:p w14:paraId="7611B929" w14:textId="77777777" w:rsidR="00271267" w:rsidRDefault="00000000">
      <w:pPr>
        <w:pStyle w:val="FirstParagraph"/>
      </w:pPr>
      <w:r>
        <w:t>The same closure event may also leave an organizational imprint, which explains why obtaining path information can destroy coherence.</w:t>
      </w:r>
    </w:p>
    <w:p w14:paraId="20F95A2D" w14:textId="77777777" w:rsidR="00271267" w:rsidRDefault="00000000">
      <w:r>
        <w:pict w14:anchorId="55A1175E">
          <v:rect id="_x0000_i1029" style="width:0;height:1.5pt" o:hralign="center" o:hrstd="t" o:hr="t"/>
        </w:pict>
      </w:r>
    </w:p>
    <w:p w14:paraId="190522A1" w14:textId="77777777" w:rsidR="00271267" w:rsidRDefault="00000000">
      <w:pPr>
        <w:pStyle w:val="2"/>
      </w:pPr>
      <w:bookmarkStart w:id="6" w:name="a-possible-unifying-picture"/>
      <w:bookmarkEnd w:id="5"/>
      <w:r>
        <w:t>A Possible Unifying Picture</w:t>
      </w:r>
    </w:p>
    <w:p w14:paraId="750E2964" w14:textId="77777777" w:rsidR="00271267" w:rsidRDefault="00000000">
      <w:pPr>
        <w:pStyle w:val="FirstParagraph"/>
      </w:pPr>
      <w:r>
        <w:t>The emerging picture is therefore:</w:t>
      </w:r>
    </w:p>
    <w:p w14:paraId="3B56D64B" w14:textId="77777777" w:rsidR="00271267" w:rsidRDefault="00000000">
      <w:pPr>
        <w:pStyle w:val="a0"/>
      </w:pPr>
      <w:r>
        <w:rPr>
          <w:b/>
          <w:bCs/>
        </w:rPr>
        <w:lastRenderedPageBreak/>
        <w:t>Continuous closure → periodic organization → matter wave</w:t>
      </w:r>
    </w:p>
    <w:p w14:paraId="0D67C38E" w14:textId="77777777" w:rsidR="00271267" w:rsidRDefault="00000000">
      <w:pPr>
        <w:pStyle w:val="a0"/>
      </w:pPr>
      <w:r>
        <w:rPr>
          <w:b/>
          <w:bCs/>
        </w:rPr>
        <w:t>Synchronized closure → coherence</w:t>
      </w:r>
    </w:p>
    <w:p w14:paraId="60C5DCED" w14:textId="77777777" w:rsidR="00271267" w:rsidRDefault="00000000">
      <w:pPr>
        <w:pStyle w:val="a0"/>
      </w:pPr>
      <w:r>
        <w:rPr>
          <w:b/>
          <w:bCs/>
        </w:rPr>
        <w:t>Coherent closure + coupling → interference</w:t>
      </w:r>
    </w:p>
    <w:p w14:paraId="21B94EBC" w14:textId="77777777" w:rsidR="00271267" w:rsidRDefault="00000000">
      <w:pPr>
        <w:pStyle w:val="a0"/>
      </w:pPr>
      <w:r>
        <w:rPr>
          <w:b/>
          <w:bCs/>
        </w:rPr>
        <w:t>Complete measurement coupling → definite localized organization</w:t>
      </w:r>
    </w:p>
    <w:p w14:paraId="5D0E4595" w14:textId="77777777" w:rsidR="00271267" w:rsidRDefault="00000000">
      <w:pPr>
        <w:pStyle w:val="a0"/>
      </w:pPr>
      <w:r>
        <w:t>This is still a hypothesis.</w:t>
      </w:r>
    </w:p>
    <w:p w14:paraId="07904351" w14:textId="77777777" w:rsidR="00271267" w:rsidRDefault="00000000">
      <w:pPr>
        <w:pStyle w:val="a0"/>
      </w:pPr>
      <w:r>
        <w:t>The next major question is whether the closure cycle can be connected quantitatively to the de Broglie wavelength.</w:t>
      </w:r>
    </w:p>
    <w:p w14:paraId="44733A44" w14:textId="77777777" w:rsidR="00271267" w:rsidRDefault="00000000">
      <w:pPr>
        <w:pStyle w:val="a0"/>
      </w:pPr>
      <w:r>
        <w:t>If the spatial closure cycle can be derived to have the scale of the matter wave, then the wave behavior of microscopic particles may become an emergent consequence of organization itself, rather than an independent quantum property.</w:t>
      </w:r>
      <w:bookmarkEnd w:id="0"/>
      <w:bookmarkEnd w:id="6"/>
    </w:p>
    <w:sectPr w:rsidR="00271267">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6084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49186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267"/>
    <w:rsid w:val="000C63A6"/>
    <w:rsid w:val="00271267"/>
    <w:rsid w:val="003E3EA8"/>
    <w:rsid w:val="00B849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5483FA"/>
  <w15:docId w15:val="{77EEEDAF-4533-4AA6-B3F9-898D3AC21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770</Words>
  <Characters>4500</Characters>
  <Application>Microsoft Office Word</Application>
  <DocSecurity>0</DocSecurity>
  <Lines>102</Lines>
  <Paragraphs>72</Paragraphs>
  <ScaleCrop>false</ScaleCrop>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Jerry Jiang</dc:creator>
  <cp:keywords/>
  <cp:lastModifiedBy>Jerry Jiang</cp:lastModifiedBy>
  <cp:revision>2</cp:revision>
  <dcterms:created xsi:type="dcterms:W3CDTF">2026-08-30T14:37:00Z</dcterms:created>
  <dcterms:modified xsi:type="dcterms:W3CDTF">2026-08-30T14:37:00Z</dcterms:modified>
</cp:coreProperties>
</file>