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search-note-023"/>
    <w:p>
      <w:pPr>
        <w:pStyle w:val="Heading1"/>
      </w:pPr>
      <w:r>
        <w:t xml:space="preserve">Research Note 023</w:t>
      </w:r>
    </w:p>
    <w:bookmarkEnd w:id="9"/>
    <w:bookmarkStart w:id="29" w:name="X515d6023e304d8ae10e15ceaf5edd4b7308d794"/>
    <w:p>
      <w:pPr>
        <w:pStyle w:val="Heading1"/>
      </w:pPr>
      <w:r>
        <w:rPr>
          <w:b/>
          <w:bCs/>
        </w:rPr>
        <w:t xml:space="preserve">Quantum Superposition in Universe Crystal</w:t>
      </w:r>
    </w:p>
    <w:bookmarkStart w:id="10" w:name="X628a39c831db7efbbee3bcafeae2e4cf232a9cb"/>
    <w:p>
      <w:pPr>
        <w:pStyle w:val="Heading3"/>
      </w:pPr>
      <w:r>
        <w:rPr>
          <w:i/>
          <w:iCs/>
        </w:rPr>
        <w:t xml:space="preserve">From Organizational Closure Cycles to Measurement Readout</w:t>
      </w:r>
    </w:p>
    <w:bookmarkEnd w:id="10"/>
    <w:bookmarkStart w:id="11" w:name="abstract"/>
    <w:p>
      <w:pPr>
        <w:pStyle w:val="Heading2"/>
      </w:pPr>
      <w:r>
        <w:t xml:space="preserve">Abstract</w:t>
      </w:r>
    </w:p>
    <w:p>
      <w:pPr>
        <w:pStyle w:val="FirstParagraph"/>
      </w:pPr>
      <w:r>
        <w:t xml:space="preserve">Universe Crystal has so far developed its Ground View primarily through Open Texture, organization, closure, identity, and organizational weaving. Quantum phenomena have not yet been systematically developed within this framework.</w:t>
      </w:r>
    </w:p>
    <w:p>
      <w:pPr>
        <w:pStyle w:val="BodyText"/>
      </w:pPr>
      <w:r>
        <w:t xml:space="preserve">This research note records a new hypothesis concerning quantum superposition.</w:t>
      </w:r>
    </w:p>
    <w:p>
      <w:pPr>
        <w:pStyle w:val="BodyText"/>
      </w:pPr>
      <w:r>
        <w:t xml:space="preserve">The key proposal is that</w:t>
      </w:r>
      <w:r>
        <w:t xml:space="preserve"> </w:t>
      </w:r>
      <w:r>
        <w:rPr>
          <w:b/>
          <w:bCs/>
        </w:rPr>
        <w:t xml:space="preserve">quantum superposition may not represent a classical object literally possessing several classical states at once. Instead, it may be a classical measurement-language description of an underlying organizational state that cannot be completely read within a single measurement cycle.</w:t>
      </w:r>
    </w:p>
    <w:p>
      <w:pPr>
        <w:pStyle w:val="BodyText"/>
      </w:pPr>
      <w:r>
        <w:t xml:space="preserve">The idea emerges from the study of spin.</w:t>
      </w:r>
    </w:p>
    <w:p>
      <w:pPr>
        <w:pStyle w:val="BodyText"/>
      </w:pPr>
      <w:r>
        <w:t xml:space="preserve">A spin-(</w:t>
      </w:r>
      <w:r>
        <w:t xml:space="preserve">) organization is provisionally considered to possess a</w:t>
      </w:r>
      <w:r>
        <w:t xml:space="preserve"> </w:t>
      </w:r>
      <w:r>
        <w:rPr>
          <w:b/>
          <w:bCs/>
        </w:rPr>
        <w:t xml:space="preserve">two-cycle closure structure</w:t>
      </w:r>
      <w:r>
        <w:t xml:space="preserve">: its complete organizational closure requires two cycles of its weaving structure. A measurement, however, is an interaction between a reading organization and the organization being read. The reading interaction may establish a relational measurement axis and require only one coupling cycle.</w:t>
      </w:r>
    </w:p>
    <w:p>
      <w:pPr>
        <w:pStyle w:val="BodyText"/>
      </w:pPr>
      <w:r>
        <w:t xml:space="preserve">Consequently, a single-cycle reading of a two-cycle organization can access only one of the organization’s two complementary phases.</w:t>
      </w:r>
    </w:p>
    <w:p>
      <w:pPr>
        <w:pStyle w:val="BodyText"/>
      </w:pPr>
      <w:r>
        <w:t xml:space="preserve">The familiar two measurement outcomes of spin-(</w:t>
      </w:r>
      <w:r>
        <w:t xml:space="preserve">), (+</w:t>
      </w:r>
      <w:r>
        <w:t xml:space="preserve">) and (-</w:t>
      </w:r>
      <w:r>
        <w:t xml:space="preserve">), may therefore be understood provisionally as two possible phase manifestations of a two-cycle organizational structure under single-cycle reading.</w:t>
      </w:r>
    </w:p>
    <w:p>
      <w:pPr>
        <w:pStyle w:val="BodyText"/>
      </w:pPr>
      <w:r>
        <w:t xml:space="preserve">Under this interpretation, quantum superposition is not treated as a fundamental description of the organization itself. It may instead be a description generated by the measurement language used to represent an organization whose complete closure extends beyond the measurement cycle.</w:t>
      </w:r>
    </w:p>
    <w:p>
      <w:r>
        <w:pict>
          <v:rect style="width:0;height:1.5pt" o:hralign="center" o:hrstd="t" o:hr="t"/>
        </w:pict>
      </w:r>
    </w:p>
    <w:bookmarkEnd w:id="11"/>
    <w:bookmarkStart w:id="12" w:name="ground-view-before-measurement"/>
    <w:p>
      <w:pPr>
        <w:pStyle w:val="Heading2"/>
      </w:pPr>
      <w:r>
        <w:t xml:space="preserve">1. Ground View Before Measurement</w:t>
      </w:r>
    </w:p>
    <w:p>
      <w:pPr>
        <w:pStyle w:val="FirstParagraph"/>
      </w:pPr>
      <w:r>
        <w:t xml:space="preserve">Universe Crystal begins from a Ground View in which organization exists independently of a particular measurement operation.</w:t>
      </w:r>
    </w:p>
    <w:p>
      <w:pPr>
        <w:pStyle w:val="BodyText"/>
      </w:pPr>
      <w:r>
        <w:t xml:space="preserve">A physical organization does not initially require an externally imposed classical coordinate system.</w:t>
      </w:r>
    </w:p>
    <w:p>
      <w:pPr>
        <w:pStyle w:val="BodyText"/>
      </w:pPr>
      <w:r>
        <w:t xml:space="preserve">In particular, a propagating organization need not carry a pre-existing (x), (y), or (z) measurement axis as an intrinsic classical property.</w:t>
      </w:r>
    </w:p>
    <w:p>
      <w:pPr>
        <w:pStyle w:val="BodyText"/>
      </w:pPr>
      <w:r>
        <w:t xml:space="preserve">A measurement introduces another organization.</w:t>
      </w:r>
    </w:p>
    <w:p>
      <w:pPr>
        <w:pStyle w:val="BodyText"/>
      </w:pPr>
      <w:r>
        <w:t xml:space="preserve">The measuring organization couples with the organization being measured and establishes a relational structure through which the latter can be read.</w:t>
      </w:r>
    </w:p>
    <w:p>
      <w:pPr>
        <w:pStyle w:val="BodyText"/>
      </w:pPr>
      <w:r>
        <w:t xml:space="preserve">Thus:</w:t>
      </w:r>
    </w:p>
    <w:p>
      <w:pPr>
        <w:pStyle w:val="BodyText"/>
      </w:pPr>
      <w:r>
        <w:rPr>
          <w:b/>
          <w:bCs/>
        </w:rPr>
        <w:t xml:space="preserve">Measurement = Organizational Reading</w:t>
      </w:r>
    </w:p>
    <w:p>
      <w:pPr>
        <w:pStyle w:val="BodyText"/>
      </w:pPr>
      <w:r>
        <w:t xml:space="preserve">and:</w:t>
      </w:r>
    </w:p>
    <w:p>
      <w:pPr>
        <w:pStyle w:val="BodyText"/>
      </w:pPr>
      <w:r>
        <w:rPr>
          <w:b/>
          <w:bCs/>
        </w:rPr>
        <w:t xml:space="preserve">Reading = Coupling Between Organizations</w:t>
      </w:r>
    </w:p>
    <w:p>
      <w:pPr>
        <w:pStyle w:val="BodyText"/>
      </w:pPr>
      <w:r>
        <w:t xml:space="preserve">The measurement axis therefore belongs to the relational configuration established by the reading process rather than necessarily being an intrinsic classical coordinate carried by the measured organization.</w:t>
      </w:r>
    </w:p>
    <w:p>
      <w:r>
        <w:pict>
          <v:rect style="width:0;height:1.5pt" o:hralign="center" o:hrstd="t" o:hr="t"/>
        </w:pict>
      </w:r>
    </w:p>
    <w:bookmarkEnd w:id="12"/>
    <w:bookmarkStart w:id="13" w:name="organizational-closure-cycles"/>
    <w:p>
      <w:pPr>
        <w:pStyle w:val="Heading2"/>
      </w:pPr>
      <w:r>
        <w:t xml:space="preserve">2. Organizational Closure Cycles</w:t>
      </w:r>
    </w:p>
    <w:p>
      <w:pPr>
        <w:pStyle w:val="FirstParagraph"/>
      </w:pPr>
      <w:r>
        <w:t xml:space="preserve">Universe Crystal has associated persistent identity with self-closure.</w:t>
      </w:r>
    </w:p>
    <w:p>
      <w:pPr>
        <w:pStyle w:val="BodyText"/>
      </w:pPr>
      <w:r>
        <w:t xml:space="preserve">A closed organization can maintain its relational organization and therefore maintain an identifiable existence.</w:t>
      </w:r>
    </w:p>
    <w:p>
      <w:pPr>
        <w:pStyle w:val="BodyText"/>
      </w:pPr>
      <w:r>
        <w:t xml:space="preserve">This suggests that closure may possess a periodic structure.</w:t>
      </w:r>
    </w:p>
    <w:p>
      <w:pPr>
        <w:pStyle w:val="BodyText"/>
      </w:pPr>
      <w:r>
        <w:t xml:space="preserve">A particularly important possibility is that an organization may require more than one organizational cycle to return to its complete closed configuration.</w:t>
      </w:r>
    </w:p>
    <w:p>
      <w:pPr>
        <w:pStyle w:val="BodyText"/>
      </w:pPr>
      <w:r>
        <w:t xml:space="preserve">This leads to a distinction between:</w:t>
      </w:r>
    </w:p>
    <w:p>
      <w:pPr>
        <w:pStyle w:val="BodyText"/>
      </w:pPr>
      <w:r>
        <w:rPr>
          <w:b/>
          <w:bCs/>
        </w:rPr>
        <w:t xml:space="preserve">Single-Cycle Closure</w:t>
      </w:r>
    </w:p>
    <w:p>
      <w:pPr>
        <w:pStyle w:val="BodyText"/>
      </w:pPr>
      <w:r>
        <w:t xml:space="preserve">and</w:t>
      </w:r>
    </w:p>
    <w:p>
      <w:pPr>
        <w:pStyle w:val="BodyText"/>
      </w:pPr>
      <w:r>
        <w:rPr>
          <w:b/>
          <w:bCs/>
        </w:rPr>
        <w:t xml:space="preserve">Multi-Cycle Closure</w:t>
      </w:r>
    </w:p>
    <w:p>
      <w:pPr>
        <w:pStyle w:val="BodyText"/>
      </w:pPr>
      <w:r>
        <w:t xml:space="preserve">A single-cycle organization completes its closure within one cycle.</w:t>
      </w:r>
    </w:p>
    <w:p>
      <w:pPr>
        <w:pStyle w:val="BodyText"/>
      </w:pPr>
      <w:r>
        <w:t xml:space="preserve">A two-cycle organization requires two cycles to complete its full organizational closure.</w:t>
      </w:r>
    </w:p>
    <w:p>
      <w:pPr>
        <w:pStyle w:val="BodyText"/>
      </w:pPr>
      <w:r>
        <w:t xml:space="preserve">The latter is particularly relevant to the present investigation of spin-(</w:t>
      </w:r>
      <w:r>
        <w:t xml:space="preserve">).</w:t>
      </w:r>
    </w:p>
    <w:p>
      <w:r>
        <w:pict>
          <v:rect style="width:0;height:1.5pt" o:hralign="center" o:hrstd="t" o:hr="t"/>
        </w:pict>
      </w:r>
    </w:p>
    <w:bookmarkEnd w:id="13"/>
    <w:bookmarkStart w:id="14" w:name="spin-as-organizational-weaving"/>
    <w:p>
      <w:pPr>
        <w:pStyle w:val="Heading2"/>
      </w:pPr>
      <w:r>
        <w:t xml:space="preserve">3. Spin as Organizational Weaving</w:t>
      </w:r>
    </w:p>
    <w:p>
      <w:pPr>
        <w:pStyle w:val="FirstParagraph"/>
      </w:pPr>
      <w:r>
        <w:t xml:space="preserve">Universe Crystal does not begin by interpreting spin as a small classical object physically rotating around an externally defined axis.</w:t>
      </w:r>
    </w:p>
    <w:p>
      <w:pPr>
        <w:pStyle w:val="BodyText"/>
      </w:pPr>
      <w:r>
        <w:t xml:space="preserve">Instead, spin is provisionally considered to be a manifestation of the</w:t>
      </w:r>
      <w:r>
        <w:t xml:space="preserve"> </w:t>
      </w:r>
      <w:r>
        <w:rPr>
          <w:b/>
          <w:bCs/>
        </w:rPr>
        <w:t xml:space="preserve">weaving structure of an organization</w:t>
      </w:r>
      <w:r>
        <w:t xml:space="preserve">.</w:t>
      </w:r>
    </w:p>
    <w:p>
      <w:pPr>
        <w:pStyle w:val="BodyText"/>
      </w:pPr>
      <w:r>
        <w:t xml:space="preserve">The important question is therefore:</w:t>
      </w:r>
    </w:p>
    <w:p>
      <w:pPr>
        <w:pStyle w:val="BlockText"/>
      </w:pPr>
      <w:r>
        <w:rPr>
          <w:b/>
          <w:bCs/>
        </w:rPr>
        <w:t xml:space="preserve">What kind of organizational weaving requires two cycles to complete its closure?</w:t>
      </w:r>
    </w:p>
    <w:p>
      <w:pPr>
        <w:pStyle w:val="FirstParagraph"/>
      </w:pPr>
      <w:r>
        <w:t xml:space="preserve">The working hypothesis is that the spin-(</w:t>
      </w:r>
      <w:r>
        <w:t xml:space="preserve">) organization possesses such a two-cycle closure structure.</w:t>
      </w:r>
    </w:p>
    <w:p>
      <w:pPr>
        <w:pStyle w:val="BodyText"/>
      </w:pPr>
      <w:r>
        <w:t xml:space="preserve">Its complete organizational identity is therefore associated with two cycles rather than one.</w:t>
      </w:r>
    </w:p>
    <w:p>
      <w:pPr>
        <w:pStyle w:val="BodyText"/>
      </w:pPr>
      <w:r>
        <w:t xml:space="preserve">This is an ontological hypothesis that requires further mathematical development.</w:t>
      </w:r>
    </w:p>
    <w:p>
      <w:r>
        <w:pict>
          <v:rect style="width:0;height:1.5pt" o:hralign="center" o:hrstd="t" o:hr="t"/>
        </w:pict>
      </w:r>
    </w:p>
    <w:bookmarkEnd w:id="14"/>
    <w:bookmarkStart w:id="17" w:name="measurement-as-a-limited-cycle-reading"/>
    <w:p>
      <w:pPr>
        <w:pStyle w:val="Heading2"/>
      </w:pPr>
      <w:r>
        <w:t xml:space="preserve">4. Measurement as a Limited-Cycle Reading</w:t>
      </w:r>
    </w:p>
    <w:p>
      <w:pPr>
        <w:pStyle w:val="FirstParagraph"/>
      </w:pPr>
      <w:r>
        <w:t xml:space="preserve">A measurement is an interaction between two organizations.</w:t>
      </w:r>
    </w:p>
    <w:p>
      <w:pPr>
        <w:pStyle w:val="BodyText"/>
      </w:pPr>
      <w:r>
        <w:t xml:space="preserve">The reading organization couples with the organization being read.</w:t>
      </w:r>
    </w:p>
    <w:p>
      <w:pPr>
        <w:pStyle w:val="BodyText"/>
      </w:pPr>
      <w:r>
        <w:t xml:space="preserve">For a measurement to establish a meaningful relational reading, at least one coupling cycle is required.</w:t>
      </w:r>
    </w:p>
    <w:p>
      <w:pPr>
        <w:pStyle w:val="BodyText"/>
      </w:pPr>
      <w:r>
        <w:t xml:space="preserve">The key hypothesis is:</w:t>
      </w:r>
    </w:p>
    <w:p>
      <w:pPr>
        <w:pStyle w:val="BlockText"/>
      </w:pPr>
      <w:r>
        <w:rPr>
          <w:b/>
          <w:bCs/>
        </w:rPr>
        <w:t xml:space="preserve">A single measurement interaction reads one organizational cycle.</w:t>
      </w:r>
    </w:p>
    <w:p>
      <w:pPr>
        <w:pStyle w:val="FirstParagraph"/>
      </w:pPr>
      <w:r>
        <w:t xml:space="preserve">This creates an important relationship between the structure of the organization and the structure of the measurement.</w:t>
      </w:r>
    </w:p>
    <w:bookmarkStart w:id="15" w:name="single-cycle-organization"/>
    <w:p>
      <w:pPr>
        <w:pStyle w:val="Heading3"/>
      </w:pPr>
      <w:r>
        <w:t xml:space="preserve">Single-Cycle Organization</w:t>
      </w:r>
    </w:p>
    <w:p>
      <w:pPr>
        <w:pStyle w:val="FirstParagraph"/>
      </w:pPr>
      <w:r>
        <w:t xml:space="preserve">If the organization closes in one cycle:</w:t>
      </w:r>
    </w:p>
    <w:p>
      <w:pPr>
        <w:pStyle w:val="BodyText"/>
      </w:pPr>
      <w:r>
        <w:rPr>
          <w:b/>
          <w:bCs/>
        </w:rPr>
        <w:t xml:space="preserve">one organizational cycle</w:t>
      </w:r>
    </w:p>
    <w:p>
      <w:pPr>
        <w:pStyle w:val="BodyText"/>
      </w:pPr>
      <w:r>
        <w:t xml:space="preserve">→</w:t>
      </w:r>
      <w:r>
        <w:t xml:space="preserve"> </w:t>
      </w:r>
      <w:r>
        <w:rPr>
          <w:b/>
          <w:bCs/>
        </w:rPr>
        <w:t xml:space="preserve">complete closure</w:t>
      </w:r>
    </w:p>
    <w:p>
      <w:pPr>
        <w:pStyle w:val="BodyText"/>
      </w:pPr>
      <w:r>
        <w:t xml:space="preserve">→</w:t>
      </w:r>
      <w:r>
        <w:t xml:space="preserve"> </w:t>
      </w:r>
      <w:r>
        <w:rPr>
          <w:b/>
          <w:bCs/>
        </w:rPr>
        <w:t xml:space="preserve">one-cycle reading</w:t>
      </w:r>
    </w:p>
    <w:p>
      <w:pPr>
        <w:pStyle w:val="BodyText"/>
      </w:pPr>
      <w:r>
        <w:t xml:space="preserve">→</w:t>
      </w:r>
      <w:r>
        <w:t xml:space="preserve"> </w:t>
      </w:r>
      <w:r>
        <w:rPr>
          <w:b/>
          <w:bCs/>
        </w:rPr>
        <w:t xml:space="preserve">complete phase</w:t>
      </w:r>
    </w:p>
    <w:p>
      <w:pPr>
        <w:pStyle w:val="BodyText"/>
      </w:pPr>
      <w:r>
        <w:t xml:space="preserve">→</w:t>
      </w:r>
      <w:r>
        <w:t xml:space="preserve"> </w:t>
      </w:r>
      <w:r>
        <w:rPr>
          <w:b/>
          <w:bCs/>
        </w:rPr>
        <w:t xml:space="preserve">same reading result</w:t>
      </w:r>
    </w:p>
    <w:p>
      <w:pPr>
        <w:pStyle w:val="BodyText"/>
      </w:pPr>
      <w:r>
        <w:t xml:space="preserve">The measurement can therefore return a fixed result.</w:t>
      </w:r>
    </w:p>
    <w:bookmarkEnd w:id="15"/>
    <w:bookmarkStart w:id="16" w:name="two-cycle-organization"/>
    <w:p>
      <w:pPr>
        <w:pStyle w:val="Heading3"/>
      </w:pPr>
      <w:r>
        <w:t xml:space="preserve">Two-Cycle Organization</w:t>
      </w:r>
    </w:p>
    <w:p>
      <w:pPr>
        <w:pStyle w:val="FirstParagraph"/>
      </w:pPr>
      <w:r>
        <w:t xml:space="preserve">If the organization requires two cycles to complete closure:</w:t>
      </w:r>
    </w:p>
    <w:p>
      <w:pPr>
        <w:pStyle w:val="BodyText"/>
      </w:pPr>
      <w:r>
        <w:rPr>
          <w:b/>
          <w:bCs/>
        </w:rPr>
        <w:t xml:space="preserve">two organizational cycles</w:t>
      </w:r>
    </w:p>
    <w:p>
      <w:pPr>
        <w:pStyle w:val="BodyText"/>
      </w:pPr>
      <w:r>
        <w:t xml:space="preserve">→</w:t>
      </w:r>
      <w:r>
        <w:t xml:space="preserve"> </w:t>
      </w:r>
      <w:r>
        <w:rPr>
          <w:b/>
          <w:bCs/>
        </w:rPr>
        <w:t xml:space="preserve">complete closure</w:t>
      </w:r>
    </w:p>
    <w:p>
      <w:pPr>
        <w:pStyle w:val="BodyText"/>
      </w:pPr>
      <w:r>
        <w:t xml:space="preserve">→</w:t>
      </w:r>
      <w:r>
        <w:t xml:space="preserve"> </w:t>
      </w:r>
      <w:r>
        <w:rPr>
          <w:b/>
          <w:bCs/>
        </w:rPr>
        <w:t xml:space="preserve">one-cycle reading</w:t>
      </w:r>
    </w:p>
    <w:p>
      <w:pPr>
        <w:pStyle w:val="BodyText"/>
      </w:pPr>
      <w:r>
        <w:t xml:space="preserve">→</w:t>
      </w:r>
      <w:r>
        <w:t xml:space="preserve"> </w:t>
      </w:r>
      <w:r>
        <w:rPr>
          <w:b/>
          <w:bCs/>
        </w:rPr>
        <w:t xml:space="preserve">one of two complementary phases</w:t>
      </w:r>
    </w:p>
    <w:p>
      <w:pPr>
        <w:pStyle w:val="BodyText"/>
      </w:pPr>
      <w:r>
        <w:t xml:space="preserve">→</w:t>
      </w:r>
      <w:r>
        <w:t xml:space="preserve"> </w:t>
      </w:r>
      <w:r>
        <w:rPr>
          <w:b/>
          <w:bCs/>
        </w:rPr>
        <w:t xml:space="preserve">two possible reading results</w:t>
      </w:r>
    </w:p>
    <w:p>
      <w:pPr>
        <w:pStyle w:val="BodyText"/>
      </w:pPr>
      <w:r>
        <w:t xml:space="preserve">The measurement therefore does not read the entire closure structure in one coupling cycle.</w:t>
      </w:r>
    </w:p>
    <w:p>
      <w:r>
        <w:pict>
          <v:rect style="width:0;height:1.5pt" o:hralign="center" o:hrstd="t" o:hr="t"/>
        </w:pict>
      </w:r>
    </w:p>
    <w:bookmarkEnd w:id="16"/>
    <w:bookmarkEnd w:id="17"/>
    <w:bookmarkStart w:id="18" w:name="phase-rather-than-half-a-particle"/>
    <w:p>
      <w:pPr>
        <w:pStyle w:val="Heading2"/>
      </w:pPr>
      <w:r>
        <w:t xml:space="preserve">5. Phase Rather Than “Half a Particle”</w:t>
      </w:r>
    </w:p>
    <w:p>
      <w:pPr>
        <w:pStyle w:val="FirstParagraph"/>
      </w:pPr>
      <w:r>
        <w:t xml:space="preserve">The relevant concept is not that measurement reads half of a particle.</w:t>
      </w:r>
    </w:p>
    <w:p>
      <w:pPr>
        <w:pStyle w:val="BodyText"/>
      </w:pPr>
      <w:r>
        <w:t xml:space="preserve">The measurement reads a</w:t>
      </w:r>
      <w:r>
        <w:t xml:space="preserve"> </w:t>
      </w:r>
      <w:r>
        <w:rPr>
          <w:b/>
          <w:bCs/>
        </w:rPr>
        <w:t xml:space="preserve">phase of the organizational weaving</w:t>
      </w:r>
      <w:r>
        <w:t xml:space="preserve">.</w:t>
      </w:r>
    </w:p>
    <w:p>
      <w:pPr>
        <w:pStyle w:val="BodyText"/>
      </w:pPr>
      <w:r>
        <w:t xml:space="preserve">For a two-cycle organization, the complete closure contains two complementary organizational phases.</w:t>
      </w:r>
    </w:p>
    <w:p>
      <w:pPr>
        <w:pStyle w:val="BodyText"/>
      </w:pPr>
      <w:r>
        <w:t xml:space="preserve">A one-cycle measurement can therefore read one phase or the other.</w:t>
      </w:r>
    </w:p>
    <w:p>
      <w:pPr>
        <w:pStyle w:val="BodyText"/>
      </w:pPr>
      <w:r>
        <w:t xml:space="preserve">The two outcomes are consequently understood provisionally as:</w:t>
      </w:r>
    </w:p>
    <w:p>
      <w:pPr>
        <w:pStyle w:val="BodyText"/>
      </w:pPr>
      <w:r>
        <w:rPr>
          <w:b/>
          <w:bCs/>
        </w:rPr>
        <w:t xml:space="preserve">Phase A</w:t>
      </w:r>
    </w:p>
    <w:p>
      <w:pPr>
        <w:pStyle w:val="BodyText"/>
      </w:pPr>
      <w:r>
        <w:t xml:space="preserve">or</w:t>
      </w:r>
    </w:p>
    <w:p>
      <w:pPr>
        <w:pStyle w:val="BodyText"/>
      </w:pPr>
      <w:r>
        <w:rPr>
          <w:b/>
          <w:bCs/>
        </w:rPr>
        <w:t xml:space="preserve">Phase B</w:t>
      </w:r>
    </w:p>
    <w:p>
      <w:pPr>
        <w:pStyle w:val="BodyText"/>
      </w:pPr>
      <w:r>
        <w:t xml:space="preserve">For spin-(</w:t>
      </w:r>
      <w:r>
        <w:t xml:space="preserve">), these are represented in conventional measurement language as:</w:t>
      </w:r>
    </w:p>
    <w:p>
      <w:pPr>
        <w:pStyle w:val="BodyText"/>
      </w:pPr>
      <w:r>
        <w:t xml:space="preserve">[</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w:t>
      </w:r>
      <w:r>
        <w:t xml:space="preserve"> </w:t>
      </w:r>
      <w:r>
        <w:t xml:space="preserve">]</w:t>
      </w:r>
    </w:p>
    <w:p>
      <w:pPr>
        <w:pStyle w:val="BodyText"/>
      </w:pPr>
      <w:r>
        <w:t xml:space="preserve">The important point is that these values are treated as</w:t>
      </w:r>
      <w:r>
        <w:t xml:space="preserve"> </w:t>
      </w:r>
      <w:r>
        <w:rPr>
          <w:b/>
          <w:bCs/>
        </w:rPr>
        <w:t xml:space="preserve">measurement manifestations</w:t>
      </w:r>
      <w:r>
        <w:t xml:space="preserve">, rather than as two classical states that the organization must possess independently before measurement.</w:t>
      </w:r>
    </w:p>
    <w:p>
      <w:r>
        <w:pict>
          <v:rect style="width:0;height:1.5pt" o:hralign="center" o:hrstd="t" o:hr="t"/>
        </w:pict>
      </w:r>
    </w:p>
    <w:bookmarkEnd w:id="18"/>
    <w:bookmarkStart w:id="19" w:name="Xdb5c887141fcffee1e39b6df56f9653e1dda460"/>
    <w:p>
      <w:pPr>
        <w:pStyle w:val="Heading2"/>
      </w:pPr>
      <w:r>
        <w:t xml:space="preserve">6. From Organizational State to Quantum Superposition</w:t>
      </w:r>
    </w:p>
    <w:p>
      <w:pPr>
        <w:pStyle w:val="FirstParagraph"/>
      </w:pPr>
      <w:r>
        <w:t xml:space="preserve">This provides a possible Universe Crystal interpretation of quantum superposition.</w:t>
      </w:r>
    </w:p>
    <w:p>
      <w:pPr>
        <w:pStyle w:val="BodyText"/>
      </w:pPr>
      <w:r>
        <w:t xml:space="preserve">Conventional quantum language describes a spin-(</w:t>
      </w:r>
      <w:r>
        <w:t xml:space="preserve">) system before measurement using a superposition of possible measurement outcomes.</w:t>
      </w:r>
    </w:p>
    <w:p>
      <w:pPr>
        <w:pStyle w:val="BodyText"/>
      </w:pPr>
      <w:r>
        <w:t xml:space="preserve">Universe Crystal asks whether this description is actually a consequence of using measurement language to describe an organization whose complete closure extends beyond a single reading cycle.</w:t>
      </w:r>
    </w:p>
    <w:p>
      <w:pPr>
        <w:pStyle w:val="BodyText"/>
      </w:pPr>
      <w:r>
        <w:t xml:space="preserve">Before a particular reading relationship is established:</w:t>
      </w:r>
    </w:p>
    <w:p>
      <w:pPr>
        <w:pStyle w:val="BlockText"/>
      </w:pPr>
      <w:r>
        <w:t xml:space="preserve">the organization has its complete two-cycle weaving structure.</w:t>
      </w:r>
    </w:p>
    <w:p>
      <w:pPr>
        <w:pStyle w:val="FirstParagraph"/>
      </w:pPr>
      <w:r>
        <w:t xml:space="preserve">After the reading organization couples to it:</w:t>
      </w:r>
    </w:p>
    <w:p>
      <w:pPr>
        <w:pStyle w:val="BlockText"/>
      </w:pPr>
      <w:r>
        <w:t xml:space="preserve">a measurement axis and reading relationship are established.</w:t>
      </w:r>
    </w:p>
    <w:p>
      <w:pPr>
        <w:pStyle w:val="FirstParagraph"/>
      </w:pPr>
      <w:r>
        <w:t xml:space="preserve">The reading interaction covers one cycle.</w:t>
      </w:r>
    </w:p>
    <w:p>
      <w:pPr>
        <w:pStyle w:val="BodyText"/>
      </w:pPr>
      <w:r>
        <w:t xml:space="preserve">The organization can therefore manifest through either of its two complementary phases.</w:t>
      </w:r>
    </w:p>
    <w:p>
      <w:pPr>
        <w:pStyle w:val="BodyText"/>
      </w:pPr>
      <w:r>
        <w:t xml:space="preserve">The “superposition” may consequently represent the fact that:</w:t>
      </w:r>
    </w:p>
    <w:p>
      <w:pPr>
        <w:pStyle w:val="BlockText"/>
      </w:pPr>
      <w:r>
        <w:rPr>
          <w:b/>
          <w:bCs/>
        </w:rPr>
        <w:t xml:space="preserve">the complete organizational structure has not been reduced to one particular measurement phase before the reading relationship is established.</w:t>
      </w:r>
    </w:p>
    <w:p>
      <w:pPr>
        <w:pStyle w:val="FirstParagraph"/>
      </w:pPr>
      <w:r>
        <w:t xml:space="preserve">Thus:</w:t>
      </w:r>
    </w:p>
    <w:p>
      <w:pPr>
        <w:pStyle w:val="BodyText"/>
      </w:pPr>
      <w:r>
        <w:rPr>
          <w:b/>
          <w:bCs/>
        </w:rPr>
        <w:t xml:space="preserve">Complete organizational state</w:t>
      </w:r>
    </w:p>
    <w:p>
      <w:pPr>
        <w:pStyle w:val="BodyText"/>
      </w:pPr>
      <w:r>
        <w:t xml:space="preserve">→</w:t>
      </w:r>
      <w:r>
        <w:t xml:space="preserve"> </w:t>
      </w:r>
      <w:r>
        <w:rPr>
          <w:b/>
          <w:bCs/>
        </w:rPr>
        <w:t xml:space="preserve">measurement coupling</w:t>
      </w:r>
    </w:p>
    <w:p>
      <w:pPr>
        <w:pStyle w:val="BodyText"/>
      </w:pPr>
      <w:r>
        <w:t xml:space="preserve">→</w:t>
      </w:r>
      <w:r>
        <w:t xml:space="preserve"> </w:t>
      </w:r>
      <w:r>
        <w:rPr>
          <w:b/>
          <w:bCs/>
        </w:rPr>
        <w:t xml:space="preserve">one-cycle reading</w:t>
      </w:r>
    </w:p>
    <w:p>
      <w:pPr>
        <w:pStyle w:val="BodyText"/>
      </w:pPr>
      <w:r>
        <w:t xml:space="preserve">→</w:t>
      </w:r>
      <w:r>
        <w:t xml:space="preserve"> </w:t>
      </w:r>
      <w:r>
        <w:rPr>
          <w:b/>
          <w:bCs/>
        </w:rPr>
        <w:t xml:space="preserve">phase selection</w:t>
      </w:r>
    </w:p>
    <w:p>
      <w:pPr>
        <w:pStyle w:val="BodyText"/>
      </w:pPr>
      <w:r>
        <w:t xml:space="preserve">→</w:t>
      </w:r>
      <w:r>
        <w:t xml:space="preserve"> </w:t>
      </w:r>
      <w:r>
        <w:rPr>
          <w:b/>
          <w:bCs/>
        </w:rPr>
        <w:t xml:space="preserve">discrete measurement result</w:t>
      </w:r>
    </w:p>
    <w:p>
      <w:pPr>
        <w:pStyle w:val="BodyText"/>
      </w:pPr>
      <w:r>
        <w:t xml:space="preserve">Quantum superposition may be the conventional language used to represent the state prior to this phase-specific reading.</w:t>
      </w:r>
    </w:p>
    <w:p>
      <w:r>
        <w:pict>
          <v:rect style="width:0;height:1.5pt" o:hralign="center" o:hrstd="t" o:hr="t"/>
        </w:pict>
      </w:r>
    </w:p>
    <w:bookmarkEnd w:id="19"/>
    <w:bookmarkStart w:id="20" w:name="why-the-measurement-axis-is-relational"/>
    <w:p>
      <w:pPr>
        <w:pStyle w:val="Heading2"/>
      </w:pPr>
      <w:r>
        <w:t xml:space="preserve">7. Why the Measurement Axis Is Relational</w:t>
      </w:r>
    </w:p>
    <w:p>
      <w:pPr>
        <w:pStyle w:val="FirstParagraph"/>
      </w:pPr>
      <w:r>
        <w:t xml:space="preserve">The measured organization does not need to carry a pre-existing classical coordinate axis.</w:t>
      </w:r>
    </w:p>
    <w:p>
      <w:pPr>
        <w:pStyle w:val="BodyText"/>
      </w:pPr>
      <w:r>
        <w:t xml:space="preserve">When the reading organization couples to it, the coupling establishes a relational direction.</w:t>
      </w:r>
    </w:p>
    <w:p>
      <w:pPr>
        <w:pStyle w:val="BodyText"/>
      </w:pPr>
      <w:r>
        <w:t xml:space="preserve">Therefore, changing the measurement direction does not necessarily mean physically rotating an intrinsic classical axis inside the particle.</w:t>
      </w:r>
    </w:p>
    <w:p>
      <w:pPr>
        <w:pStyle w:val="BodyText"/>
      </w:pPr>
      <w:r>
        <w:t xml:space="preserve">Instead, it changes:</w:t>
      </w:r>
    </w:p>
    <w:p>
      <w:pPr>
        <w:pStyle w:val="BlockText"/>
      </w:pPr>
      <w:r>
        <w:rPr>
          <w:b/>
          <w:bCs/>
        </w:rPr>
        <w:t xml:space="preserve">the relational configuration through which the organizational weaving is read.</w:t>
      </w:r>
    </w:p>
    <w:p>
      <w:pPr>
        <w:pStyle w:val="FirstParagraph"/>
      </w:pPr>
      <w:r>
        <w:t xml:space="preserve">This provides a possible Ground View interpretation of why spin measurements can be performed along different directions.</w:t>
      </w:r>
    </w:p>
    <w:p>
      <w:pPr>
        <w:pStyle w:val="BodyText"/>
      </w:pPr>
      <w:r>
        <w:t xml:space="preserve">The direction belongs to the measurement relationship.</w:t>
      </w:r>
    </w:p>
    <w:p>
      <w:pPr>
        <w:pStyle w:val="BodyText"/>
      </w:pPr>
      <w:r>
        <w:t xml:space="preserve">The underlying organization remains the organization being read.</w:t>
      </w:r>
    </w:p>
    <w:p>
      <w:r>
        <w:pict>
          <v:rect style="width:0;height:1.5pt" o:hralign="center" o:hrstd="t" o:hr="t"/>
        </w:pict>
      </w:r>
    </w:p>
    <w:bookmarkEnd w:id="20"/>
    <w:bookmarkStart w:id="23" w:name="single-cycle-and-two-cycle-organizations"/>
    <w:p>
      <w:pPr>
        <w:pStyle w:val="Heading2"/>
      </w:pPr>
      <w:r>
        <w:t xml:space="preserve">8. Single-Cycle and Two-Cycle Organizations</w:t>
      </w:r>
    </w:p>
    <w:p>
      <w:pPr>
        <w:pStyle w:val="FirstParagraph"/>
      </w:pPr>
      <w:r>
        <w:t xml:space="preserve">The distinction can be summarized:</w:t>
      </w:r>
    </w:p>
    <w:bookmarkStart w:id="21" w:name="single-cycle-closure"/>
    <w:p>
      <w:pPr>
        <w:pStyle w:val="Heading3"/>
      </w:pPr>
      <w:r>
        <w:t xml:space="preserve">Single-Cycle Closure</w:t>
      </w:r>
    </w:p>
    <w:p>
      <w:pPr>
        <w:pStyle w:val="FirstParagraph"/>
      </w:pPr>
      <w:r>
        <w:rPr>
          <w:b/>
          <w:bCs/>
        </w:rPr>
        <w:t xml:space="preserve">One cycle</w:t>
      </w:r>
    </w:p>
    <w:p>
      <w:pPr>
        <w:pStyle w:val="BodyText"/>
      </w:pPr>
      <w:r>
        <w:t xml:space="preserve">→ complete closure</w:t>
      </w:r>
    </w:p>
    <w:p>
      <w:pPr>
        <w:pStyle w:val="BodyText"/>
      </w:pPr>
      <w:r>
        <w:t xml:space="preserve">→ one complete phase</w:t>
      </w:r>
    </w:p>
    <w:p>
      <w:pPr>
        <w:pStyle w:val="BodyText"/>
      </w:pPr>
      <w:r>
        <w:t xml:space="preserve">→ one-cycle reading can recover the complete organizational phase</w:t>
      </w:r>
    </w:p>
    <w:p>
      <w:pPr>
        <w:pStyle w:val="BodyText"/>
      </w:pPr>
      <w:r>
        <w:t xml:space="preserve">→ stable reading result.</w:t>
      </w:r>
    </w:p>
    <w:bookmarkEnd w:id="21"/>
    <w:bookmarkStart w:id="22" w:name="two-cycle-closure"/>
    <w:p>
      <w:pPr>
        <w:pStyle w:val="Heading3"/>
      </w:pPr>
      <w:r>
        <w:t xml:space="preserve">Two-Cycle Closure</w:t>
      </w:r>
    </w:p>
    <w:p>
      <w:pPr>
        <w:pStyle w:val="FirstParagraph"/>
      </w:pPr>
      <w:r>
        <w:rPr>
          <w:b/>
          <w:bCs/>
        </w:rPr>
        <w:t xml:space="preserve">Two cycles</w:t>
      </w:r>
    </w:p>
    <w:p>
      <w:pPr>
        <w:pStyle w:val="BodyText"/>
      </w:pPr>
      <w:r>
        <w:t xml:space="preserve">→ complete closure</w:t>
      </w:r>
    </w:p>
    <w:p>
      <w:pPr>
        <w:pStyle w:val="BodyText"/>
      </w:pPr>
      <w:r>
        <w:t xml:space="preserve">→ two complementary phases</w:t>
      </w:r>
    </w:p>
    <w:p>
      <w:pPr>
        <w:pStyle w:val="BodyText"/>
      </w:pPr>
      <w:r>
        <w:t xml:space="preserve">→ one-cycle reading accesses one phase</w:t>
      </w:r>
    </w:p>
    <w:p>
      <w:pPr>
        <w:pStyle w:val="BodyText"/>
      </w:pPr>
      <w:r>
        <w:t xml:space="preserve">→ two possible reading results.</w:t>
      </w:r>
    </w:p>
    <w:p>
      <w:pPr>
        <w:pStyle w:val="BodyText"/>
      </w:pPr>
      <w:r>
        <w:t xml:space="preserve">This suggests that the number of organizational closure cycles may influence how an organization manifests under measurement.</w:t>
      </w:r>
    </w:p>
    <w:p>
      <w:r>
        <w:pict>
          <v:rect style="width:0;height:1.5pt" o:hralign="center" o:hrstd="t" o:hr="t"/>
        </w:pict>
      </w:r>
    </w:p>
    <w:bookmarkEnd w:id="22"/>
    <w:bookmarkEnd w:id="23"/>
    <w:bookmarkStart w:id="24" w:name="X7598ade76a44902ed8451c4f767d33ed904845c"/>
    <w:p>
      <w:pPr>
        <w:pStyle w:val="Heading2"/>
      </w:pPr>
      <w:r>
        <w:t xml:space="preserve">9. A New Interpretation of Quantum Superposition</w:t>
      </w:r>
    </w:p>
    <w:p>
      <w:pPr>
        <w:pStyle w:val="FirstParagraph"/>
      </w:pPr>
      <w:r>
        <w:t xml:space="preserve">The central proposition of this note is:</w:t>
      </w:r>
    </w:p>
    <w:p>
      <w:pPr>
        <w:pStyle w:val="BlockText"/>
      </w:pPr>
      <w:r>
        <w:rPr>
          <w:b/>
          <w:bCs/>
        </w:rPr>
        <w:t xml:space="preserve">Quantum superposition may be a measurement-language representation of an organizational state whose complete closure extends beyond a single measurement cycle.</w:t>
      </w:r>
    </w:p>
    <w:p>
      <w:pPr>
        <w:pStyle w:val="FirstParagraph"/>
      </w:pPr>
      <w:r>
        <w:t xml:space="preserve">In this interpretation, superposition does not necessarily mean that a classical object literally contains several classical states simultaneously.</w:t>
      </w:r>
    </w:p>
    <w:p>
      <w:pPr>
        <w:pStyle w:val="BodyText"/>
      </w:pPr>
      <w:r>
        <w:t xml:space="preserve">Instead, it reflects a mismatch between:</w:t>
      </w:r>
    </w:p>
    <w:p>
      <w:pPr>
        <w:pStyle w:val="BodyText"/>
      </w:pPr>
      <w:r>
        <w:rPr>
          <w:b/>
          <w:bCs/>
        </w:rPr>
        <w:t xml:space="preserve">the complete organizational structure</w:t>
      </w:r>
    </w:p>
    <w:p>
      <w:pPr>
        <w:pStyle w:val="BodyText"/>
      </w:pPr>
      <w:r>
        <w:t xml:space="preserve">and</w:t>
      </w:r>
    </w:p>
    <w:p>
      <w:pPr>
        <w:pStyle w:val="BodyText"/>
      </w:pPr>
      <w:r>
        <w:rPr>
          <w:b/>
          <w:bCs/>
        </w:rPr>
        <w:t xml:space="preserve">the limited cycle through which the organization is read.</w:t>
      </w:r>
    </w:p>
    <w:p>
      <w:pPr>
        <w:pStyle w:val="BodyText"/>
      </w:pPr>
      <w:r>
        <w:t xml:space="preserve">This distinction is fundamental.</w:t>
      </w:r>
    </w:p>
    <w:p>
      <w:pPr>
        <w:pStyle w:val="BodyText"/>
      </w:pPr>
      <w:r>
        <w:t xml:space="preserve">Universe Crystal therefore does not begin with the statement:</w:t>
      </w:r>
    </w:p>
    <w:p>
      <w:pPr>
        <w:pStyle w:val="BlockText"/>
      </w:pPr>
      <w:r>
        <w:t xml:space="preserve">“The particle is simultaneously in two classical states.”</w:t>
      </w:r>
    </w:p>
    <w:p>
      <w:pPr>
        <w:pStyle w:val="FirstParagraph"/>
      </w:pPr>
      <w:r>
        <w:t xml:space="preserve">It begins with:</w:t>
      </w:r>
    </w:p>
    <w:p>
      <w:pPr>
        <w:pStyle w:val="BlockText"/>
      </w:pPr>
      <w:r>
        <w:rPr>
          <w:b/>
          <w:bCs/>
        </w:rPr>
        <w:t xml:space="preserve">The organization possesses a multi-cycle closure structure, while measurement reads through a finite coupling cycle.</w:t>
      </w:r>
    </w:p>
    <w:p>
      <w:pPr>
        <w:pStyle w:val="FirstParagraph"/>
      </w:pPr>
      <w:r>
        <w:t xml:space="preserve">The apparent superposition then becomes a possible consequence of the relationship between organization and measurement.</w:t>
      </w:r>
    </w:p>
    <w:p>
      <w:r>
        <w:pict>
          <v:rect style="width:0;height:1.5pt" o:hralign="center" o:hrstd="t" o:hr="t"/>
        </w:pict>
      </w:r>
    </w:p>
    <w:bookmarkEnd w:id="24"/>
    <w:bookmarkStart w:id="25" w:name="preliminary-organizational-chain"/>
    <w:p>
      <w:pPr>
        <w:pStyle w:val="Heading2"/>
      </w:pPr>
      <w:r>
        <w:t xml:space="preserve">10. Preliminary Organizational Chain</w:t>
      </w:r>
    </w:p>
    <w:p>
      <w:pPr>
        <w:pStyle w:val="FirstParagraph"/>
      </w:pPr>
      <w:r>
        <w:t xml:space="preserve">The current hypothesis can be summarized as:</w:t>
      </w:r>
    </w:p>
    <w:p>
      <w:pPr>
        <w:pStyle w:val="BodyText"/>
      </w:pPr>
      <w:r>
        <w:rPr>
          <w:b/>
          <w:bCs/>
        </w:rPr>
        <w:t xml:space="preserve">Organizational Weaving</w:t>
      </w:r>
    </w:p>
    <w:p>
      <w:pPr>
        <w:pStyle w:val="BodyText"/>
      </w:pPr>
      <w:r>
        <w:t xml:space="preserve">↓</w:t>
      </w:r>
    </w:p>
    <w:p>
      <w:pPr>
        <w:pStyle w:val="BodyText"/>
      </w:pPr>
      <w:r>
        <w:rPr>
          <w:b/>
          <w:bCs/>
        </w:rPr>
        <w:t xml:space="preserve">Closure Cycle</w:t>
      </w:r>
    </w:p>
    <w:p>
      <w:pPr>
        <w:pStyle w:val="BodyText"/>
      </w:pPr>
      <w:r>
        <w:t xml:space="preserve">↓</w:t>
      </w:r>
    </w:p>
    <w:p>
      <w:pPr>
        <w:pStyle w:val="BodyText"/>
      </w:pPr>
      <w:r>
        <w:rPr>
          <w:b/>
          <w:bCs/>
        </w:rPr>
        <w:t xml:space="preserve">Identity Structure</w:t>
      </w:r>
    </w:p>
    <w:p>
      <w:pPr>
        <w:pStyle w:val="BodyText"/>
      </w:pPr>
      <w:r>
        <w:t xml:space="preserve">↓</w:t>
      </w:r>
    </w:p>
    <w:p>
      <w:pPr>
        <w:pStyle w:val="BodyText"/>
      </w:pPr>
      <w:r>
        <w:rPr>
          <w:b/>
          <w:bCs/>
        </w:rPr>
        <w:t xml:space="preserve">Measurement Coupling</w:t>
      </w:r>
    </w:p>
    <w:p>
      <w:pPr>
        <w:pStyle w:val="BodyText"/>
      </w:pPr>
      <w:r>
        <w:t xml:space="preserve">↓</w:t>
      </w:r>
    </w:p>
    <w:p>
      <w:pPr>
        <w:pStyle w:val="BodyText"/>
      </w:pPr>
      <w:r>
        <w:rPr>
          <w:b/>
          <w:bCs/>
        </w:rPr>
        <w:t xml:space="preserve">Reading Phase</w:t>
      </w:r>
    </w:p>
    <w:p>
      <w:pPr>
        <w:pStyle w:val="BodyText"/>
      </w:pPr>
      <w:r>
        <w:t xml:space="preserve">↓</w:t>
      </w:r>
    </w:p>
    <w:p>
      <w:pPr>
        <w:pStyle w:val="BodyText"/>
      </w:pPr>
      <w:r>
        <w:rPr>
          <w:b/>
          <w:bCs/>
        </w:rPr>
        <w:t xml:space="preserve">Discrete Manifestation</w:t>
      </w:r>
    </w:p>
    <w:p>
      <w:pPr>
        <w:pStyle w:val="BodyText"/>
      </w:pPr>
      <w:r>
        <w:t xml:space="preserve">For a single-cycle organization:</w:t>
      </w:r>
    </w:p>
    <w:p>
      <w:pPr>
        <w:pStyle w:val="BodyText"/>
      </w:pPr>
      <w:r>
        <w:rPr>
          <w:b/>
          <w:bCs/>
        </w:rPr>
        <w:t xml:space="preserve">one cycle → one phase → one result</w:t>
      </w:r>
    </w:p>
    <w:p>
      <w:pPr>
        <w:pStyle w:val="BodyText"/>
      </w:pPr>
      <w:r>
        <w:t xml:space="preserve">For a two-cycle organization:</w:t>
      </w:r>
    </w:p>
    <w:p>
      <w:pPr>
        <w:pStyle w:val="BodyText"/>
      </w:pPr>
      <w:r>
        <w:rPr>
          <w:b/>
          <w:bCs/>
        </w:rPr>
        <w:t xml:space="preserve">two cycles → two phases → two possible results</w:t>
      </w:r>
    </w:p>
    <w:p>
      <w:pPr>
        <w:pStyle w:val="BodyText"/>
      </w:pPr>
      <w:r>
        <w:t xml:space="preserve">This provides a preliminary bridge between Universe Crystal’s organizational ontology and quantum measurement phenomena.</w:t>
      </w:r>
    </w:p>
    <w:p>
      <w:r>
        <w:pict>
          <v:rect style="width:0;height:1.5pt" o:hralign="center" o:hrstd="t" o:hr="t"/>
        </w:pict>
      </w:r>
    </w:p>
    <w:bookmarkEnd w:id="25"/>
    <w:bookmarkStart w:id="26" w:name="relation-to-existing-quantum-physics"/>
    <w:p>
      <w:pPr>
        <w:pStyle w:val="Heading2"/>
      </w:pPr>
      <w:r>
        <w:t xml:space="preserve">11. Relation to Existing Quantum Physics</w:t>
      </w:r>
    </w:p>
    <w:p>
      <w:pPr>
        <w:pStyle w:val="FirstParagraph"/>
      </w:pPr>
      <w:r>
        <w:t xml:space="preserve">This proposal is exploratory.</w:t>
      </w:r>
    </w:p>
    <w:p>
      <w:pPr>
        <w:pStyle w:val="BodyText"/>
      </w:pPr>
      <w:r>
        <w:t xml:space="preserve">Modern quantum mechanics already provides a mathematically successful framework for spin, quantum states, superposition, and measurement.</w:t>
      </w:r>
    </w:p>
    <w:p>
      <w:pPr>
        <w:pStyle w:val="BodyText"/>
      </w:pPr>
      <w:r>
        <w:t xml:space="preserve">Universe Crystal is asking a different question:</w:t>
      </w:r>
    </w:p>
    <w:p>
      <w:pPr>
        <w:pStyle w:val="BlockText"/>
      </w:pPr>
      <w:r>
        <w:rPr>
          <w:b/>
          <w:bCs/>
        </w:rPr>
        <w:t xml:space="preserve">What organizational structure could lie beneath the measurement language used to describe these phenomena?</w:t>
      </w:r>
    </w:p>
    <w:p>
      <w:pPr>
        <w:pStyle w:val="FirstParagraph"/>
      </w:pPr>
      <w:r>
        <w:t xml:space="preserve">The present proposal therefore does not replace the quantum-mechanical formalism.</w:t>
      </w:r>
    </w:p>
    <w:p>
      <w:pPr>
        <w:pStyle w:val="BodyText"/>
      </w:pPr>
      <w:r>
        <w:t xml:space="preserve">It proposes a possible ontological interpretation that begins from:</w:t>
      </w:r>
    </w:p>
    <w:p>
      <w:pPr>
        <w:pStyle w:val="Compact"/>
        <w:numPr>
          <w:ilvl w:val="0"/>
          <w:numId w:val="1001"/>
        </w:numPr>
      </w:pPr>
      <w:r>
        <w:t xml:space="preserve">organizational weaving;</w:t>
      </w:r>
    </w:p>
    <w:p>
      <w:pPr>
        <w:pStyle w:val="Compact"/>
        <w:numPr>
          <w:ilvl w:val="0"/>
          <w:numId w:val="1001"/>
        </w:numPr>
      </w:pPr>
      <w:r>
        <w:t xml:space="preserve">closure cycles;</w:t>
      </w:r>
    </w:p>
    <w:p>
      <w:pPr>
        <w:pStyle w:val="Compact"/>
        <w:numPr>
          <w:ilvl w:val="0"/>
          <w:numId w:val="1001"/>
        </w:numPr>
      </w:pPr>
      <w:r>
        <w:t xml:space="preserve">relational measurement;</w:t>
      </w:r>
    </w:p>
    <w:p>
      <w:pPr>
        <w:pStyle w:val="Compact"/>
        <w:numPr>
          <w:ilvl w:val="0"/>
          <w:numId w:val="1001"/>
        </w:numPr>
      </w:pPr>
      <w:r>
        <w:t xml:space="preserve">phase;</w:t>
      </w:r>
    </w:p>
    <w:p>
      <w:pPr>
        <w:pStyle w:val="Compact"/>
        <w:numPr>
          <w:ilvl w:val="0"/>
          <w:numId w:val="1001"/>
        </w:numPr>
      </w:pPr>
      <w:r>
        <w:t xml:space="preserve">and identity.</w:t>
      </w:r>
    </w:p>
    <w:p>
      <w:pPr>
        <w:pStyle w:val="FirstParagraph"/>
      </w:pPr>
      <w:r>
        <w:t xml:space="preserve">A successful Universe Crystal theory would eventually need to reproduce the established quantitative predictions of quantum mechanics.</w:t>
      </w:r>
    </w:p>
    <w:p>
      <w:pPr>
        <w:pStyle w:val="BodyText"/>
      </w:pPr>
      <w:r>
        <w:t xml:space="preserve">In particular, it would need to explain why the proposed organizational structure produces the correct spin-(</w:t>
      </w:r>
      <w:r>
        <w:t xml:space="preserve">) measurement behavior.</w:t>
      </w:r>
    </w:p>
    <w:p>
      <w:r>
        <w:pict>
          <v:rect style="width:0;height:1.5pt" o:hralign="center" o:hrstd="t" o:hr="t"/>
        </w:pict>
      </w:r>
    </w:p>
    <w:bookmarkEnd w:id="26"/>
    <w:bookmarkStart w:id="27" w:name="preliminary-proposition"/>
    <w:p>
      <w:pPr>
        <w:pStyle w:val="Heading2"/>
      </w:pPr>
      <w:r>
        <w:t xml:space="preserve">12. Preliminary Proposition</w:t>
      </w:r>
    </w:p>
    <w:p>
      <w:pPr>
        <w:pStyle w:val="FirstParagraph"/>
      </w:pPr>
      <w:r>
        <w:t xml:space="preserve">The current proposition is:</w:t>
      </w:r>
    </w:p>
    <w:p>
      <w:pPr>
        <w:pStyle w:val="BlockText"/>
      </w:pPr>
      <w:r>
        <w:rPr>
          <w:b/>
          <w:bCs/>
        </w:rPr>
        <w:t xml:space="preserve">A spin-(</w:t>
      </w:r>
      <w:r>
        <w:rPr>
          <w:b/>
          <w:bCs/>
        </w:rPr>
        <w:t xml:space="preserve">) organization may possess a two-cycle closure structure. A measurement establishes a relational reading axis through coupling and reads the organization over one cycle. Because one cycle does not complete the organization’s full closure, the reading encounters one of two complementary organizational phases, producing the two conventional spin measurement outcomes.</w:t>
      </w:r>
    </w:p>
    <w:p>
      <w:pPr>
        <w:pStyle w:val="FirstParagraph"/>
      </w:pPr>
      <w:r>
        <w:t xml:space="preserve">This leads to a broader proposition:</w:t>
      </w:r>
    </w:p>
    <w:p>
      <w:pPr>
        <w:pStyle w:val="BlockText"/>
      </w:pPr>
      <w:r>
        <w:rPr>
          <w:b/>
          <w:bCs/>
        </w:rPr>
        <w:t xml:space="preserve">Quantum superposition may arise in measurement language when the organizational closure structure cannot be completely represented within a single measurement cycle.</w:t>
      </w:r>
    </w:p>
    <w:p>
      <w:r>
        <w:pict>
          <v:rect style="width:0;height:1.5pt" o:hralign="center" o:hrstd="t" o:hr="t"/>
        </w:pict>
      </w:r>
    </w:p>
    <w:bookmarkEnd w:id="27"/>
    <w:bookmarkStart w:id="28" w:name="research-status"/>
    <w:p>
      <w:pPr>
        <w:pStyle w:val="Heading2"/>
      </w:pPr>
      <w:r>
        <w:t xml:space="preserve">13. Research Status</w:t>
      </w:r>
    </w:p>
    <w:p>
      <w:pPr>
        <w:pStyle w:val="FirstParagraph"/>
      </w:pPr>
      <w:r>
        <w:rPr>
          <w:b/>
          <w:bCs/>
        </w:rPr>
        <w:t xml:space="preserve">Status: Exploratory Ground View Hypothesis</w:t>
      </w:r>
    </w:p>
    <w:p>
      <w:pPr>
        <w:pStyle w:val="BodyText"/>
      </w:pPr>
      <w:r>
        <w:t xml:space="preserve">This note does not claim to have established a physical theory of quantum superposition.</w:t>
      </w:r>
    </w:p>
    <w:p>
      <w:pPr>
        <w:pStyle w:val="BodyText"/>
      </w:pPr>
      <w:r>
        <w:t xml:space="preserve">It records a new Universe Crystal research direction:</w:t>
      </w:r>
    </w:p>
    <w:p>
      <w:pPr>
        <w:pStyle w:val="BlockText"/>
      </w:pPr>
      <w:r>
        <w:rPr>
          <w:b/>
          <w:bCs/>
        </w:rPr>
        <w:t xml:space="preserve">The possibility that quantum superposition is a classical measurement-language representation of multi-cycle organizational structure.</w:t>
      </w:r>
    </w:p>
    <w:p>
      <w:pPr>
        <w:pStyle w:val="FirstParagraph"/>
      </w:pPr>
      <w:r>
        <w:t xml:space="preserve">The immediate conceptual foundation is:</w:t>
      </w:r>
    </w:p>
    <w:p>
      <w:pPr>
        <w:pStyle w:val="BodyText"/>
      </w:pPr>
      <w:r>
        <w:rPr>
          <w:b/>
          <w:bCs/>
        </w:rPr>
        <w:t xml:space="preserve">Closure → Phase → Measurement Reading → Discrete Manifestation</w:t>
      </w:r>
    </w:p>
    <w:p>
      <w:pPr>
        <w:pStyle w:val="BodyText"/>
      </w:pPr>
      <w:r>
        <w:t xml:space="preserve">The next stage of research is not to add more quantum terminology, but to determine whether the underlying organizational structure can be defined independently of measurement language and whether the known properties of spin-(</w:t>
      </w:r>
      <w:r>
        <w:t xml:space="preserve">) can emerge from it.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