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4727" w14:textId="77777777" w:rsidR="008E4A55" w:rsidRPr="008E4A55" w:rsidRDefault="008E4A55" w:rsidP="008E4A55">
      <w:pPr>
        <w:rPr>
          <w:b/>
          <w:bCs/>
        </w:rPr>
      </w:pPr>
      <w:r w:rsidRPr="008E4A55">
        <w:rPr>
          <w:b/>
          <w:bCs/>
        </w:rPr>
        <w:t>Employee Onboarding Process Improvement Project Charter</w:t>
      </w:r>
    </w:p>
    <w:p w14:paraId="1EA68B78" w14:textId="77777777" w:rsidR="008E4A55" w:rsidRPr="008E4A55" w:rsidRDefault="008E4A55" w:rsidP="008E4A55">
      <w:r w:rsidRPr="008E4A55">
        <w:t>This project will improve onboarding so new hires receive a consistent, organized, welcoming experience from offer acceptance through their first 90 days. The current process varies by department and manager, causing delayed equipment, missing system access, unclear communication, and added follow-up for HR, IT, payroll, and managers.</w:t>
      </w:r>
    </w:p>
    <w:p w14:paraId="76414E6F" w14:textId="77777777" w:rsidR="008E4A55" w:rsidRPr="008E4A55" w:rsidRDefault="008E4A55" w:rsidP="008E4A55">
      <w:r w:rsidRPr="008E4A55">
        <w:t>The project will standardize onboarding, clarify ownership, reduce delays, and improve the new hire and manager experience. Work includes reviewing the current process, identifying pain points, creating a standard checklist, defining responsibilities, updating communication templates, and developing a manager guide, first-day agenda, IT access checklist, compliance tracker, and 30/60/90-day guide.</w:t>
      </w:r>
    </w:p>
    <w:p w14:paraId="426B0258" w14:textId="77777777" w:rsidR="008E4A55" w:rsidRPr="008E4A55" w:rsidRDefault="008E4A55" w:rsidP="008E4A55">
      <w:r w:rsidRPr="008E4A55">
        <w:t>Scope includes HR coordination, IT setup, payroll readiness, benefits communication, manager preparation, compliance training, first-week scheduling, and stakeholder feedback. Out of scope are recruiting redesign, compensation or benefits changes, system replacement, and department-specific training.</w:t>
      </w:r>
    </w:p>
    <w:p w14:paraId="1E45B3ED" w14:textId="77777777" w:rsidR="008E4A55" w:rsidRPr="008E4A55" w:rsidRDefault="008E4A55" w:rsidP="008E4A55">
      <w:r w:rsidRPr="008E4A55">
        <w:t>Key stakeholders include HR, IT, payroll, hiring managers, department leaders, recent hires, and the project sponsor. HR will own the process. The project manager will coordinate activities, manage deliverables, track risks, communicate progress, and ensure the process meets objectives.</w:t>
      </w:r>
    </w:p>
    <w:p w14:paraId="73144949" w14:textId="77777777" w:rsidR="008E4A55" w:rsidRPr="008E4A55" w:rsidRDefault="008E4A55" w:rsidP="008E4A55">
      <w:r w:rsidRPr="008E4A55">
        <w:t>Success will be measured by a documented, repeatable process; improved manager readiness; fewer missed handoffs and delays; greater Day 1 equipment and system access readiness; and stronger new hire feedback. Risks include poor alignment, manager resistance, IT or payroll delays, and outdated materials. They will be addressed through clear ownership, stakeholder input, leadership support, practical tools, and a maintenance plan.</w:t>
      </w:r>
    </w:p>
    <w:p w14:paraId="65FDA298" w14:textId="692135C6" w:rsidR="000F44D7" w:rsidRDefault="00E109E3">
      <w:r w:rsidRPr="00EF5B47">
        <w:t>This blueprint delivers a </w:t>
      </w:r>
      <w:r w:rsidRPr="00EF5B47">
        <w:rPr>
          <w:b/>
          <w:bCs/>
        </w:rPr>
        <w:t>5-agent team</w:t>
      </w:r>
      <w:r w:rsidRPr="00EF5B47">
        <w:t> (1 Orchestrator + 4 child agents)</w:t>
      </w:r>
    </w:p>
    <w:sectPr w:rsidR="000F4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53D0A"/>
    <w:multiLevelType w:val="multilevel"/>
    <w:tmpl w:val="BC0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94D2F"/>
    <w:multiLevelType w:val="multilevel"/>
    <w:tmpl w:val="B1D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6800B7"/>
    <w:multiLevelType w:val="multilevel"/>
    <w:tmpl w:val="4F9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94796"/>
    <w:multiLevelType w:val="multilevel"/>
    <w:tmpl w:val="EEBE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07790"/>
    <w:multiLevelType w:val="multilevel"/>
    <w:tmpl w:val="4584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D2AEC"/>
    <w:multiLevelType w:val="multilevel"/>
    <w:tmpl w:val="D9C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77B1B"/>
    <w:multiLevelType w:val="multilevel"/>
    <w:tmpl w:val="21C4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71CE8"/>
    <w:multiLevelType w:val="multilevel"/>
    <w:tmpl w:val="5FF6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8F5A27"/>
    <w:multiLevelType w:val="multilevel"/>
    <w:tmpl w:val="A8B6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1E03BA"/>
    <w:multiLevelType w:val="multilevel"/>
    <w:tmpl w:val="4FE6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396DB0"/>
    <w:multiLevelType w:val="multilevel"/>
    <w:tmpl w:val="7D4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66A55"/>
    <w:multiLevelType w:val="multilevel"/>
    <w:tmpl w:val="3D0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271DC"/>
    <w:multiLevelType w:val="multilevel"/>
    <w:tmpl w:val="8F321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03190">
    <w:abstractNumId w:val="9"/>
  </w:num>
  <w:num w:numId="2" w16cid:durableId="1057050454">
    <w:abstractNumId w:val="12"/>
  </w:num>
  <w:num w:numId="3" w16cid:durableId="1500850221">
    <w:abstractNumId w:val="6"/>
  </w:num>
  <w:num w:numId="4" w16cid:durableId="1819882091">
    <w:abstractNumId w:val="8"/>
  </w:num>
  <w:num w:numId="5" w16cid:durableId="862862842">
    <w:abstractNumId w:val="10"/>
  </w:num>
  <w:num w:numId="6" w16cid:durableId="2032341961">
    <w:abstractNumId w:val="7"/>
  </w:num>
  <w:num w:numId="7" w16cid:durableId="504248611">
    <w:abstractNumId w:val="0"/>
  </w:num>
  <w:num w:numId="8" w16cid:durableId="1891183890">
    <w:abstractNumId w:val="1"/>
  </w:num>
  <w:num w:numId="9" w16cid:durableId="387263408">
    <w:abstractNumId w:val="5"/>
  </w:num>
  <w:num w:numId="10" w16cid:durableId="460146728">
    <w:abstractNumId w:val="3"/>
  </w:num>
  <w:num w:numId="11" w16cid:durableId="248975565">
    <w:abstractNumId w:val="11"/>
  </w:num>
  <w:num w:numId="12" w16cid:durableId="1235165577">
    <w:abstractNumId w:val="4"/>
  </w:num>
  <w:num w:numId="13" w16cid:durableId="1717193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46"/>
    <w:rsid w:val="000B6587"/>
    <w:rsid w:val="000F44D7"/>
    <w:rsid w:val="00537946"/>
    <w:rsid w:val="007E2EF4"/>
    <w:rsid w:val="008E4A55"/>
    <w:rsid w:val="00B6661A"/>
    <w:rsid w:val="00D0650F"/>
    <w:rsid w:val="00E109E3"/>
    <w:rsid w:val="00FE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020C"/>
  <w15:chartTrackingRefBased/>
  <w15:docId w15:val="{3A574F53-75CB-41C7-9F1A-A90BEDE3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946"/>
    <w:rPr>
      <w:rFonts w:eastAsiaTheme="majorEastAsia" w:cstheme="majorBidi"/>
      <w:color w:val="272727" w:themeColor="text1" w:themeTint="D8"/>
    </w:rPr>
  </w:style>
  <w:style w:type="paragraph" w:styleId="Title">
    <w:name w:val="Title"/>
    <w:basedOn w:val="Normal"/>
    <w:next w:val="Normal"/>
    <w:link w:val="TitleChar"/>
    <w:uiPriority w:val="10"/>
    <w:qFormat/>
    <w:rsid w:val="0053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946"/>
    <w:pPr>
      <w:spacing w:before="160"/>
      <w:jc w:val="center"/>
    </w:pPr>
    <w:rPr>
      <w:i/>
      <w:iCs/>
      <w:color w:val="404040" w:themeColor="text1" w:themeTint="BF"/>
    </w:rPr>
  </w:style>
  <w:style w:type="character" w:customStyle="1" w:styleId="QuoteChar">
    <w:name w:val="Quote Char"/>
    <w:basedOn w:val="DefaultParagraphFont"/>
    <w:link w:val="Quote"/>
    <w:uiPriority w:val="29"/>
    <w:rsid w:val="00537946"/>
    <w:rPr>
      <w:i/>
      <w:iCs/>
      <w:color w:val="404040" w:themeColor="text1" w:themeTint="BF"/>
    </w:rPr>
  </w:style>
  <w:style w:type="paragraph" w:styleId="ListParagraph">
    <w:name w:val="List Paragraph"/>
    <w:basedOn w:val="Normal"/>
    <w:uiPriority w:val="34"/>
    <w:qFormat/>
    <w:rsid w:val="00537946"/>
    <w:pPr>
      <w:ind w:left="720"/>
      <w:contextualSpacing/>
    </w:pPr>
  </w:style>
  <w:style w:type="character" w:styleId="IntenseEmphasis">
    <w:name w:val="Intense Emphasis"/>
    <w:basedOn w:val="DefaultParagraphFont"/>
    <w:uiPriority w:val="21"/>
    <w:qFormat/>
    <w:rsid w:val="00537946"/>
    <w:rPr>
      <w:i/>
      <w:iCs/>
      <w:color w:val="0F4761" w:themeColor="accent1" w:themeShade="BF"/>
    </w:rPr>
  </w:style>
  <w:style w:type="paragraph" w:styleId="IntenseQuote">
    <w:name w:val="Intense Quote"/>
    <w:basedOn w:val="Normal"/>
    <w:next w:val="Normal"/>
    <w:link w:val="IntenseQuoteChar"/>
    <w:uiPriority w:val="30"/>
    <w:qFormat/>
    <w:rsid w:val="00537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946"/>
    <w:rPr>
      <w:i/>
      <w:iCs/>
      <w:color w:val="0F4761" w:themeColor="accent1" w:themeShade="BF"/>
    </w:rPr>
  </w:style>
  <w:style w:type="character" w:styleId="IntenseReference">
    <w:name w:val="Intense Reference"/>
    <w:basedOn w:val="DefaultParagraphFont"/>
    <w:uiPriority w:val="32"/>
    <w:qFormat/>
    <w:rsid w:val="00537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Lively</dc:creator>
  <cp:keywords/>
  <dc:description/>
  <cp:lastModifiedBy>Michael Lively</cp:lastModifiedBy>
  <cp:revision>5</cp:revision>
  <dcterms:created xsi:type="dcterms:W3CDTF">2026-07-16T11:09:00Z</dcterms:created>
  <dcterms:modified xsi:type="dcterms:W3CDTF">2026-07-16T11:21:00Z</dcterms:modified>
</cp:coreProperties>
</file>