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BAC3" w14:textId="77777777" w:rsidR="005A2028" w:rsidRDefault="00000000">
      <w:pPr>
        <w:spacing w:before="1200" w:after="60"/>
        <w:jc w:val="center"/>
      </w:pPr>
      <w:r>
        <w:rPr>
          <w:b/>
          <w:bCs/>
          <w:color w:val="1F3864"/>
          <w:sz w:val="56"/>
          <w:szCs w:val="56"/>
        </w:rPr>
        <w:t>Multi-Agent Lab: The PRT Deal Desk</w:t>
      </w:r>
    </w:p>
    <w:p w14:paraId="3BF3BAC4" w14:textId="77777777" w:rsidR="005A2028" w:rsidRDefault="00000000">
      <w:pPr>
        <w:spacing w:after="400"/>
        <w:jc w:val="center"/>
      </w:pPr>
      <w:r>
        <w:rPr>
          <w:color w:val="595959"/>
          <w:sz w:val="28"/>
          <w:szCs w:val="28"/>
        </w:rPr>
        <w:t>Copilot Studio Hands-On Lab Manual — L&amp;G Re Bermuda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A2028" w14:paraId="3BF3BAC7"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3BF3BAC5" w14:textId="77777777" w:rsidR="005A2028" w:rsidRDefault="005A2028"/>
        </w:tc>
        <w:tc>
          <w:tcPr>
            <w:tcW w:w="7560" w:type="dxa"/>
            <w:shd w:val="clear" w:color="auto" w:fill="1F3864"/>
            <w:tcMar>
              <w:top w:w="60" w:type="dxa"/>
              <w:left w:w="100" w:type="dxa"/>
              <w:bottom w:w="60" w:type="dxa"/>
              <w:right w:w="100" w:type="dxa"/>
            </w:tcMar>
          </w:tcPr>
          <w:p w14:paraId="3BF3BAC6" w14:textId="77777777" w:rsidR="005A2028" w:rsidRDefault="005A2028"/>
        </w:tc>
      </w:tr>
      <w:tr w:rsidR="005A2028" w14:paraId="3BF3BACA" w14:textId="77777777">
        <w:tblPrEx>
          <w:tblCellMar>
            <w:top w:w="0" w:type="dxa"/>
            <w:bottom w:w="0" w:type="dxa"/>
          </w:tblCellMar>
        </w:tblPrEx>
        <w:tc>
          <w:tcPr>
            <w:tcW w:w="1800" w:type="dxa"/>
            <w:tcMar>
              <w:top w:w="60" w:type="dxa"/>
              <w:left w:w="100" w:type="dxa"/>
              <w:bottom w:w="60" w:type="dxa"/>
              <w:right w:w="100" w:type="dxa"/>
            </w:tcMar>
          </w:tcPr>
          <w:p w14:paraId="3BF3BAC8" w14:textId="77777777" w:rsidR="005A2028" w:rsidRDefault="00000000">
            <w:r>
              <w:rPr>
                <w:b/>
                <w:bCs/>
                <w:sz w:val="20"/>
                <w:szCs w:val="20"/>
              </w:rPr>
              <w:t>Duration</w:t>
            </w:r>
          </w:p>
        </w:tc>
        <w:tc>
          <w:tcPr>
            <w:tcW w:w="7560" w:type="dxa"/>
            <w:tcMar>
              <w:top w:w="60" w:type="dxa"/>
              <w:left w:w="100" w:type="dxa"/>
              <w:bottom w:w="60" w:type="dxa"/>
              <w:right w:w="100" w:type="dxa"/>
            </w:tcMar>
          </w:tcPr>
          <w:p w14:paraId="3BF3BAC9" w14:textId="77777777" w:rsidR="005A2028" w:rsidRDefault="00000000">
            <w:r>
              <w:rPr>
                <w:sz w:val="20"/>
                <w:szCs w:val="20"/>
              </w:rPr>
              <w:t>Approximately 3.5–4 hours (can be split across two half-days)</w:t>
            </w:r>
          </w:p>
        </w:tc>
      </w:tr>
      <w:tr w:rsidR="005A2028" w14:paraId="3BF3BACD" w14:textId="77777777">
        <w:tblPrEx>
          <w:tblCellMar>
            <w:top w:w="0" w:type="dxa"/>
            <w:bottom w:w="0" w:type="dxa"/>
          </w:tblCellMar>
        </w:tblPrEx>
        <w:tc>
          <w:tcPr>
            <w:tcW w:w="1800" w:type="dxa"/>
            <w:tcMar>
              <w:top w:w="60" w:type="dxa"/>
              <w:left w:w="100" w:type="dxa"/>
              <w:bottom w:w="60" w:type="dxa"/>
              <w:right w:w="100" w:type="dxa"/>
            </w:tcMar>
          </w:tcPr>
          <w:p w14:paraId="3BF3BACB" w14:textId="77777777" w:rsidR="005A2028" w:rsidRDefault="00000000">
            <w:r>
              <w:rPr>
                <w:b/>
                <w:bCs/>
                <w:sz w:val="20"/>
                <w:szCs w:val="20"/>
              </w:rPr>
              <w:t>Audience</w:t>
            </w:r>
          </w:p>
        </w:tc>
        <w:tc>
          <w:tcPr>
            <w:tcW w:w="7560" w:type="dxa"/>
            <w:tcMar>
              <w:top w:w="60" w:type="dxa"/>
              <w:left w:w="100" w:type="dxa"/>
              <w:bottom w:w="60" w:type="dxa"/>
              <w:right w:w="100" w:type="dxa"/>
            </w:tcMar>
          </w:tcPr>
          <w:p w14:paraId="3BF3BACC" w14:textId="77777777" w:rsidR="005A2028" w:rsidRDefault="00000000">
            <w:r>
              <w:rPr>
                <w:sz w:val="20"/>
                <w:szCs w:val="20"/>
              </w:rPr>
              <w:t>Business and technical staff at a life reinsurer; no coding required</w:t>
            </w:r>
          </w:p>
        </w:tc>
      </w:tr>
      <w:tr w:rsidR="005A2028" w14:paraId="3BF3BAD0" w14:textId="77777777">
        <w:tblPrEx>
          <w:tblCellMar>
            <w:top w:w="0" w:type="dxa"/>
            <w:bottom w:w="0" w:type="dxa"/>
          </w:tblCellMar>
        </w:tblPrEx>
        <w:tc>
          <w:tcPr>
            <w:tcW w:w="1800" w:type="dxa"/>
            <w:tcMar>
              <w:top w:w="60" w:type="dxa"/>
              <w:left w:w="100" w:type="dxa"/>
              <w:bottom w:w="60" w:type="dxa"/>
              <w:right w:w="100" w:type="dxa"/>
            </w:tcMar>
          </w:tcPr>
          <w:p w14:paraId="3BF3BACE" w14:textId="77777777" w:rsidR="005A2028" w:rsidRDefault="00000000">
            <w:r>
              <w:rPr>
                <w:b/>
                <w:bCs/>
                <w:sz w:val="20"/>
                <w:szCs w:val="20"/>
              </w:rPr>
              <w:t>Scenario</w:t>
            </w:r>
          </w:p>
        </w:tc>
        <w:tc>
          <w:tcPr>
            <w:tcW w:w="7560" w:type="dxa"/>
            <w:tcMar>
              <w:top w:w="60" w:type="dxa"/>
              <w:left w:w="100" w:type="dxa"/>
              <w:bottom w:w="60" w:type="dxa"/>
              <w:right w:w="100" w:type="dxa"/>
            </w:tcMar>
          </w:tcPr>
          <w:p w14:paraId="3BF3BACF" w14:textId="77777777" w:rsidR="005A2028" w:rsidRDefault="00000000">
            <w:r>
              <w:rPr>
                <w:sz w:val="20"/>
                <w:szCs w:val="20"/>
              </w:rPr>
              <w:t>Triage an incoming Pension Risk Transfer (PRT) invitation-to-quote using a team of Copilot Studio agents coordinated by an orchestrator</w:t>
            </w:r>
          </w:p>
        </w:tc>
      </w:tr>
    </w:tbl>
    <w:p w14:paraId="3BF3BAD1" w14:textId="77777777" w:rsidR="005A2028" w:rsidRDefault="005A2028">
      <w:pPr>
        <w:spacing w:after="160"/>
      </w:pPr>
    </w:p>
    <w:p w14:paraId="3BF3BAD2" w14:textId="77777777" w:rsidR="005A2028" w:rsidRDefault="00000000">
      <w:pPr>
        <w:pBdr>
          <w:left w:val="single" w:sz="24" w:space="0" w:color="C09853"/>
        </w:pBdr>
        <w:shd w:val="clear" w:color="auto" w:fill="FFF3CD"/>
        <w:spacing w:before="120" w:after="160"/>
        <w:ind w:left="240" w:right="240"/>
      </w:pPr>
      <w:r>
        <w:rPr>
          <w:b/>
          <w:bCs/>
          <w:color w:val="1F3864"/>
        </w:rPr>
        <w:t xml:space="preserve">Important: </w:t>
      </w:r>
      <w:r>
        <w:t>All data in this lab is fictional and created for training. The scheme, counterparties, members, and figures are invented. Never upload real member data, real counterparty information, or real pricing information into a training environment.</w:t>
      </w:r>
    </w:p>
    <w:p w14:paraId="3BF3BAD3" w14:textId="77777777" w:rsidR="005A2028" w:rsidRDefault="00000000">
      <w:r>
        <w:br w:type="page"/>
      </w:r>
    </w:p>
    <w:p w14:paraId="3BF3BAD4" w14:textId="77777777" w:rsidR="005A2028" w:rsidRDefault="00000000">
      <w:pPr>
        <w:pStyle w:val="Heading1"/>
      </w:pPr>
      <w:bookmarkStart w:id="0" w:name="_Toc234290477"/>
      <w:r>
        <w:lastRenderedPageBreak/>
        <w:t>Contents</w:t>
      </w:r>
      <w:bookmarkEnd w:id="0"/>
    </w:p>
    <w:sdt>
      <w:sdtPr>
        <w:alias w:val="Table of Contents"/>
        <w:id w:val="-805545010"/>
      </w:sdtPr>
      <w:sdtContent>
        <w:p w14:paraId="6E644A0F" w14:textId="41490AE5" w:rsidR="001E7AA2" w:rsidRDefault="00000000">
          <w:pPr>
            <w:pStyle w:val="TOC1"/>
            <w:tabs>
              <w:tab w:val="right" w:leader="dot" w:pos="9710"/>
            </w:tabs>
            <w:rPr>
              <w:noProof/>
            </w:rPr>
          </w:pPr>
          <w:r>
            <w:fldChar w:fldCharType="begin"/>
          </w:r>
          <w:r>
            <w:instrText>TOC \h \o "1-2"</w:instrText>
          </w:r>
          <w:r>
            <w:fldChar w:fldCharType="separate"/>
          </w:r>
          <w:hyperlink w:anchor="_Toc234290477" w:history="1">
            <w:r w:rsidR="001E7AA2" w:rsidRPr="00C1342B">
              <w:rPr>
                <w:rStyle w:val="Hyperlink"/>
                <w:noProof/>
              </w:rPr>
              <w:t>Contents</w:t>
            </w:r>
            <w:r w:rsidR="001E7AA2">
              <w:rPr>
                <w:noProof/>
              </w:rPr>
              <w:tab/>
            </w:r>
            <w:r w:rsidR="001E7AA2">
              <w:rPr>
                <w:noProof/>
              </w:rPr>
              <w:fldChar w:fldCharType="begin"/>
            </w:r>
            <w:r w:rsidR="001E7AA2">
              <w:rPr>
                <w:noProof/>
              </w:rPr>
              <w:instrText xml:space="preserve"> PAGEREF _Toc234290477 \h </w:instrText>
            </w:r>
            <w:r w:rsidR="001E7AA2">
              <w:rPr>
                <w:noProof/>
              </w:rPr>
            </w:r>
            <w:r w:rsidR="001E7AA2">
              <w:rPr>
                <w:noProof/>
              </w:rPr>
              <w:fldChar w:fldCharType="separate"/>
            </w:r>
            <w:r w:rsidR="001E7AA2">
              <w:rPr>
                <w:noProof/>
              </w:rPr>
              <w:t>1</w:t>
            </w:r>
            <w:r w:rsidR="001E7AA2">
              <w:rPr>
                <w:noProof/>
              </w:rPr>
              <w:fldChar w:fldCharType="end"/>
            </w:r>
          </w:hyperlink>
        </w:p>
        <w:p w14:paraId="187A2447" w14:textId="1D9E7C7D" w:rsidR="001E7AA2" w:rsidRDefault="001E7AA2">
          <w:pPr>
            <w:pStyle w:val="TOC1"/>
            <w:tabs>
              <w:tab w:val="right" w:leader="dot" w:pos="9710"/>
            </w:tabs>
            <w:rPr>
              <w:noProof/>
            </w:rPr>
          </w:pPr>
          <w:hyperlink w:anchor="_Toc234290478" w:history="1">
            <w:r w:rsidRPr="00C1342B">
              <w:rPr>
                <w:rStyle w:val="Hyperlink"/>
                <w:noProof/>
              </w:rPr>
              <w:t>1. What you will build</w:t>
            </w:r>
            <w:r>
              <w:rPr>
                <w:noProof/>
              </w:rPr>
              <w:tab/>
            </w:r>
            <w:r>
              <w:rPr>
                <w:noProof/>
              </w:rPr>
              <w:fldChar w:fldCharType="begin"/>
            </w:r>
            <w:r>
              <w:rPr>
                <w:noProof/>
              </w:rPr>
              <w:instrText xml:space="preserve"> PAGEREF _Toc234290478 \h </w:instrText>
            </w:r>
            <w:r>
              <w:rPr>
                <w:noProof/>
              </w:rPr>
            </w:r>
            <w:r>
              <w:rPr>
                <w:noProof/>
              </w:rPr>
              <w:fldChar w:fldCharType="separate"/>
            </w:r>
            <w:r>
              <w:rPr>
                <w:noProof/>
              </w:rPr>
              <w:t>1</w:t>
            </w:r>
            <w:r>
              <w:rPr>
                <w:noProof/>
              </w:rPr>
              <w:fldChar w:fldCharType="end"/>
            </w:r>
          </w:hyperlink>
        </w:p>
        <w:p w14:paraId="20CE70F7" w14:textId="6AB79C4B" w:rsidR="001E7AA2" w:rsidRDefault="001E7AA2">
          <w:pPr>
            <w:pStyle w:val="TOC2"/>
            <w:tabs>
              <w:tab w:val="right" w:leader="dot" w:pos="9710"/>
            </w:tabs>
            <w:rPr>
              <w:noProof/>
            </w:rPr>
          </w:pPr>
          <w:hyperlink w:anchor="_Toc234290479" w:history="1">
            <w:r w:rsidRPr="00C1342B">
              <w:rPr>
                <w:rStyle w:val="Hyperlink"/>
                <w:noProof/>
              </w:rPr>
              <w:t>Answer to the design question: is an orchestrator model best?</w:t>
            </w:r>
            <w:r>
              <w:rPr>
                <w:noProof/>
              </w:rPr>
              <w:tab/>
            </w:r>
            <w:r>
              <w:rPr>
                <w:noProof/>
              </w:rPr>
              <w:fldChar w:fldCharType="begin"/>
            </w:r>
            <w:r>
              <w:rPr>
                <w:noProof/>
              </w:rPr>
              <w:instrText xml:space="preserve"> PAGEREF _Toc234290479 \h </w:instrText>
            </w:r>
            <w:r>
              <w:rPr>
                <w:noProof/>
              </w:rPr>
            </w:r>
            <w:r>
              <w:rPr>
                <w:noProof/>
              </w:rPr>
              <w:fldChar w:fldCharType="separate"/>
            </w:r>
            <w:r>
              <w:rPr>
                <w:noProof/>
              </w:rPr>
              <w:t>1</w:t>
            </w:r>
            <w:r>
              <w:rPr>
                <w:noProof/>
              </w:rPr>
              <w:fldChar w:fldCharType="end"/>
            </w:r>
          </w:hyperlink>
        </w:p>
        <w:p w14:paraId="2AD07DE9" w14:textId="45DA2EC6" w:rsidR="001E7AA2" w:rsidRDefault="001E7AA2">
          <w:pPr>
            <w:pStyle w:val="TOC1"/>
            <w:tabs>
              <w:tab w:val="right" w:leader="dot" w:pos="9710"/>
            </w:tabs>
            <w:rPr>
              <w:noProof/>
            </w:rPr>
          </w:pPr>
          <w:hyperlink w:anchor="_Toc234290480" w:history="1">
            <w:r w:rsidRPr="00C1342B">
              <w:rPr>
                <w:rStyle w:val="Hyperlink"/>
                <w:noProof/>
              </w:rPr>
              <w:t>2. Prerequisites and environment setup (facilitator, before class)</w:t>
            </w:r>
            <w:r>
              <w:rPr>
                <w:noProof/>
              </w:rPr>
              <w:tab/>
            </w:r>
            <w:r>
              <w:rPr>
                <w:noProof/>
              </w:rPr>
              <w:fldChar w:fldCharType="begin"/>
            </w:r>
            <w:r>
              <w:rPr>
                <w:noProof/>
              </w:rPr>
              <w:instrText xml:space="preserve"> PAGEREF _Toc234290480 \h </w:instrText>
            </w:r>
            <w:r>
              <w:rPr>
                <w:noProof/>
              </w:rPr>
            </w:r>
            <w:r>
              <w:rPr>
                <w:noProof/>
              </w:rPr>
              <w:fldChar w:fldCharType="separate"/>
            </w:r>
            <w:r>
              <w:rPr>
                <w:noProof/>
              </w:rPr>
              <w:t>1</w:t>
            </w:r>
            <w:r>
              <w:rPr>
                <w:noProof/>
              </w:rPr>
              <w:fldChar w:fldCharType="end"/>
            </w:r>
          </w:hyperlink>
        </w:p>
        <w:p w14:paraId="1B7B26BE" w14:textId="04D30672" w:rsidR="001E7AA2" w:rsidRDefault="001E7AA2">
          <w:pPr>
            <w:pStyle w:val="TOC2"/>
            <w:tabs>
              <w:tab w:val="right" w:leader="dot" w:pos="9710"/>
            </w:tabs>
            <w:rPr>
              <w:noProof/>
            </w:rPr>
          </w:pPr>
          <w:hyperlink w:anchor="_Toc234290481" w:history="1">
            <w:r w:rsidRPr="00C1342B">
              <w:rPr>
                <w:rStyle w:val="Hyperlink"/>
                <w:noProof/>
              </w:rPr>
              <w:t>Mock data placement</w:t>
            </w:r>
            <w:r>
              <w:rPr>
                <w:noProof/>
              </w:rPr>
              <w:tab/>
            </w:r>
            <w:r>
              <w:rPr>
                <w:noProof/>
              </w:rPr>
              <w:fldChar w:fldCharType="begin"/>
            </w:r>
            <w:r>
              <w:rPr>
                <w:noProof/>
              </w:rPr>
              <w:instrText xml:space="preserve"> PAGEREF _Toc234290481 \h </w:instrText>
            </w:r>
            <w:r>
              <w:rPr>
                <w:noProof/>
              </w:rPr>
            </w:r>
            <w:r>
              <w:rPr>
                <w:noProof/>
              </w:rPr>
              <w:fldChar w:fldCharType="separate"/>
            </w:r>
            <w:r>
              <w:rPr>
                <w:noProof/>
              </w:rPr>
              <w:t>1</w:t>
            </w:r>
            <w:r>
              <w:rPr>
                <w:noProof/>
              </w:rPr>
              <w:fldChar w:fldCharType="end"/>
            </w:r>
          </w:hyperlink>
        </w:p>
        <w:p w14:paraId="5E8A0B5B" w14:textId="6E4A4BF5" w:rsidR="001E7AA2" w:rsidRDefault="001E7AA2">
          <w:pPr>
            <w:pStyle w:val="TOC1"/>
            <w:tabs>
              <w:tab w:val="right" w:leader="dot" w:pos="9710"/>
            </w:tabs>
            <w:rPr>
              <w:noProof/>
            </w:rPr>
          </w:pPr>
          <w:hyperlink w:anchor="_Toc234290482" w:history="1">
            <w:r w:rsidRPr="00C1342B">
              <w:rPr>
                <w:rStyle w:val="Hyperlink"/>
                <w:noProof/>
              </w:rPr>
              <w:t>3. The scenario (read aloud to the class)</w:t>
            </w:r>
            <w:r>
              <w:rPr>
                <w:noProof/>
              </w:rPr>
              <w:tab/>
            </w:r>
            <w:r>
              <w:rPr>
                <w:noProof/>
              </w:rPr>
              <w:fldChar w:fldCharType="begin"/>
            </w:r>
            <w:r>
              <w:rPr>
                <w:noProof/>
              </w:rPr>
              <w:instrText xml:space="preserve"> PAGEREF _Toc234290482 \h </w:instrText>
            </w:r>
            <w:r>
              <w:rPr>
                <w:noProof/>
              </w:rPr>
            </w:r>
            <w:r>
              <w:rPr>
                <w:noProof/>
              </w:rPr>
              <w:fldChar w:fldCharType="separate"/>
            </w:r>
            <w:r>
              <w:rPr>
                <w:noProof/>
              </w:rPr>
              <w:t>1</w:t>
            </w:r>
            <w:r>
              <w:rPr>
                <w:noProof/>
              </w:rPr>
              <w:fldChar w:fldCharType="end"/>
            </w:r>
          </w:hyperlink>
        </w:p>
        <w:p w14:paraId="70E29512" w14:textId="4113E2D4" w:rsidR="001E7AA2" w:rsidRDefault="001E7AA2">
          <w:pPr>
            <w:pStyle w:val="TOC1"/>
            <w:tabs>
              <w:tab w:val="right" w:leader="dot" w:pos="9710"/>
            </w:tabs>
            <w:rPr>
              <w:noProof/>
            </w:rPr>
          </w:pPr>
          <w:hyperlink w:anchor="_Toc234290483" w:history="1">
            <w:r w:rsidRPr="00C1342B">
              <w:rPr>
                <w:rStyle w:val="Hyperlink"/>
                <w:noProof/>
              </w:rPr>
              <w:t>Lab 1 — The Intake Agent (30 min)</w:t>
            </w:r>
            <w:r>
              <w:rPr>
                <w:noProof/>
              </w:rPr>
              <w:tab/>
            </w:r>
            <w:r>
              <w:rPr>
                <w:noProof/>
              </w:rPr>
              <w:fldChar w:fldCharType="begin"/>
            </w:r>
            <w:r>
              <w:rPr>
                <w:noProof/>
              </w:rPr>
              <w:instrText xml:space="preserve"> PAGEREF _Toc234290483 \h </w:instrText>
            </w:r>
            <w:r>
              <w:rPr>
                <w:noProof/>
              </w:rPr>
            </w:r>
            <w:r>
              <w:rPr>
                <w:noProof/>
              </w:rPr>
              <w:fldChar w:fldCharType="separate"/>
            </w:r>
            <w:r>
              <w:rPr>
                <w:noProof/>
              </w:rPr>
              <w:t>1</w:t>
            </w:r>
            <w:r>
              <w:rPr>
                <w:noProof/>
              </w:rPr>
              <w:fldChar w:fldCharType="end"/>
            </w:r>
          </w:hyperlink>
        </w:p>
        <w:p w14:paraId="3F7DCCC6" w14:textId="00898180" w:rsidR="001E7AA2" w:rsidRDefault="001E7AA2">
          <w:pPr>
            <w:pStyle w:val="TOC2"/>
            <w:tabs>
              <w:tab w:val="right" w:leader="dot" w:pos="9710"/>
            </w:tabs>
            <w:rPr>
              <w:noProof/>
            </w:rPr>
          </w:pPr>
          <w:hyperlink w:anchor="_Toc234290484" w:history="1">
            <w:r w:rsidRPr="00C1342B">
              <w:rPr>
                <w:rStyle w:val="Hyperlink"/>
                <w:noProof/>
              </w:rPr>
              <w:t>Steps</w:t>
            </w:r>
            <w:r>
              <w:rPr>
                <w:noProof/>
              </w:rPr>
              <w:tab/>
            </w:r>
            <w:r>
              <w:rPr>
                <w:noProof/>
              </w:rPr>
              <w:fldChar w:fldCharType="begin"/>
            </w:r>
            <w:r>
              <w:rPr>
                <w:noProof/>
              </w:rPr>
              <w:instrText xml:space="preserve"> PAGEREF _Toc234290484 \h </w:instrText>
            </w:r>
            <w:r>
              <w:rPr>
                <w:noProof/>
              </w:rPr>
            </w:r>
            <w:r>
              <w:rPr>
                <w:noProof/>
              </w:rPr>
              <w:fldChar w:fldCharType="separate"/>
            </w:r>
            <w:r>
              <w:rPr>
                <w:noProof/>
              </w:rPr>
              <w:t>1</w:t>
            </w:r>
            <w:r>
              <w:rPr>
                <w:noProof/>
              </w:rPr>
              <w:fldChar w:fldCharType="end"/>
            </w:r>
          </w:hyperlink>
        </w:p>
        <w:p w14:paraId="58259DDF" w14:textId="5E24483A" w:rsidR="001E7AA2" w:rsidRDefault="001E7AA2">
          <w:pPr>
            <w:pStyle w:val="TOC2"/>
            <w:tabs>
              <w:tab w:val="right" w:leader="dot" w:pos="9710"/>
            </w:tabs>
            <w:rPr>
              <w:noProof/>
            </w:rPr>
          </w:pPr>
          <w:hyperlink w:anchor="_Toc234290485" w:history="1">
            <w:r w:rsidRPr="00C1342B">
              <w:rPr>
                <w:rStyle w:val="Hyperlink"/>
                <w:noProof/>
              </w:rPr>
              <w:t>Expected result</w:t>
            </w:r>
            <w:r>
              <w:rPr>
                <w:noProof/>
              </w:rPr>
              <w:tab/>
            </w:r>
            <w:r>
              <w:rPr>
                <w:noProof/>
              </w:rPr>
              <w:fldChar w:fldCharType="begin"/>
            </w:r>
            <w:r>
              <w:rPr>
                <w:noProof/>
              </w:rPr>
              <w:instrText xml:space="preserve"> PAGEREF _Toc234290485 \h </w:instrText>
            </w:r>
            <w:r>
              <w:rPr>
                <w:noProof/>
              </w:rPr>
            </w:r>
            <w:r>
              <w:rPr>
                <w:noProof/>
              </w:rPr>
              <w:fldChar w:fldCharType="separate"/>
            </w:r>
            <w:r>
              <w:rPr>
                <w:noProof/>
              </w:rPr>
              <w:t>1</w:t>
            </w:r>
            <w:r>
              <w:rPr>
                <w:noProof/>
              </w:rPr>
              <w:fldChar w:fldCharType="end"/>
            </w:r>
          </w:hyperlink>
        </w:p>
        <w:p w14:paraId="36265AF7" w14:textId="13F4BA59" w:rsidR="001E7AA2" w:rsidRDefault="001E7AA2">
          <w:pPr>
            <w:pStyle w:val="TOC1"/>
            <w:tabs>
              <w:tab w:val="right" w:leader="dot" w:pos="9710"/>
            </w:tabs>
            <w:rPr>
              <w:noProof/>
            </w:rPr>
          </w:pPr>
          <w:hyperlink w:anchor="_Toc234290486" w:history="1">
            <w:r w:rsidRPr="00C1342B">
              <w:rPr>
                <w:rStyle w:val="Hyperlink"/>
                <w:noProof/>
              </w:rPr>
              <w:t>Lab 2 — The Data Quality Agent (45 min)</w:t>
            </w:r>
            <w:r>
              <w:rPr>
                <w:noProof/>
              </w:rPr>
              <w:tab/>
            </w:r>
            <w:r>
              <w:rPr>
                <w:noProof/>
              </w:rPr>
              <w:fldChar w:fldCharType="begin"/>
            </w:r>
            <w:r>
              <w:rPr>
                <w:noProof/>
              </w:rPr>
              <w:instrText xml:space="preserve"> PAGEREF _Toc234290486 \h </w:instrText>
            </w:r>
            <w:r>
              <w:rPr>
                <w:noProof/>
              </w:rPr>
            </w:r>
            <w:r>
              <w:rPr>
                <w:noProof/>
              </w:rPr>
              <w:fldChar w:fldCharType="separate"/>
            </w:r>
            <w:r>
              <w:rPr>
                <w:noProof/>
              </w:rPr>
              <w:t>1</w:t>
            </w:r>
            <w:r>
              <w:rPr>
                <w:noProof/>
              </w:rPr>
              <w:fldChar w:fldCharType="end"/>
            </w:r>
          </w:hyperlink>
        </w:p>
        <w:p w14:paraId="787C7F3B" w14:textId="721B4717" w:rsidR="001E7AA2" w:rsidRDefault="001E7AA2">
          <w:pPr>
            <w:pStyle w:val="TOC2"/>
            <w:tabs>
              <w:tab w:val="right" w:leader="dot" w:pos="9710"/>
            </w:tabs>
            <w:rPr>
              <w:noProof/>
            </w:rPr>
          </w:pPr>
          <w:hyperlink w:anchor="_Toc234290487" w:history="1">
            <w:r w:rsidRPr="00C1342B">
              <w:rPr>
                <w:rStyle w:val="Hyperlink"/>
                <w:noProof/>
              </w:rPr>
              <w:t>Steps</w:t>
            </w:r>
            <w:r>
              <w:rPr>
                <w:noProof/>
              </w:rPr>
              <w:tab/>
            </w:r>
            <w:r>
              <w:rPr>
                <w:noProof/>
              </w:rPr>
              <w:fldChar w:fldCharType="begin"/>
            </w:r>
            <w:r>
              <w:rPr>
                <w:noProof/>
              </w:rPr>
              <w:instrText xml:space="preserve"> PAGEREF _Toc234290487 \h </w:instrText>
            </w:r>
            <w:r>
              <w:rPr>
                <w:noProof/>
              </w:rPr>
            </w:r>
            <w:r>
              <w:rPr>
                <w:noProof/>
              </w:rPr>
              <w:fldChar w:fldCharType="separate"/>
            </w:r>
            <w:r>
              <w:rPr>
                <w:noProof/>
              </w:rPr>
              <w:t>1</w:t>
            </w:r>
            <w:r>
              <w:rPr>
                <w:noProof/>
              </w:rPr>
              <w:fldChar w:fldCharType="end"/>
            </w:r>
          </w:hyperlink>
        </w:p>
        <w:p w14:paraId="5B2A01E7" w14:textId="118A8EFB" w:rsidR="001E7AA2" w:rsidRDefault="001E7AA2">
          <w:pPr>
            <w:pStyle w:val="TOC2"/>
            <w:tabs>
              <w:tab w:val="right" w:leader="dot" w:pos="9710"/>
            </w:tabs>
            <w:rPr>
              <w:noProof/>
            </w:rPr>
          </w:pPr>
          <w:hyperlink w:anchor="_Toc234290488" w:history="1">
            <w:r w:rsidRPr="00C1342B">
              <w:rPr>
                <w:rStyle w:val="Hyperlink"/>
                <w:noProof/>
              </w:rPr>
              <w:t>Expected result (answer key)</w:t>
            </w:r>
            <w:r>
              <w:rPr>
                <w:noProof/>
              </w:rPr>
              <w:tab/>
            </w:r>
            <w:r>
              <w:rPr>
                <w:noProof/>
              </w:rPr>
              <w:fldChar w:fldCharType="begin"/>
            </w:r>
            <w:r>
              <w:rPr>
                <w:noProof/>
              </w:rPr>
              <w:instrText xml:space="preserve"> PAGEREF _Toc234290488 \h </w:instrText>
            </w:r>
            <w:r>
              <w:rPr>
                <w:noProof/>
              </w:rPr>
            </w:r>
            <w:r>
              <w:rPr>
                <w:noProof/>
              </w:rPr>
              <w:fldChar w:fldCharType="separate"/>
            </w:r>
            <w:r>
              <w:rPr>
                <w:noProof/>
              </w:rPr>
              <w:t>1</w:t>
            </w:r>
            <w:r>
              <w:rPr>
                <w:noProof/>
              </w:rPr>
              <w:fldChar w:fldCharType="end"/>
            </w:r>
          </w:hyperlink>
        </w:p>
        <w:p w14:paraId="7597E457" w14:textId="76BBD543" w:rsidR="001E7AA2" w:rsidRDefault="001E7AA2">
          <w:pPr>
            <w:pStyle w:val="TOC1"/>
            <w:tabs>
              <w:tab w:val="right" w:leader="dot" w:pos="9710"/>
            </w:tabs>
            <w:rPr>
              <w:noProof/>
            </w:rPr>
          </w:pPr>
          <w:hyperlink w:anchor="_Toc234290489" w:history="1">
            <w:r w:rsidRPr="00C1342B">
              <w:rPr>
                <w:rStyle w:val="Hyperlink"/>
                <w:noProof/>
              </w:rPr>
              <w:t>Lab 3 — The Precedent Agent (25 min)</w:t>
            </w:r>
            <w:r>
              <w:rPr>
                <w:noProof/>
              </w:rPr>
              <w:tab/>
            </w:r>
            <w:r>
              <w:rPr>
                <w:noProof/>
              </w:rPr>
              <w:fldChar w:fldCharType="begin"/>
            </w:r>
            <w:r>
              <w:rPr>
                <w:noProof/>
              </w:rPr>
              <w:instrText xml:space="preserve"> PAGEREF _Toc234290489 \h </w:instrText>
            </w:r>
            <w:r>
              <w:rPr>
                <w:noProof/>
              </w:rPr>
            </w:r>
            <w:r>
              <w:rPr>
                <w:noProof/>
              </w:rPr>
              <w:fldChar w:fldCharType="separate"/>
            </w:r>
            <w:r>
              <w:rPr>
                <w:noProof/>
              </w:rPr>
              <w:t>1</w:t>
            </w:r>
            <w:r>
              <w:rPr>
                <w:noProof/>
              </w:rPr>
              <w:fldChar w:fldCharType="end"/>
            </w:r>
          </w:hyperlink>
        </w:p>
        <w:p w14:paraId="5F1FCD3F" w14:textId="2DA67175" w:rsidR="001E7AA2" w:rsidRDefault="001E7AA2">
          <w:pPr>
            <w:pStyle w:val="TOC2"/>
            <w:tabs>
              <w:tab w:val="right" w:leader="dot" w:pos="9710"/>
            </w:tabs>
            <w:rPr>
              <w:noProof/>
            </w:rPr>
          </w:pPr>
          <w:hyperlink w:anchor="_Toc234290490" w:history="1">
            <w:r w:rsidRPr="00C1342B">
              <w:rPr>
                <w:rStyle w:val="Hyperlink"/>
                <w:noProof/>
              </w:rPr>
              <w:t>Steps</w:t>
            </w:r>
            <w:r>
              <w:rPr>
                <w:noProof/>
              </w:rPr>
              <w:tab/>
            </w:r>
            <w:r>
              <w:rPr>
                <w:noProof/>
              </w:rPr>
              <w:fldChar w:fldCharType="begin"/>
            </w:r>
            <w:r>
              <w:rPr>
                <w:noProof/>
              </w:rPr>
              <w:instrText xml:space="preserve"> PAGEREF _Toc234290490 \h </w:instrText>
            </w:r>
            <w:r>
              <w:rPr>
                <w:noProof/>
              </w:rPr>
            </w:r>
            <w:r>
              <w:rPr>
                <w:noProof/>
              </w:rPr>
              <w:fldChar w:fldCharType="separate"/>
            </w:r>
            <w:r>
              <w:rPr>
                <w:noProof/>
              </w:rPr>
              <w:t>1</w:t>
            </w:r>
            <w:r>
              <w:rPr>
                <w:noProof/>
              </w:rPr>
              <w:fldChar w:fldCharType="end"/>
            </w:r>
          </w:hyperlink>
        </w:p>
        <w:p w14:paraId="6211DC9A" w14:textId="7B282A0D" w:rsidR="001E7AA2" w:rsidRDefault="001E7AA2">
          <w:pPr>
            <w:pStyle w:val="TOC2"/>
            <w:tabs>
              <w:tab w:val="right" w:leader="dot" w:pos="9710"/>
            </w:tabs>
            <w:rPr>
              <w:noProof/>
            </w:rPr>
          </w:pPr>
          <w:hyperlink w:anchor="_Toc234290491" w:history="1">
            <w:r w:rsidRPr="00C1342B">
              <w:rPr>
                <w:rStyle w:val="Hyperlink"/>
                <w:noProof/>
              </w:rPr>
              <w:t>Expected result</w:t>
            </w:r>
            <w:r>
              <w:rPr>
                <w:noProof/>
              </w:rPr>
              <w:tab/>
            </w:r>
            <w:r>
              <w:rPr>
                <w:noProof/>
              </w:rPr>
              <w:fldChar w:fldCharType="begin"/>
            </w:r>
            <w:r>
              <w:rPr>
                <w:noProof/>
              </w:rPr>
              <w:instrText xml:space="preserve"> PAGEREF _Toc234290491 \h </w:instrText>
            </w:r>
            <w:r>
              <w:rPr>
                <w:noProof/>
              </w:rPr>
            </w:r>
            <w:r>
              <w:rPr>
                <w:noProof/>
              </w:rPr>
              <w:fldChar w:fldCharType="separate"/>
            </w:r>
            <w:r>
              <w:rPr>
                <w:noProof/>
              </w:rPr>
              <w:t>1</w:t>
            </w:r>
            <w:r>
              <w:rPr>
                <w:noProof/>
              </w:rPr>
              <w:fldChar w:fldCharType="end"/>
            </w:r>
          </w:hyperlink>
        </w:p>
        <w:p w14:paraId="6248DD4E" w14:textId="535DC493" w:rsidR="001E7AA2" w:rsidRDefault="001E7AA2">
          <w:pPr>
            <w:pStyle w:val="TOC1"/>
            <w:tabs>
              <w:tab w:val="right" w:leader="dot" w:pos="9710"/>
            </w:tabs>
            <w:rPr>
              <w:noProof/>
            </w:rPr>
          </w:pPr>
          <w:hyperlink w:anchor="_Toc234290492" w:history="1">
            <w:r w:rsidRPr="00C1342B">
              <w:rPr>
                <w:rStyle w:val="Hyperlink"/>
                <w:noProof/>
              </w:rPr>
              <w:t>Lab 4 — The Compliance Agent (25 min)</w:t>
            </w:r>
            <w:r>
              <w:rPr>
                <w:noProof/>
              </w:rPr>
              <w:tab/>
            </w:r>
            <w:r>
              <w:rPr>
                <w:noProof/>
              </w:rPr>
              <w:fldChar w:fldCharType="begin"/>
            </w:r>
            <w:r>
              <w:rPr>
                <w:noProof/>
              </w:rPr>
              <w:instrText xml:space="preserve"> PAGEREF _Toc234290492 \h </w:instrText>
            </w:r>
            <w:r>
              <w:rPr>
                <w:noProof/>
              </w:rPr>
            </w:r>
            <w:r>
              <w:rPr>
                <w:noProof/>
              </w:rPr>
              <w:fldChar w:fldCharType="separate"/>
            </w:r>
            <w:r>
              <w:rPr>
                <w:noProof/>
              </w:rPr>
              <w:t>1</w:t>
            </w:r>
            <w:r>
              <w:rPr>
                <w:noProof/>
              </w:rPr>
              <w:fldChar w:fldCharType="end"/>
            </w:r>
          </w:hyperlink>
        </w:p>
        <w:p w14:paraId="205EDF9E" w14:textId="119CB91E" w:rsidR="001E7AA2" w:rsidRDefault="001E7AA2">
          <w:pPr>
            <w:pStyle w:val="TOC2"/>
            <w:tabs>
              <w:tab w:val="right" w:leader="dot" w:pos="9710"/>
            </w:tabs>
            <w:rPr>
              <w:noProof/>
            </w:rPr>
          </w:pPr>
          <w:hyperlink w:anchor="_Toc234290493" w:history="1">
            <w:r w:rsidRPr="00C1342B">
              <w:rPr>
                <w:rStyle w:val="Hyperlink"/>
                <w:noProof/>
              </w:rPr>
              <w:t>Steps</w:t>
            </w:r>
            <w:r>
              <w:rPr>
                <w:noProof/>
              </w:rPr>
              <w:tab/>
            </w:r>
            <w:r>
              <w:rPr>
                <w:noProof/>
              </w:rPr>
              <w:fldChar w:fldCharType="begin"/>
            </w:r>
            <w:r>
              <w:rPr>
                <w:noProof/>
              </w:rPr>
              <w:instrText xml:space="preserve"> PAGEREF _Toc234290493 \h </w:instrText>
            </w:r>
            <w:r>
              <w:rPr>
                <w:noProof/>
              </w:rPr>
            </w:r>
            <w:r>
              <w:rPr>
                <w:noProof/>
              </w:rPr>
              <w:fldChar w:fldCharType="separate"/>
            </w:r>
            <w:r>
              <w:rPr>
                <w:noProof/>
              </w:rPr>
              <w:t>1</w:t>
            </w:r>
            <w:r>
              <w:rPr>
                <w:noProof/>
              </w:rPr>
              <w:fldChar w:fldCharType="end"/>
            </w:r>
          </w:hyperlink>
        </w:p>
        <w:p w14:paraId="72B5618C" w14:textId="0D827E63" w:rsidR="001E7AA2" w:rsidRDefault="001E7AA2">
          <w:pPr>
            <w:pStyle w:val="TOC2"/>
            <w:tabs>
              <w:tab w:val="right" w:leader="dot" w:pos="9710"/>
            </w:tabs>
            <w:rPr>
              <w:noProof/>
            </w:rPr>
          </w:pPr>
          <w:hyperlink w:anchor="_Toc234290494" w:history="1">
            <w:r w:rsidRPr="00C1342B">
              <w:rPr>
                <w:rStyle w:val="Hyperlink"/>
                <w:noProof/>
              </w:rPr>
              <w:t>Expected result</w:t>
            </w:r>
            <w:r>
              <w:rPr>
                <w:noProof/>
              </w:rPr>
              <w:tab/>
            </w:r>
            <w:r>
              <w:rPr>
                <w:noProof/>
              </w:rPr>
              <w:fldChar w:fldCharType="begin"/>
            </w:r>
            <w:r>
              <w:rPr>
                <w:noProof/>
              </w:rPr>
              <w:instrText xml:space="preserve"> PAGEREF _Toc234290494 \h </w:instrText>
            </w:r>
            <w:r>
              <w:rPr>
                <w:noProof/>
              </w:rPr>
            </w:r>
            <w:r>
              <w:rPr>
                <w:noProof/>
              </w:rPr>
              <w:fldChar w:fldCharType="separate"/>
            </w:r>
            <w:r>
              <w:rPr>
                <w:noProof/>
              </w:rPr>
              <w:t>1</w:t>
            </w:r>
            <w:r>
              <w:rPr>
                <w:noProof/>
              </w:rPr>
              <w:fldChar w:fldCharType="end"/>
            </w:r>
          </w:hyperlink>
        </w:p>
        <w:p w14:paraId="336C3E0F" w14:textId="7F0F124C" w:rsidR="001E7AA2" w:rsidRDefault="001E7AA2">
          <w:pPr>
            <w:pStyle w:val="TOC1"/>
            <w:tabs>
              <w:tab w:val="right" w:leader="dot" w:pos="9710"/>
            </w:tabs>
            <w:rPr>
              <w:noProof/>
            </w:rPr>
          </w:pPr>
          <w:hyperlink w:anchor="_Toc234290495" w:history="1">
            <w:r w:rsidRPr="00C1342B">
              <w:rPr>
                <w:rStyle w:val="Hyperlink"/>
                <w:noProof/>
              </w:rPr>
              <w:t>Lab 5 — The Deal Desk Orchestrator (45 min)</w:t>
            </w:r>
            <w:r>
              <w:rPr>
                <w:noProof/>
              </w:rPr>
              <w:tab/>
            </w:r>
            <w:r>
              <w:rPr>
                <w:noProof/>
              </w:rPr>
              <w:fldChar w:fldCharType="begin"/>
            </w:r>
            <w:r>
              <w:rPr>
                <w:noProof/>
              </w:rPr>
              <w:instrText xml:space="preserve"> PAGEREF _Toc234290495 \h </w:instrText>
            </w:r>
            <w:r>
              <w:rPr>
                <w:noProof/>
              </w:rPr>
            </w:r>
            <w:r>
              <w:rPr>
                <w:noProof/>
              </w:rPr>
              <w:fldChar w:fldCharType="separate"/>
            </w:r>
            <w:r>
              <w:rPr>
                <w:noProof/>
              </w:rPr>
              <w:t>1</w:t>
            </w:r>
            <w:r>
              <w:rPr>
                <w:noProof/>
              </w:rPr>
              <w:fldChar w:fldCharType="end"/>
            </w:r>
          </w:hyperlink>
        </w:p>
        <w:p w14:paraId="5A958536" w14:textId="61BC8309" w:rsidR="001E7AA2" w:rsidRDefault="001E7AA2">
          <w:pPr>
            <w:pStyle w:val="TOC2"/>
            <w:tabs>
              <w:tab w:val="right" w:leader="dot" w:pos="9710"/>
            </w:tabs>
            <w:rPr>
              <w:noProof/>
            </w:rPr>
          </w:pPr>
          <w:hyperlink w:anchor="_Toc234290496" w:history="1">
            <w:r w:rsidRPr="00C1342B">
              <w:rPr>
                <w:rStyle w:val="Hyperlink"/>
                <w:noProof/>
              </w:rPr>
              <w:t>Steps</w:t>
            </w:r>
            <w:r>
              <w:rPr>
                <w:noProof/>
              </w:rPr>
              <w:tab/>
            </w:r>
            <w:r>
              <w:rPr>
                <w:noProof/>
              </w:rPr>
              <w:fldChar w:fldCharType="begin"/>
            </w:r>
            <w:r>
              <w:rPr>
                <w:noProof/>
              </w:rPr>
              <w:instrText xml:space="preserve"> PAGEREF _Toc234290496 \h </w:instrText>
            </w:r>
            <w:r>
              <w:rPr>
                <w:noProof/>
              </w:rPr>
            </w:r>
            <w:r>
              <w:rPr>
                <w:noProof/>
              </w:rPr>
              <w:fldChar w:fldCharType="separate"/>
            </w:r>
            <w:r>
              <w:rPr>
                <w:noProof/>
              </w:rPr>
              <w:t>1</w:t>
            </w:r>
            <w:r>
              <w:rPr>
                <w:noProof/>
              </w:rPr>
              <w:fldChar w:fldCharType="end"/>
            </w:r>
          </w:hyperlink>
        </w:p>
        <w:p w14:paraId="35245890" w14:textId="351A6AFA" w:rsidR="001E7AA2" w:rsidRDefault="001E7AA2">
          <w:pPr>
            <w:pStyle w:val="TOC2"/>
            <w:tabs>
              <w:tab w:val="right" w:leader="dot" w:pos="9710"/>
            </w:tabs>
            <w:rPr>
              <w:noProof/>
            </w:rPr>
          </w:pPr>
          <w:hyperlink w:anchor="_Toc234290497" w:history="1">
            <w:r w:rsidRPr="00C1342B">
              <w:rPr>
                <w:rStyle w:val="Hyperlink"/>
                <w:noProof/>
              </w:rPr>
              <w:t>Expected result</w:t>
            </w:r>
            <w:r>
              <w:rPr>
                <w:noProof/>
              </w:rPr>
              <w:tab/>
            </w:r>
            <w:r>
              <w:rPr>
                <w:noProof/>
              </w:rPr>
              <w:fldChar w:fldCharType="begin"/>
            </w:r>
            <w:r>
              <w:rPr>
                <w:noProof/>
              </w:rPr>
              <w:instrText xml:space="preserve"> PAGEREF _Toc234290497 \h </w:instrText>
            </w:r>
            <w:r>
              <w:rPr>
                <w:noProof/>
              </w:rPr>
            </w:r>
            <w:r>
              <w:rPr>
                <w:noProof/>
              </w:rPr>
              <w:fldChar w:fldCharType="separate"/>
            </w:r>
            <w:r>
              <w:rPr>
                <w:noProof/>
              </w:rPr>
              <w:t>1</w:t>
            </w:r>
            <w:r>
              <w:rPr>
                <w:noProof/>
              </w:rPr>
              <w:fldChar w:fldCharType="end"/>
            </w:r>
          </w:hyperlink>
        </w:p>
        <w:p w14:paraId="4E664E06" w14:textId="39F969D6" w:rsidR="001E7AA2" w:rsidRDefault="001E7AA2">
          <w:pPr>
            <w:pStyle w:val="TOC2"/>
            <w:tabs>
              <w:tab w:val="right" w:leader="dot" w:pos="9710"/>
            </w:tabs>
            <w:rPr>
              <w:noProof/>
            </w:rPr>
          </w:pPr>
          <w:hyperlink w:anchor="_Toc234290498" w:history="1">
            <w:r w:rsidRPr="00C1342B">
              <w:rPr>
                <w:rStyle w:val="Hyperlink"/>
                <w:noProof/>
              </w:rPr>
              <w:t>Troubleshooting</w:t>
            </w:r>
            <w:r>
              <w:rPr>
                <w:noProof/>
              </w:rPr>
              <w:tab/>
            </w:r>
            <w:r>
              <w:rPr>
                <w:noProof/>
              </w:rPr>
              <w:fldChar w:fldCharType="begin"/>
            </w:r>
            <w:r>
              <w:rPr>
                <w:noProof/>
              </w:rPr>
              <w:instrText xml:space="preserve"> PAGEREF _Toc234290498 \h </w:instrText>
            </w:r>
            <w:r>
              <w:rPr>
                <w:noProof/>
              </w:rPr>
            </w:r>
            <w:r>
              <w:rPr>
                <w:noProof/>
              </w:rPr>
              <w:fldChar w:fldCharType="separate"/>
            </w:r>
            <w:r>
              <w:rPr>
                <w:noProof/>
              </w:rPr>
              <w:t>1</w:t>
            </w:r>
            <w:r>
              <w:rPr>
                <w:noProof/>
              </w:rPr>
              <w:fldChar w:fldCharType="end"/>
            </w:r>
          </w:hyperlink>
        </w:p>
        <w:p w14:paraId="45CC217C" w14:textId="24F986EE" w:rsidR="001E7AA2" w:rsidRDefault="001E7AA2">
          <w:pPr>
            <w:pStyle w:val="TOC2"/>
            <w:tabs>
              <w:tab w:val="right" w:leader="dot" w:pos="9710"/>
            </w:tabs>
            <w:rPr>
              <w:noProof/>
            </w:rPr>
          </w:pPr>
          <w:hyperlink w:anchor="_Toc234290499" w:history="1">
            <w:r w:rsidRPr="00C1342B">
              <w:rPr>
                <w:rStyle w:val="Hyperlink"/>
                <w:noProof/>
              </w:rPr>
              <w:t>Fallback pattern (no connected agents in tenant)</w:t>
            </w:r>
            <w:r>
              <w:rPr>
                <w:noProof/>
              </w:rPr>
              <w:tab/>
            </w:r>
            <w:r>
              <w:rPr>
                <w:noProof/>
              </w:rPr>
              <w:fldChar w:fldCharType="begin"/>
            </w:r>
            <w:r>
              <w:rPr>
                <w:noProof/>
              </w:rPr>
              <w:instrText xml:space="preserve"> PAGEREF _Toc234290499 \h </w:instrText>
            </w:r>
            <w:r>
              <w:rPr>
                <w:noProof/>
              </w:rPr>
            </w:r>
            <w:r>
              <w:rPr>
                <w:noProof/>
              </w:rPr>
              <w:fldChar w:fldCharType="separate"/>
            </w:r>
            <w:r>
              <w:rPr>
                <w:noProof/>
              </w:rPr>
              <w:t>1</w:t>
            </w:r>
            <w:r>
              <w:rPr>
                <w:noProof/>
              </w:rPr>
              <w:fldChar w:fldCharType="end"/>
            </w:r>
          </w:hyperlink>
        </w:p>
        <w:p w14:paraId="432D5BB4" w14:textId="670EFDD4" w:rsidR="001E7AA2" w:rsidRDefault="001E7AA2">
          <w:pPr>
            <w:pStyle w:val="TOC1"/>
            <w:tabs>
              <w:tab w:val="right" w:leader="dot" w:pos="9710"/>
            </w:tabs>
            <w:rPr>
              <w:noProof/>
            </w:rPr>
          </w:pPr>
          <w:hyperlink w:anchor="_Toc234290500" w:history="1">
            <w:r w:rsidRPr="00C1342B">
              <w:rPr>
                <w:rStyle w:val="Hyperlink"/>
                <w:noProof/>
              </w:rPr>
              <w:t>Lab 6 (stretch) — Triggers and delivery (30 min)</w:t>
            </w:r>
            <w:r>
              <w:rPr>
                <w:noProof/>
              </w:rPr>
              <w:tab/>
            </w:r>
            <w:r>
              <w:rPr>
                <w:noProof/>
              </w:rPr>
              <w:fldChar w:fldCharType="begin"/>
            </w:r>
            <w:r>
              <w:rPr>
                <w:noProof/>
              </w:rPr>
              <w:instrText xml:space="preserve"> PAGEREF _Toc234290500 \h </w:instrText>
            </w:r>
            <w:r>
              <w:rPr>
                <w:noProof/>
              </w:rPr>
            </w:r>
            <w:r>
              <w:rPr>
                <w:noProof/>
              </w:rPr>
              <w:fldChar w:fldCharType="separate"/>
            </w:r>
            <w:r>
              <w:rPr>
                <w:noProof/>
              </w:rPr>
              <w:t>1</w:t>
            </w:r>
            <w:r>
              <w:rPr>
                <w:noProof/>
              </w:rPr>
              <w:fldChar w:fldCharType="end"/>
            </w:r>
          </w:hyperlink>
        </w:p>
        <w:p w14:paraId="3E23D112" w14:textId="58D4C92F" w:rsidR="001E7AA2" w:rsidRDefault="001E7AA2">
          <w:pPr>
            <w:pStyle w:val="TOC1"/>
            <w:tabs>
              <w:tab w:val="right" w:leader="dot" w:pos="9710"/>
            </w:tabs>
            <w:rPr>
              <w:noProof/>
            </w:rPr>
          </w:pPr>
          <w:hyperlink w:anchor="_Toc234290501" w:history="1">
            <w:r w:rsidRPr="00C1342B">
              <w:rPr>
                <w:rStyle w:val="Hyperlink"/>
                <w:noProof/>
              </w:rPr>
              <w:t>Wrap-up discussion (15 min)</w:t>
            </w:r>
            <w:r>
              <w:rPr>
                <w:noProof/>
              </w:rPr>
              <w:tab/>
            </w:r>
            <w:r>
              <w:rPr>
                <w:noProof/>
              </w:rPr>
              <w:fldChar w:fldCharType="begin"/>
            </w:r>
            <w:r>
              <w:rPr>
                <w:noProof/>
              </w:rPr>
              <w:instrText xml:space="preserve"> PAGEREF _Toc234290501 \h </w:instrText>
            </w:r>
            <w:r>
              <w:rPr>
                <w:noProof/>
              </w:rPr>
            </w:r>
            <w:r>
              <w:rPr>
                <w:noProof/>
              </w:rPr>
              <w:fldChar w:fldCharType="separate"/>
            </w:r>
            <w:r>
              <w:rPr>
                <w:noProof/>
              </w:rPr>
              <w:t>1</w:t>
            </w:r>
            <w:r>
              <w:rPr>
                <w:noProof/>
              </w:rPr>
              <w:fldChar w:fldCharType="end"/>
            </w:r>
          </w:hyperlink>
        </w:p>
        <w:p w14:paraId="7F1880B8" w14:textId="385032C9" w:rsidR="001E7AA2" w:rsidRDefault="001E7AA2">
          <w:pPr>
            <w:pStyle w:val="TOC1"/>
            <w:tabs>
              <w:tab w:val="right" w:leader="dot" w:pos="9710"/>
            </w:tabs>
            <w:rPr>
              <w:noProof/>
            </w:rPr>
          </w:pPr>
          <w:hyperlink w:anchor="_Toc234290502" w:history="1">
            <w:r w:rsidRPr="00C1342B">
              <w:rPr>
                <w:rStyle w:val="Hyperlink"/>
                <w:noProof/>
              </w:rPr>
              <w:t>Facilitator answer key summary</w:t>
            </w:r>
            <w:r>
              <w:rPr>
                <w:noProof/>
              </w:rPr>
              <w:tab/>
            </w:r>
            <w:r>
              <w:rPr>
                <w:noProof/>
              </w:rPr>
              <w:fldChar w:fldCharType="begin"/>
            </w:r>
            <w:r>
              <w:rPr>
                <w:noProof/>
              </w:rPr>
              <w:instrText xml:space="preserve"> PAGEREF _Toc234290502 \h </w:instrText>
            </w:r>
            <w:r>
              <w:rPr>
                <w:noProof/>
              </w:rPr>
            </w:r>
            <w:r>
              <w:rPr>
                <w:noProof/>
              </w:rPr>
              <w:fldChar w:fldCharType="separate"/>
            </w:r>
            <w:r>
              <w:rPr>
                <w:noProof/>
              </w:rPr>
              <w:t>1</w:t>
            </w:r>
            <w:r>
              <w:rPr>
                <w:noProof/>
              </w:rPr>
              <w:fldChar w:fldCharType="end"/>
            </w:r>
          </w:hyperlink>
        </w:p>
        <w:p w14:paraId="3BF3BAD6" w14:textId="6A0F033C" w:rsidR="005A2028" w:rsidRDefault="00000000">
          <w:r>
            <w:fldChar w:fldCharType="end"/>
          </w:r>
        </w:p>
      </w:sdtContent>
    </w:sdt>
    <w:p w14:paraId="3BF3BAD7" w14:textId="77777777" w:rsidR="005A2028" w:rsidRDefault="00000000">
      <w:r>
        <w:br w:type="page"/>
      </w:r>
    </w:p>
    <w:p w14:paraId="3BF3BAD8" w14:textId="77777777" w:rsidR="005A2028" w:rsidRDefault="00000000">
      <w:pPr>
        <w:pStyle w:val="Heading1"/>
      </w:pPr>
      <w:bookmarkStart w:id="1" w:name="_Toc234290478"/>
      <w:r>
        <w:lastRenderedPageBreak/>
        <w:t>1. What you will build</w:t>
      </w:r>
      <w:bookmarkEnd w:id="1"/>
    </w:p>
    <w:p w14:paraId="3BF3BAD9" w14:textId="77777777" w:rsidR="005A2028" w:rsidRDefault="00000000">
      <w:pPr>
        <w:spacing w:after="120"/>
      </w:pPr>
      <w:r>
        <w:t xml:space="preserve">You will build </w:t>
      </w:r>
      <w:r>
        <w:rPr>
          <w:b/>
          <w:bCs/>
        </w:rPr>
        <w:t>five agents</w:t>
      </w:r>
      <w:r>
        <w:t xml:space="preserve">. Four are specialists (“child agents”); one is the </w:t>
      </w:r>
      <w:r>
        <w:rPr>
          <w:b/>
          <w:bCs/>
        </w:rPr>
        <w:t>orchestrator</w:t>
      </w:r>
      <w:r>
        <w:t xml:space="preserve"> (“Deal Desk”) that receives an RFP and delegates work to the specialists using </w:t>
      </w:r>
      <w:r>
        <w:rPr>
          <w:b/>
          <w:bCs/>
        </w:rPr>
        <w:t>generative orchestration</w:t>
      </w:r>
      <w:r>
        <w:t xml:space="preserve"> and the </w:t>
      </w:r>
      <w:r>
        <w:rPr>
          <w:b/>
          <w:bCs/>
        </w:rPr>
        <w:t>connected agents</w:t>
      </w:r>
      <w:r>
        <w:t xml:space="preserve"> capability.</w:t>
      </w:r>
    </w:p>
    <w:p w14:paraId="3BF3BADA" w14:textId="77777777" w:rsidR="005A2028" w:rsidRDefault="00000000">
      <w:pPr>
        <w:pBdr>
          <w:top w:val="single" w:sz="4" w:space="0" w:color="D9CDB8"/>
        </w:pBdr>
        <w:shd w:val="clear" w:color="auto" w:fill="F5F1E8"/>
        <w:ind w:left="360" w:right="360"/>
      </w:pPr>
      <w:r>
        <w:rPr>
          <w:rFonts w:ascii="Consolas" w:eastAsia="Consolas" w:hAnsi="Consolas" w:cs="Consolas"/>
          <w:sz w:val="18"/>
          <w:szCs w:val="18"/>
        </w:rPr>
        <w:t xml:space="preserve">                      ┌─────────────────────────┐</w:t>
      </w:r>
    </w:p>
    <w:p w14:paraId="3BF3BADB" w14:textId="77777777" w:rsidR="005A2028" w:rsidRDefault="00000000">
      <w:pPr>
        <w:shd w:val="clear" w:color="auto" w:fill="F5F1E8"/>
        <w:ind w:left="360" w:right="360"/>
      </w:pPr>
      <w:r>
        <w:rPr>
          <w:rFonts w:ascii="Consolas" w:eastAsia="Consolas" w:hAnsi="Consolas" w:cs="Consolas"/>
          <w:sz w:val="18"/>
          <w:szCs w:val="18"/>
        </w:rPr>
        <w:t xml:space="preserve"> Broker RFP email --&gt; │  DEAL DESK (orchestrator) │</w:t>
      </w:r>
    </w:p>
    <w:p w14:paraId="3BF3BADC" w14:textId="77777777" w:rsidR="005A2028" w:rsidRDefault="00000000">
      <w:pPr>
        <w:shd w:val="clear" w:color="auto" w:fill="F5F1E8"/>
        <w:ind w:left="360" w:right="360"/>
      </w:pPr>
      <w:r>
        <w:rPr>
          <w:rFonts w:ascii="Consolas" w:eastAsia="Consolas" w:hAnsi="Consolas" w:cs="Consolas"/>
          <w:sz w:val="18"/>
          <w:szCs w:val="18"/>
        </w:rPr>
        <w:t xml:space="preserve"> or pasted RFP text   │  generative orchestration │</w:t>
      </w:r>
    </w:p>
    <w:p w14:paraId="3BF3BADD" w14:textId="77777777" w:rsidR="005A2028" w:rsidRDefault="00000000">
      <w:pPr>
        <w:shd w:val="clear" w:color="auto" w:fill="F5F1E8"/>
        <w:ind w:left="360" w:right="360"/>
      </w:pPr>
      <w:r>
        <w:rPr>
          <w:rFonts w:ascii="Consolas" w:eastAsia="Consolas" w:hAnsi="Consolas" w:cs="Consolas"/>
          <w:sz w:val="18"/>
          <w:szCs w:val="18"/>
        </w:rPr>
        <w:t xml:space="preserve">                      └───────────┬─────────────┘</w:t>
      </w:r>
    </w:p>
    <w:p w14:paraId="3BF3BADE" w14:textId="77777777" w:rsidR="005A2028" w:rsidRDefault="00000000">
      <w:pPr>
        <w:shd w:val="clear" w:color="auto" w:fill="F5F1E8"/>
        <w:ind w:left="360" w:right="360"/>
      </w:pPr>
      <w:r>
        <w:rPr>
          <w:rFonts w:ascii="Consolas" w:eastAsia="Consolas" w:hAnsi="Consolas" w:cs="Consolas"/>
          <w:sz w:val="18"/>
          <w:szCs w:val="18"/>
        </w:rPr>
        <w:t xml:space="preserve">        ┌───────────┬──────┴─────┬────────────┐</w:t>
      </w:r>
    </w:p>
    <w:p w14:paraId="3BF3BADF" w14:textId="77777777" w:rsidR="005A2028" w:rsidRDefault="00000000">
      <w:pPr>
        <w:shd w:val="clear" w:color="auto" w:fill="F5F1E8"/>
        <w:ind w:left="360" w:right="360"/>
      </w:pPr>
      <w:r>
        <w:rPr>
          <w:rFonts w:ascii="Consolas" w:eastAsia="Consolas" w:hAnsi="Consolas" w:cs="Consolas"/>
          <w:sz w:val="18"/>
          <w:szCs w:val="18"/>
        </w:rPr>
        <w:t xml:space="preserve">        ▼             ▼            ▼             ▼</w:t>
      </w:r>
    </w:p>
    <w:p w14:paraId="3BF3BAE0" w14:textId="77777777" w:rsidR="005A2028" w:rsidRDefault="00000000">
      <w:pPr>
        <w:shd w:val="clear" w:color="auto" w:fill="F5F1E8"/>
        <w:ind w:left="360" w:right="360"/>
      </w:pPr>
      <w:r>
        <w:rPr>
          <w:rFonts w:ascii="Consolas" w:eastAsia="Consolas" w:hAnsi="Consolas" w:cs="Consolas"/>
          <w:sz w:val="18"/>
          <w:szCs w:val="18"/>
        </w:rPr>
        <w:t xml:space="preserve">  ┌──────────┐ ┌────────────┐ ┌───────────┐ ┌────────────┐</w:t>
      </w:r>
    </w:p>
    <w:p w14:paraId="3BF3BAE1" w14:textId="77777777" w:rsidR="005A2028" w:rsidRDefault="00000000">
      <w:pPr>
        <w:shd w:val="clear" w:color="auto" w:fill="F5F1E8"/>
        <w:ind w:left="360" w:right="360"/>
      </w:pPr>
      <w:r>
        <w:rPr>
          <w:rFonts w:ascii="Consolas" w:eastAsia="Consolas" w:hAnsi="Consolas" w:cs="Consolas"/>
          <w:sz w:val="18"/>
          <w:szCs w:val="18"/>
        </w:rPr>
        <w:t xml:space="preserve">  │  INTAKE  │ │DATA QUALITY│ │ PRECEDENT │ │ COMPLIANCE │</w:t>
      </w:r>
    </w:p>
    <w:p w14:paraId="3BF3BAE2" w14:textId="77777777" w:rsidR="005A2028" w:rsidRDefault="00000000">
      <w:pPr>
        <w:shd w:val="clear" w:color="auto" w:fill="F5F1E8"/>
        <w:ind w:left="360" w:right="360"/>
      </w:pPr>
      <w:r>
        <w:rPr>
          <w:rFonts w:ascii="Consolas" w:eastAsia="Consolas" w:hAnsi="Consolas" w:cs="Consolas"/>
          <w:sz w:val="18"/>
          <w:szCs w:val="18"/>
        </w:rPr>
        <w:t xml:space="preserve">  │  Agent   │ │   Agent    │ │   Agent   │ │   Agent    │</w:t>
      </w:r>
    </w:p>
    <w:p w14:paraId="3BF3BAE3" w14:textId="77777777" w:rsidR="005A2028" w:rsidRDefault="00000000">
      <w:pPr>
        <w:shd w:val="clear" w:color="auto" w:fill="F5F1E8"/>
        <w:ind w:left="360" w:right="360"/>
      </w:pPr>
      <w:r>
        <w:rPr>
          <w:rFonts w:ascii="Consolas" w:eastAsia="Consolas" w:hAnsi="Consolas" w:cs="Consolas"/>
          <w:sz w:val="18"/>
          <w:szCs w:val="18"/>
        </w:rPr>
        <w:t xml:space="preserve">  │ extracts │ │ scores the │ │ searches  │ │  screens   │</w:t>
      </w:r>
    </w:p>
    <w:p w14:paraId="3BF3BAE4" w14:textId="77777777" w:rsidR="005A2028" w:rsidRDefault="00000000">
      <w:pPr>
        <w:shd w:val="clear" w:color="auto" w:fill="F5F1E8"/>
        <w:ind w:left="360" w:right="360"/>
      </w:pPr>
      <w:r>
        <w:rPr>
          <w:rFonts w:ascii="Consolas" w:eastAsia="Consolas" w:hAnsi="Consolas" w:cs="Consolas"/>
          <w:sz w:val="18"/>
          <w:szCs w:val="18"/>
        </w:rPr>
        <w:t xml:space="preserve">  │deal facts│ │ member data│ │ past deals│ │  watchlist │</w:t>
      </w:r>
    </w:p>
    <w:p w14:paraId="3BF3BAE5" w14:textId="77777777" w:rsidR="005A2028" w:rsidRDefault="00000000">
      <w:pPr>
        <w:shd w:val="clear" w:color="auto" w:fill="F5F1E8"/>
        <w:ind w:left="360" w:right="360"/>
      </w:pPr>
      <w:r>
        <w:rPr>
          <w:rFonts w:ascii="Consolas" w:eastAsia="Consolas" w:hAnsi="Consolas" w:cs="Consolas"/>
          <w:sz w:val="18"/>
          <w:szCs w:val="18"/>
        </w:rPr>
        <w:t xml:space="preserve">  └──────────┘ └────────────┘ └───────────┘ └────────────┘</w:t>
      </w:r>
    </w:p>
    <w:p w14:paraId="3BF3BAE6" w14:textId="77777777" w:rsidR="005A2028" w:rsidRDefault="00000000">
      <w:pPr>
        <w:shd w:val="clear" w:color="auto" w:fill="F5F1E8"/>
        <w:ind w:left="360" w:right="360"/>
      </w:pPr>
      <w:r>
        <w:rPr>
          <w:rFonts w:ascii="Consolas" w:eastAsia="Consolas" w:hAnsi="Consolas" w:cs="Consolas"/>
          <w:sz w:val="18"/>
          <w:szCs w:val="18"/>
        </w:rPr>
        <w:t xml:space="preserve"> </w:t>
      </w:r>
    </w:p>
    <w:p w14:paraId="3BF3BAE7" w14:textId="77777777" w:rsidR="005A2028" w:rsidRDefault="00000000">
      <w:pPr>
        <w:shd w:val="clear" w:color="auto" w:fill="F5F1E8"/>
        <w:ind w:left="360" w:right="360"/>
      </w:pPr>
      <w:r>
        <w:rPr>
          <w:rFonts w:ascii="Consolas" w:eastAsia="Consolas" w:hAnsi="Consolas" w:cs="Consolas"/>
          <w:sz w:val="18"/>
          <w:szCs w:val="18"/>
        </w:rPr>
        <w:t xml:space="preserve">       Output: one-page Deal Triage Memo</w:t>
      </w:r>
    </w:p>
    <w:p w14:paraId="3BF3BAE8" w14:textId="77777777" w:rsidR="005A2028" w:rsidRDefault="00000000">
      <w:pPr>
        <w:pBdr>
          <w:bottom w:val="single" w:sz="4" w:space="0" w:color="D9CDB8"/>
        </w:pBdr>
        <w:shd w:val="clear" w:color="auto" w:fill="F5F1E8"/>
        <w:spacing w:after="160"/>
        <w:ind w:left="360" w:right="360"/>
      </w:pPr>
      <w:r>
        <w:rPr>
          <w:rFonts w:ascii="Consolas" w:eastAsia="Consolas" w:hAnsi="Consolas" w:cs="Consolas"/>
          <w:sz w:val="18"/>
          <w:szCs w:val="18"/>
        </w:rPr>
        <w:t xml:space="preserve">       with a Proceed / Escalate / Decline flag</w:t>
      </w:r>
    </w:p>
    <w:p w14:paraId="3BF3BAE9" w14:textId="77777777" w:rsidR="005A2028" w:rsidRDefault="00000000">
      <w:pPr>
        <w:pStyle w:val="Heading2"/>
      </w:pPr>
      <w:bookmarkStart w:id="2" w:name="_Toc234290479"/>
      <w:r>
        <w:t>Answer to the design question: is an orchestrator model best?</w:t>
      </w:r>
      <w:bookmarkEnd w:id="2"/>
    </w:p>
    <w:p w14:paraId="3BF3BAEA" w14:textId="77777777" w:rsidR="005A2028" w:rsidRDefault="00000000">
      <w:pPr>
        <w:spacing w:after="120"/>
      </w:pPr>
      <w:r>
        <w:t xml:space="preserve">Yes. The recommended pattern is a </w:t>
      </w:r>
      <w:r>
        <w:rPr>
          <w:b/>
          <w:bCs/>
        </w:rPr>
        <w:t>parent agent with generative orchestration enabled, calling child agents via the “connected agents” (Add an agent) capability</w:t>
      </w:r>
      <w:r>
        <w:t xml:space="preserve">. Generative orchestration lets the parent decide </w:t>
      </w:r>
      <w:r>
        <w:rPr>
          <w:i/>
          <w:iCs/>
        </w:rPr>
        <w:t>which</w:t>
      </w:r>
      <w:r>
        <w:t xml:space="preserve"> specialist to invoke and in what order based on the user's request and each child agent's description — that decision-making is exactly what makes the demo feel “multi-agent” rather than a scripted flow.</w:t>
      </w:r>
    </w:p>
    <w:p w14:paraId="3BF3BAEB" w14:textId="77777777" w:rsidR="005A2028" w:rsidRDefault="00000000">
      <w:pPr>
        <w:spacing w:after="120"/>
      </w:pPr>
      <w:r>
        <w:t>Two practical caveats to state to the class:</w:t>
      </w:r>
    </w:p>
    <w:p w14:paraId="3BF3BAEC" w14:textId="77777777" w:rsidR="005A2028" w:rsidRDefault="00000000">
      <w:pPr>
        <w:pStyle w:val="ListParagraph"/>
        <w:numPr>
          <w:ilvl w:val="0"/>
          <w:numId w:val="2"/>
        </w:numPr>
        <w:spacing w:after="80"/>
      </w:pPr>
      <w:r>
        <w:rPr>
          <w:b/>
          <w:bCs/>
        </w:rPr>
        <w:t xml:space="preserve">Descriptions are the routing mechanism. </w:t>
      </w:r>
      <w:r>
        <w:t>With generative orchestration, the parent picks child agents based on their name and description. Writing crisp descriptions is the most important skill in this lab.</w:t>
      </w:r>
    </w:p>
    <w:p w14:paraId="3BF3BAED" w14:textId="77777777" w:rsidR="005A2028" w:rsidRDefault="00000000">
      <w:pPr>
        <w:pStyle w:val="ListParagraph"/>
        <w:numPr>
          <w:ilvl w:val="0"/>
          <w:numId w:val="2"/>
        </w:numPr>
        <w:spacing w:after="80"/>
      </w:pPr>
      <w:r>
        <w:rPr>
          <w:b/>
          <w:bCs/>
        </w:rPr>
        <w:t xml:space="preserve">Have a fallback. </w:t>
      </w:r>
      <w:r>
        <w:t>Connected-agent features have evolved quickly and tenant admin settings can restrict them. If connected agents are unavailable in the training tenant, the identical lab can be run as a single agent with four topics (one per specialist) — the manual notes the fallback at each step. Verify feature availability in the training tenant before the session (Mike Jones's team has been prepping the environment — confirm with them).</w:t>
      </w:r>
    </w:p>
    <w:p w14:paraId="3BF3BAEE" w14:textId="77777777" w:rsidR="005A2028" w:rsidRDefault="00000000">
      <w:pPr>
        <w:pStyle w:val="Heading1"/>
      </w:pPr>
      <w:bookmarkStart w:id="3" w:name="_Toc234290480"/>
      <w:r>
        <w:t>2. Prerequisites and environment setup (facilitator, before class)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A2028" w14:paraId="3BF3BAF1"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3BF3BAEF" w14:textId="77777777" w:rsidR="005A2028" w:rsidRDefault="00000000">
            <w:r>
              <w:rPr>
                <w:b/>
                <w:bCs/>
                <w:color w:val="FFFFFF"/>
                <w:sz w:val="20"/>
                <w:szCs w:val="20"/>
              </w:rPr>
              <w:t>Item</w:t>
            </w:r>
          </w:p>
        </w:tc>
        <w:tc>
          <w:tcPr>
            <w:tcW w:w="7160" w:type="dxa"/>
            <w:shd w:val="clear" w:color="auto" w:fill="1F3864"/>
            <w:tcMar>
              <w:top w:w="60" w:type="dxa"/>
              <w:left w:w="100" w:type="dxa"/>
              <w:bottom w:w="60" w:type="dxa"/>
              <w:right w:w="100" w:type="dxa"/>
            </w:tcMar>
          </w:tcPr>
          <w:p w14:paraId="3BF3BAF0" w14:textId="77777777" w:rsidR="005A2028" w:rsidRDefault="00000000">
            <w:r>
              <w:rPr>
                <w:b/>
                <w:bCs/>
                <w:color w:val="FFFFFF"/>
                <w:sz w:val="20"/>
                <w:szCs w:val="20"/>
              </w:rPr>
              <w:t>Requirement</w:t>
            </w:r>
          </w:p>
        </w:tc>
      </w:tr>
      <w:tr w:rsidR="005A2028" w14:paraId="3BF3BAF4" w14:textId="77777777">
        <w:tblPrEx>
          <w:tblCellMar>
            <w:top w:w="0" w:type="dxa"/>
            <w:bottom w:w="0" w:type="dxa"/>
          </w:tblCellMar>
        </w:tblPrEx>
        <w:tc>
          <w:tcPr>
            <w:tcW w:w="2200" w:type="dxa"/>
            <w:tcMar>
              <w:top w:w="60" w:type="dxa"/>
              <w:left w:w="100" w:type="dxa"/>
              <w:bottom w:w="60" w:type="dxa"/>
              <w:right w:w="100" w:type="dxa"/>
            </w:tcMar>
          </w:tcPr>
          <w:p w14:paraId="3BF3BAF2" w14:textId="77777777" w:rsidR="005A2028" w:rsidRDefault="00000000">
            <w:r>
              <w:rPr>
                <w:sz w:val="20"/>
                <w:szCs w:val="20"/>
              </w:rPr>
              <w:t>Licensing</w:t>
            </w:r>
          </w:p>
        </w:tc>
        <w:tc>
          <w:tcPr>
            <w:tcW w:w="7160" w:type="dxa"/>
            <w:tcMar>
              <w:top w:w="60" w:type="dxa"/>
              <w:left w:w="100" w:type="dxa"/>
              <w:bottom w:w="60" w:type="dxa"/>
              <w:right w:w="100" w:type="dxa"/>
            </w:tcMar>
          </w:tcPr>
          <w:p w14:paraId="3BF3BAF3" w14:textId="77777777" w:rsidR="005A2028" w:rsidRDefault="00000000">
            <w:r>
              <w:rPr>
                <w:sz w:val="20"/>
                <w:szCs w:val="20"/>
              </w:rPr>
              <w:t>Copilot Studio license or trial for each attendee (trial: sign in at copilotstudio.microsoft.com with a work account and start a trial)</w:t>
            </w:r>
          </w:p>
        </w:tc>
      </w:tr>
      <w:tr w:rsidR="005A2028" w14:paraId="3BF3BAF7" w14:textId="77777777">
        <w:tblPrEx>
          <w:tblCellMar>
            <w:top w:w="0" w:type="dxa"/>
            <w:bottom w:w="0" w:type="dxa"/>
          </w:tblCellMar>
        </w:tblPrEx>
        <w:tc>
          <w:tcPr>
            <w:tcW w:w="2200" w:type="dxa"/>
            <w:tcMar>
              <w:top w:w="60" w:type="dxa"/>
              <w:left w:w="100" w:type="dxa"/>
              <w:bottom w:w="60" w:type="dxa"/>
              <w:right w:w="100" w:type="dxa"/>
            </w:tcMar>
          </w:tcPr>
          <w:p w14:paraId="3BF3BAF5" w14:textId="77777777" w:rsidR="005A2028" w:rsidRDefault="00000000">
            <w:r>
              <w:rPr>
                <w:sz w:val="20"/>
                <w:szCs w:val="20"/>
              </w:rPr>
              <w:t>Environment</w:t>
            </w:r>
          </w:p>
        </w:tc>
        <w:tc>
          <w:tcPr>
            <w:tcW w:w="7160" w:type="dxa"/>
            <w:tcMar>
              <w:top w:w="60" w:type="dxa"/>
              <w:left w:w="100" w:type="dxa"/>
              <w:bottom w:w="60" w:type="dxa"/>
              <w:right w:w="100" w:type="dxa"/>
            </w:tcMar>
          </w:tcPr>
          <w:p w14:paraId="3BF3BAF6" w14:textId="77777777" w:rsidR="005A2028" w:rsidRDefault="00000000">
            <w:r>
              <w:rPr>
                <w:sz w:val="20"/>
                <w:szCs w:val="20"/>
              </w:rPr>
              <w:t>A Power Platform environment where attendees can create agents; Dataverse enabled</w:t>
            </w:r>
          </w:p>
        </w:tc>
      </w:tr>
      <w:tr w:rsidR="005A2028" w14:paraId="3BF3BAFA" w14:textId="77777777">
        <w:tblPrEx>
          <w:tblCellMar>
            <w:top w:w="0" w:type="dxa"/>
            <w:bottom w:w="0" w:type="dxa"/>
          </w:tblCellMar>
        </w:tblPrEx>
        <w:tc>
          <w:tcPr>
            <w:tcW w:w="2200" w:type="dxa"/>
            <w:tcMar>
              <w:top w:w="60" w:type="dxa"/>
              <w:left w:w="100" w:type="dxa"/>
              <w:bottom w:w="60" w:type="dxa"/>
              <w:right w:w="100" w:type="dxa"/>
            </w:tcMar>
          </w:tcPr>
          <w:p w14:paraId="3BF3BAF8" w14:textId="77777777" w:rsidR="005A2028" w:rsidRDefault="00000000">
            <w:r>
              <w:rPr>
                <w:sz w:val="20"/>
                <w:szCs w:val="20"/>
              </w:rPr>
              <w:t>SharePoint</w:t>
            </w:r>
          </w:p>
        </w:tc>
        <w:tc>
          <w:tcPr>
            <w:tcW w:w="7160" w:type="dxa"/>
            <w:tcMar>
              <w:top w:w="60" w:type="dxa"/>
              <w:left w:w="100" w:type="dxa"/>
              <w:bottom w:w="60" w:type="dxa"/>
              <w:right w:w="100" w:type="dxa"/>
            </w:tcMar>
          </w:tcPr>
          <w:p w14:paraId="3BF3BAF9" w14:textId="77777777" w:rsidR="005A2028" w:rsidRDefault="00000000">
            <w:r>
              <w:rPr>
                <w:sz w:val="20"/>
                <w:szCs w:val="20"/>
              </w:rPr>
              <w:t xml:space="preserve">One training site, e.g. </w:t>
            </w:r>
            <w:r>
              <w:rPr>
                <w:rFonts w:ascii="Consolas" w:eastAsia="Consolas" w:hAnsi="Consolas" w:cs="Consolas"/>
                <w:sz w:val="18"/>
                <w:szCs w:val="18"/>
              </w:rPr>
              <w:t>LGRe-CopilotLab</w:t>
            </w:r>
            <w:r>
              <w:rPr>
                <w:sz w:val="20"/>
                <w:szCs w:val="20"/>
              </w:rPr>
              <w:t>, where mock data will be uploaded; all attendees need read access, facilitator needs edit</w:t>
            </w:r>
          </w:p>
        </w:tc>
      </w:tr>
      <w:tr w:rsidR="005A2028" w14:paraId="3BF3BAFD" w14:textId="77777777">
        <w:tblPrEx>
          <w:tblCellMar>
            <w:top w:w="0" w:type="dxa"/>
            <w:bottom w:w="0" w:type="dxa"/>
          </w:tblCellMar>
        </w:tblPrEx>
        <w:tc>
          <w:tcPr>
            <w:tcW w:w="2200" w:type="dxa"/>
            <w:tcMar>
              <w:top w:w="60" w:type="dxa"/>
              <w:left w:w="100" w:type="dxa"/>
              <w:bottom w:w="60" w:type="dxa"/>
              <w:right w:w="100" w:type="dxa"/>
            </w:tcMar>
          </w:tcPr>
          <w:p w14:paraId="3BF3BAFB" w14:textId="77777777" w:rsidR="005A2028" w:rsidRDefault="00000000">
            <w:r>
              <w:rPr>
                <w:sz w:val="20"/>
                <w:szCs w:val="20"/>
              </w:rPr>
              <w:t>Teams (optional, Lab 6)</w:t>
            </w:r>
          </w:p>
        </w:tc>
        <w:tc>
          <w:tcPr>
            <w:tcW w:w="7160" w:type="dxa"/>
            <w:tcMar>
              <w:top w:w="60" w:type="dxa"/>
              <w:left w:w="100" w:type="dxa"/>
              <w:bottom w:w="60" w:type="dxa"/>
              <w:right w:w="100" w:type="dxa"/>
            </w:tcMar>
          </w:tcPr>
          <w:p w14:paraId="3BF3BAFC" w14:textId="77777777" w:rsidR="005A2028" w:rsidRDefault="00000000">
            <w:r>
              <w:rPr>
                <w:sz w:val="20"/>
                <w:szCs w:val="20"/>
              </w:rPr>
              <w:t>A training team/channel where the memo can be posted</w:t>
            </w:r>
          </w:p>
        </w:tc>
      </w:tr>
      <w:tr w:rsidR="005A2028" w14:paraId="3BF3BB00" w14:textId="77777777">
        <w:tblPrEx>
          <w:tblCellMar>
            <w:top w:w="0" w:type="dxa"/>
            <w:bottom w:w="0" w:type="dxa"/>
          </w:tblCellMar>
        </w:tblPrEx>
        <w:tc>
          <w:tcPr>
            <w:tcW w:w="2200" w:type="dxa"/>
            <w:tcMar>
              <w:top w:w="60" w:type="dxa"/>
              <w:left w:w="100" w:type="dxa"/>
              <w:bottom w:w="60" w:type="dxa"/>
              <w:right w:w="100" w:type="dxa"/>
            </w:tcMar>
          </w:tcPr>
          <w:p w14:paraId="3BF3BAFE" w14:textId="77777777" w:rsidR="005A2028" w:rsidRDefault="00000000">
            <w:r>
              <w:rPr>
                <w:sz w:val="20"/>
                <w:szCs w:val="20"/>
              </w:rPr>
              <w:lastRenderedPageBreak/>
              <w:t>Feature check</w:t>
            </w:r>
          </w:p>
        </w:tc>
        <w:tc>
          <w:tcPr>
            <w:tcW w:w="7160" w:type="dxa"/>
            <w:tcMar>
              <w:top w:w="60" w:type="dxa"/>
              <w:left w:w="100" w:type="dxa"/>
              <w:bottom w:w="60" w:type="dxa"/>
              <w:right w:w="100" w:type="dxa"/>
            </w:tcMar>
          </w:tcPr>
          <w:p w14:paraId="3BF3BAFF" w14:textId="77777777" w:rsidR="005A2028" w:rsidRDefault="00000000">
            <w:r>
              <w:rPr>
                <w:sz w:val="20"/>
                <w:szCs w:val="20"/>
              </w:rPr>
              <w:t>Confirm: generative orchestration toggle available; “Add an agent” / connected agents available; SharePoint knowledge allowed by admin; Power Automate flows allowed</w:t>
            </w:r>
          </w:p>
        </w:tc>
      </w:tr>
      <w:tr w:rsidR="005A2028" w14:paraId="3BF3BB03" w14:textId="77777777">
        <w:tblPrEx>
          <w:tblCellMar>
            <w:top w:w="0" w:type="dxa"/>
            <w:bottom w:w="0" w:type="dxa"/>
          </w:tblCellMar>
        </w:tblPrEx>
        <w:tc>
          <w:tcPr>
            <w:tcW w:w="2200" w:type="dxa"/>
            <w:tcMar>
              <w:top w:w="60" w:type="dxa"/>
              <w:left w:w="100" w:type="dxa"/>
              <w:bottom w:w="60" w:type="dxa"/>
              <w:right w:w="100" w:type="dxa"/>
            </w:tcMar>
          </w:tcPr>
          <w:p w14:paraId="3BF3BB01" w14:textId="77777777" w:rsidR="005A2028" w:rsidRDefault="00000000">
            <w:r>
              <w:rPr>
                <w:sz w:val="20"/>
                <w:szCs w:val="20"/>
              </w:rPr>
              <w:t>Mock data</w:t>
            </w:r>
          </w:p>
        </w:tc>
        <w:tc>
          <w:tcPr>
            <w:tcW w:w="7160" w:type="dxa"/>
            <w:tcMar>
              <w:top w:w="60" w:type="dxa"/>
              <w:left w:w="100" w:type="dxa"/>
              <w:bottom w:w="60" w:type="dxa"/>
              <w:right w:w="100" w:type="dxa"/>
            </w:tcMar>
          </w:tcPr>
          <w:p w14:paraId="3BF3BB02" w14:textId="77777777" w:rsidR="005A2028" w:rsidRDefault="00000000">
            <w:r>
              <w:rPr>
                <w:sz w:val="20"/>
                <w:szCs w:val="20"/>
              </w:rPr>
              <w:t xml:space="preserve">Upload the </w:t>
            </w:r>
            <w:r>
              <w:rPr>
                <w:rFonts w:ascii="Consolas" w:eastAsia="Consolas" w:hAnsi="Consolas" w:cs="Consolas"/>
                <w:sz w:val="18"/>
                <w:szCs w:val="18"/>
              </w:rPr>
              <w:t>mock_data</w:t>
            </w:r>
            <w:r>
              <w:rPr>
                <w:sz w:val="20"/>
                <w:szCs w:val="20"/>
              </w:rPr>
              <w:t xml:space="preserve"> folder contents to the SharePoint site (see below)</w:t>
            </w:r>
          </w:p>
        </w:tc>
      </w:tr>
    </w:tbl>
    <w:p w14:paraId="3BF3BB04" w14:textId="77777777" w:rsidR="005A2028" w:rsidRDefault="005A2028">
      <w:pPr>
        <w:spacing w:after="160"/>
      </w:pPr>
    </w:p>
    <w:p w14:paraId="3BF3BB05" w14:textId="77777777" w:rsidR="005A2028" w:rsidRDefault="00000000">
      <w:pPr>
        <w:pStyle w:val="Heading2"/>
      </w:pPr>
      <w:bookmarkStart w:id="4" w:name="_Toc234290481"/>
      <w:r>
        <w:t>Mock data placement</w:t>
      </w:r>
      <w:bookmarkEnd w:id="4"/>
    </w:p>
    <w:p w14:paraId="3BF3BB06" w14:textId="77777777" w:rsidR="005A2028" w:rsidRDefault="00000000">
      <w:pPr>
        <w:spacing w:after="120"/>
      </w:pPr>
      <w:r>
        <w:t>Upload to the SharePoint training site's Documents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2760"/>
      </w:tblGrid>
      <w:tr w:rsidR="005A2028" w14:paraId="3BF3BB0A"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3BF3BB07" w14:textId="77777777" w:rsidR="005A2028" w:rsidRDefault="00000000">
            <w:r>
              <w:rPr>
                <w:b/>
                <w:bCs/>
                <w:color w:val="FFFFFF"/>
                <w:sz w:val="20"/>
                <w:szCs w:val="20"/>
              </w:rPr>
              <w:t>File</w:t>
            </w:r>
          </w:p>
        </w:tc>
        <w:tc>
          <w:tcPr>
            <w:tcW w:w="3200" w:type="dxa"/>
            <w:shd w:val="clear" w:color="auto" w:fill="1F3864"/>
            <w:tcMar>
              <w:top w:w="60" w:type="dxa"/>
              <w:left w:w="100" w:type="dxa"/>
              <w:bottom w:w="60" w:type="dxa"/>
              <w:right w:w="100" w:type="dxa"/>
            </w:tcMar>
          </w:tcPr>
          <w:p w14:paraId="3BF3BB08" w14:textId="77777777" w:rsidR="005A2028" w:rsidRDefault="00000000">
            <w:r>
              <w:rPr>
                <w:b/>
                <w:bCs/>
                <w:color w:val="FFFFFF"/>
                <w:sz w:val="20"/>
                <w:szCs w:val="20"/>
              </w:rPr>
              <w:t>Where</w:t>
            </w:r>
          </w:p>
        </w:tc>
        <w:tc>
          <w:tcPr>
            <w:tcW w:w="2760" w:type="dxa"/>
            <w:shd w:val="clear" w:color="auto" w:fill="1F3864"/>
            <w:tcMar>
              <w:top w:w="60" w:type="dxa"/>
              <w:left w:w="100" w:type="dxa"/>
              <w:bottom w:w="60" w:type="dxa"/>
              <w:right w:w="100" w:type="dxa"/>
            </w:tcMar>
          </w:tcPr>
          <w:p w14:paraId="3BF3BB09" w14:textId="77777777" w:rsidR="005A2028" w:rsidRDefault="00000000">
            <w:r>
              <w:rPr>
                <w:b/>
                <w:bCs/>
                <w:color w:val="FFFFFF"/>
                <w:sz w:val="20"/>
                <w:szCs w:val="20"/>
              </w:rPr>
              <w:t>Used by</w:t>
            </w:r>
          </w:p>
        </w:tc>
      </w:tr>
      <w:tr w:rsidR="005A2028" w14:paraId="3BF3BB0E" w14:textId="77777777">
        <w:tblPrEx>
          <w:tblCellMar>
            <w:top w:w="0" w:type="dxa"/>
            <w:bottom w:w="0" w:type="dxa"/>
          </w:tblCellMar>
        </w:tblPrEx>
        <w:tc>
          <w:tcPr>
            <w:tcW w:w="3400" w:type="dxa"/>
            <w:tcMar>
              <w:top w:w="60" w:type="dxa"/>
              <w:left w:w="100" w:type="dxa"/>
              <w:bottom w:w="60" w:type="dxa"/>
              <w:right w:w="100" w:type="dxa"/>
            </w:tcMar>
          </w:tcPr>
          <w:p w14:paraId="3BF3BB0B" w14:textId="77777777" w:rsidR="005A2028" w:rsidRDefault="00000000">
            <w:r>
              <w:rPr>
                <w:rFonts w:ascii="Consolas" w:eastAsia="Consolas" w:hAnsi="Consolas" w:cs="Consolas"/>
                <w:sz w:val="18"/>
                <w:szCs w:val="18"/>
              </w:rPr>
              <w:t>01_RFP_Email_Albion_Scheme.txt</w:t>
            </w:r>
          </w:p>
        </w:tc>
        <w:tc>
          <w:tcPr>
            <w:tcW w:w="3200" w:type="dxa"/>
            <w:tcMar>
              <w:top w:w="60" w:type="dxa"/>
              <w:left w:w="100" w:type="dxa"/>
              <w:bottom w:w="60" w:type="dxa"/>
              <w:right w:w="100" w:type="dxa"/>
            </w:tcMar>
          </w:tcPr>
          <w:p w14:paraId="3BF3BB0C" w14:textId="77777777" w:rsidR="005A2028" w:rsidRDefault="00000000">
            <w:r>
              <w:rPr>
                <w:rFonts w:ascii="Consolas" w:eastAsia="Consolas" w:hAnsi="Consolas" w:cs="Consolas"/>
                <w:sz w:val="18"/>
                <w:szCs w:val="18"/>
              </w:rPr>
              <w:t>/Shared Documents/RFP/</w:t>
            </w:r>
          </w:p>
        </w:tc>
        <w:tc>
          <w:tcPr>
            <w:tcW w:w="2760" w:type="dxa"/>
            <w:tcMar>
              <w:top w:w="60" w:type="dxa"/>
              <w:left w:w="100" w:type="dxa"/>
              <w:bottom w:w="60" w:type="dxa"/>
              <w:right w:w="100" w:type="dxa"/>
            </w:tcMar>
          </w:tcPr>
          <w:p w14:paraId="3BF3BB0D" w14:textId="77777777" w:rsidR="005A2028" w:rsidRDefault="00000000">
            <w:r>
              <w:rPr>
                <w:sz w:val="20"/>
                <w:szCs w:val="20"/>
              </w:rPr>
              <w:t>Pasted into chat in Lab 1; email trigger in Lab 6</w:t>
            </w:r>
          </w:p>
        </w:tc>
      </w:tr>
      <w:tr w:rsidR="005A2028" w14:paraId="3BF3BB12" w14:textId="77777777">
        <w:tblPrEx>
          <w:tblCellMar>
            <w:top w:w="0" w:type="dxa"/>
            <w:bottom w:w="0" w:type="dxa"/>
          </w:tblCellMar>
        </w:tblPrEx>
        <w:tc>
          <w:tcPr>
            <w:tcW w:w="3400" w:type="dxa"/>
            <w:tcMar>
              <w:top w:w="60" w:type="dxa"/>
              <w:left w:w="100" w:type="dxa"/>
              <w:bottom w:w="60" w:type="dxa"/>
              <w:right w:w="100" w:type="dxa"/>
            </w:tcMar>
          </w:tcPr>
          <w:p w14:paraId="3BF3BB0F" w14:textId="77777777" w:rsidR="005A2028" w:rsidRDefault="00000000">
            <w:r>
              <w:rPr>
                <w:rFonts w:ascii="Consolas" w:eastAsia="Consolas" w:hAnsi="Consolas" w:cs="Consolas"/>
                <w:sz w:val="18"/>
                <w:szCs w:val="18"/>
              </w:rPr>
              <w:t>02_Albion_Member_Data.xlsx</w:t>
            </w:r>
          </w:p>
        </w:tc>
        <w:tc>
          <w:tcPr>
            <w:tcW w:w="3200" w:type="dxa"/>
            <w:tcMar>
              <w:top w:w="60" w:type="dxa"/>
              <w:left w:w="100" w:type="dxa"/>
              <w:bottom w:w="60" w:type="dxa"/>
              <w:right w:w="100" w:type="dxa"/>
            </w:tcMar>
          </w:tcPr>
          <w:p w14:paraId="3BF3BB10" w14:textId="77777777" w:rsidR="005A2028" w:rsidRDefault="00000000">
            <w:r>
              <w:rPr>
                <w:rFonts w:ascii="Consolas" w:eastAsia="Consolas" w:hAnsi="Consolas" w:cs="Consolas"/>
                <w:sz w:val="18"/>
                <w:szCs w:val="18"/>
              </w:rPr>
              <w:t>/Shared Documents/Data/</w:t>
            </w:r>
          </w:p>
        </w:tc>
        <w:tc>
          <w:tcPr>
            <w:tcW w:w="2760" w:type="dxa"/>
            <w:tcMar>
              <w:top w:w="60" w:type="dxa"/>
              <w:left w:w="100" w:type="dxa"/>
              <w:bottom w:w="60" w:type="dxa"/>
              <w:right w:w="100" w:type="dxa"/>
            </w:tcMar>
          </w:tcPr>
          <w:p w14:paraId="3BF3BB11" w14:textId="77777777" w:rsidR="005A2028" w:rsidRDefault="00000000">
            <w:r>
              <w:rPr>
                <w:sz w:val="20"/>
                <w:szCs w:val="20"/>
              </w:rPr>
              <w:t>Data Quality Agent (Lab 2)</w:t>
            </w:r>
          </w:p>
        </w:tc>
      </w:tr>
      <w:tr w:rsidR="005A2028" w14:paraId="3BF3BB16" w14:textId="77777777">
        <w:tblPrEx>
          <w:tblCellMar>
            <w:top w:w="0" w:type="dxa"/>
            <w:bottom w:w="0" w:type="dxa"/>
          </w:tblCellMar>
        </w:tblPrEx>
        <w:tc>
          <w:tcPr>
            <w:tcW w:w="3400" w:type="dxa"/>
            <w:tcMar>
              <w:top w:w="60" w:type="dxa"/>
              <w:left w:w="100" w:type="dxa"/>
              <w:bottom w:w="60" w:type="dxa"/>
              <w:right w:w="100" w:type="dxa"/>
            </w:tcMar>
          </w:tcPr>
          <w:p w14:paraId="3BF3BB13" w14:textId="77777777" w:rsidR="005A2028" w:rsidRDefault="00000000">
            <w:r>
              <w:rPr>
                <w:rFonts w:ascii="Consolas" w:eastAsia="Consolas" w:hAnsi="Consolas" w:cs="Consolas"/>
                <w:sz w:val="18"/>
                <w:szCs w:val="18"/>
              </w:rPr>
              <w:t>precedent_deals/</w:t>
            </w:r>
            <w:r>
              <w:rPr>
                <w:sz w:val="20"/>
                <w:szCs w:val="20"/>
              </w:rPr>
              <w:t xml:space="preserve"> (4 .txt files)</w:t>
            </w:r>
          </w:p>
        </w:tc>
        <w:tc>
          <w:tcPr>
            <w:tcW w:w="3200" w:type="dxa"/>
            <w:tcMar>
              <w:top w:w="60" w:type="dxa"/>
              <w:left w:w="100" w:type="dxa"/>
              <w:bottom w:w="60" w:type="dxa"/>
              <w:right w:w="100" w:type="dxa"/>
            </w:tcMar>
          </w:tcPr>
          <w:p w14:paraId="3BF3BB14" w14:textId="77777777" w:rsidR="005A2028" w:rsidRDefault="00000000">
            <w:r>
              <w:rPr>
                <w:rFonts w:ascii="Consolas" w:eastAsia="Consolas" w:hAnsi="Consolas" w:cs="Consolas"/>
                <w:sz w:val="18"/>
                <w:szCs w:val="18"/>
              </w:rPr>
              <w:t>/Shared Documents/Precedents/</w:t>
            </w:r>
          </w:p>
        </w:tc>
        <w:tc>
          <w:tcPr>
            <w:tcW w:w="2760" w:type="dxa"/>
            <w:tcMar>
              <w:top w:w="60" w:type="dxa"/>
              <w:left w:w="100" w:type="dxa"/>
              <w:bottom w:w="60" w:type="dxa"/>
              <w:right w:w="100" w:type="dxa"/>
            </w:tcMar>
          </w:tcPr>
          <w:p w14:paraId="3BF3BB15" w14:textId="77777777" w:rsidR="005A2028" w:rsidRDefault="00000000">
            <w:r>
              <w:rPr>
                <w:sz w:val="20"/>
                <w:szCs w:val="20"/>
              </w:rPr>
              <w:t>Precedent Agent knowledge (Lab 3)</w:t>
            </w:r>
          </w:p>
        </w:tc>
      </w:tr>
      <w:tr w:rsidR="005A2028" w14:paraId="3BF3BB1A" w14:textId="77777777">
        <w:tblPrEx>
          <w:tblCellMar>
            <w:top w:w="0" w:type="dxa"/>
            <w:bottom w:w="0" w:type="dxa"/>
          </w:tblCellMar>
        </w:tblPrEx>
        <w:tc>
          <w:tcPr>
            <w:tcW w:w="3400" w:type="dxa"/>
            <w:tcMar>
              <w:top w:w="60" w:type="dxa"/>
              <w:left w:w="100" w:type="dxa"/>
              <w:bottom w:w="60" w:type="dxa"/>
              <w:right w:w="100" w:type="dxa"/>
            </w:tcMar>
          </w:tcPr>
          <w:p w14:paraId="3BF3BB17" w14:textId="77777777" w:rsidR="005A2028" w:rsidRDefault="00000000">
            <w:r>
              <w:rPr>
                <w:rFonts w:ascii="Consolas" w:eastAsia="Consolas" w:hAnsi="Consolas" w:cs="Consolas"/>
                <w:sz w:val="18"/>
                <w:szCs w:val="18"/>
              </w:rPr>
              <w:t>04_Internal_Watchlist.xlsx</w:t>
            </w:r>
          </w:p>
        </w:tc>
        <w:tc>
          <w:tcPr>
            <w:tcW w:w="3200" w:type="dxa"/>
            <w:tcMar>
              <w:top w:w="60" w:type="dxa"/>
              <w:left w:w="100" w:type="dxa"/>
              <w:bottom w:w="60" w:type="dxa"/>
              <w:right w:w="100" w:type="dxa"/>
            </w:tcMar>
          </w:tcPr>
          <w:p w14:paraId="3BF3BB18" w14:textId="77777777" w:rsidR="005A2028" w:rsidRDefault="00000000">
            <w:r>
              <w:rPr>
                <w:rFonts w:ascii="Consolas" w:eastAsia="Consolas" w:hAnsi="Consolas" w:cs="Consolas"/>
                <w:sz w:val="18"/>
                <w:szCs w:val="18"/>
              </w:rPr>
              <w:t>/Shared Documents/Compliance/</w:t>
            </w:r>
          </w:p>
        </w:tc>
        <w:tc>
          <w:tcPr>
            <w:tcW w:w="2760" w:type="dxa"/>
            <w:tcMar>
              <w:top w:w="60" w:type="dxa"/>
              <w:left w:w="100" w:type="dxa"/>
              <w:bottom w:w="60" w:type="dxa"/>
              <w:right w:w="100" w:type="dxa"/>
            </w:tcMar>
          </w:tcPr>
          <w:p w14:paraId="3BF3BB19" w14:textId="77777777" w:rsidR="005A2028" w:rsidRDefault="00000000">
            <w:r>
              <w:rPr>
                <w:sz w:val="20"/>
                <w:szCs w:val="20"/>
              </w:rPr>
              <w:t>Compliance Agent (Lab 4)</w:t>
            </w:r>
          </w:p>
        </w:tc>
      </w:tr>
    </w:tbl>
    <w:p w14:paraId="3BF3BB1B" w14:textId="77777777" w:rsidR="005A2028" w:rsidRDefault="005A2028">
      <w:pPr>
        <w:spacing w:after="160"/>
      </w:pPr>
    </w:p>
    <w:p w14:paraId="3BF3BB1C" w14:textId="77777777" w:rsidR="005A2028" w:rsidRDefault="00000000">
      <w:pPr>
        <w:pBdr>
          <w:left w:val="single" w:sz="24" w:space="0" w:color="2E74B5"/>
        </w:pBdr>
        <w:shd w:val="clear" w:color="auto" w:fill="E7F1F8"/>
        <w:spacing w:before="120" w:after="160"/>
        <w:ind w:left="240" w:right="240"/>
      </w:pPr>
      <w:r>
        <w:rPr>
          <w:b/>
          <w:bCs/>
          <w:color w:val="1F3864"/>
        </w:rPr>
        <w:t xml:space="preserve">Tip: </w:t>
      </w:r>
      <w:r>
        <w:t>If SharePoint knowledge is restricted in the tenant, every knowledge step in this lab also works with direct file upload as a knowledge source — upload the same files into each agent instead.</w:t>
      </w:r>
    </w:p>
    <w:p w14:paraId="3BF3BB1D" w14:textId="77777777" w:rsidR="005A2028" w:rsidRDefault="00000000">
      <w:pPr>
        <w:pStyle w:val="Heading1"/>
      </w:pPr>
      <w:bookmarkStart w:id="5" w:name="_Toc234290482"/>
      <w:r>
        <w:t>3. The scenario (read aloud to the class)</w:t>
      </w:r>
      <w:bookmarkEnd w:id="5"/>
    </w:p>
    <w:p w14:paraId="3BF3BB1E" w14:textId="77777777" w:rsidR="005A2028" w:rsidRDefault="00000000">
      <w:pPr>
        <w:spacing w:after="120"/>
      </w:pPr>
      <w:r>
        <w:t xml:space="preserve">It is Monday morning. Sterling Rowe Advisory has invited us to quote on a </w:t>
      </w:r>
      <w:r>
        <w:rPr>
          <w:b/>
          <w:bCs/>
        </w:rPr>
        <w:t>GBP 500m pensioner buy-in</w:t>
      </w:r>
      <w:r>
        <w:t xml:space="preserve"> for the </w:t>
      </w:r>
      <w:r>
        <w:rPr>
          <w:b/>
          <w:bCs/>
        </w:rPr>
        <w:t>Albion Manufacturing Pension Scheme</w:t>
      </w:r>
      <w:r>
        <w:t xml:space="preserve">, ceding through </w:t>
      </w:r>
      <w:r>
        <w:rPr>
          <w:b/>
          <w:bCs/>
        </w:rPr>
        <w:t>Crownfield Insurance Company</w:t>
      </w:r>
      <w:r>
        <w:t xml:space="preserve">, with indicative pricing due </w:t>
      </w:r>
      <w:r>
        <w:rPr>
          <w:b/>
          <w:bCs/>
        </w:rPr>
        <w:t>24 July</w:t>
      </w:r>
      <w:r>
        <w:t>. Before anyone spends pricing-team hours on it, the Deal Desk must produce a one-page triage memo: What is the deal? How good is the data? Have we seen anything like it? Are there compliance flags? Should we proceed?</w:t>
      </w:r>
    </w:p>
    <w:p w14:paraId="3BF3BB1F" w14:textId="77777777" w:rsidR="005A2028" w:rsidRDefault="00000000">
      <w:pPr>
        <w:spacing w:after="120"/>
      </w:pPr>
      <w:r>
        <w:rPr>
          <w:i/>
          <w:iCs/>
        </w:rPr>
        <w:t>Today, the Deal Desk is a team of agents.</w:t>
      </w:r>
    </w:p>
    <w:p w14:paraId="3BF3BB20" w14:textId="77777777" w:rsidR="005A2028" w:rsidRDefault="00000000">
      <w:pPr>
        <w:pStyle w:val="Heading1"/>
      </w:pPr>
      <w:bookmarkStart w:id="6" w:name="_Toc234290483"/>
      <w:r>
        <w:t>Lab 1 — The Intake Agent (30 min)</w:t>
      </w:r>
      <w:bookmarkEnd w:id="6"/>
    </w:p>
    <w:p w14:paraId="3BF3BB21" w14:textId="77777777" w:rsidR="005A2028" w:rsidRDefault="00000000">
      <w:pPr>
        <w:spacing w:after="120"/>
      </w:pPr>
      <w:r>
        <w:rPr>
          <w:b/>
          <w:bCs/>
        </w:rPr>
        <w:t xml:space="preserve">Goal: </w:t>
      </w:r>
      <w:r>
        <w:t>an agent that reads unstructured RFP text and returns a structured deal record.</w:t>
      </w:r>
    </w:p>
    <w:p w14:paraId="3BF3BB22" w14:textId="77777777" w:rsidR="005A2028" w:rsidRDefault="00000000">
      <w:pPr>
        <w:pStyle w:val="Heading2"/>
      </w:pPr>
      <w:bookmarkStart w:id="7" w:name="_Toc234290484"/>
      <w:r>
        <w:t>Steps</w:t>
      </w:r>
      <w:bookmarkEnd w:id="7"/>
    </w:p>
    <w:p w14:paraId="3BF3BB23" w14:textId="77777777" w:rsidR="005A2028" w:rsidRDefault="00000000">
      <w:pPr>
        <w:pStyle w:val="ListParagraph"/>
        <w:numPr>
          <w:ilvl w:val="0"/>
          <w:numId w:val="3"/>
        </w:numPr>
        <w:spacing w:after="80"/>
      </w:pPr>
      <w:r>
        <w:t xml:space="preserve">In Copilot Studio, select your training environment (top right), then </w:t>
      </w:r>
      <w:r>
        <w:rPr>
          <w:b/>
          <w:bCs/>
        </w:rPr>
        <w:t>Create &gt; New agent</w:t>
      </w:r>
      <w:r>
        <w:t xml:space="preserve">. Choose </w:t>
      </w:r>
      <w:r>
        <w:rPr>
          <w:b/>
          <w:bCs/>
        </w:rPr>
        <w:t>Skip to configure</w:t>
      </w:r>
      <w:r>
        <w:t xml:space="preserve"> (skip the conversational builder).</w:t>
      </w:r>
    </w:p>
    <w:p w14:paraId="3BF3BB24" w14:textId="77777777" w:rsidR="005A2028" w:rsidRDefault="00000000">
      <w:pPr>
        <w:pStyle w:val="ListParagraph"/>
        <w:numPr>
          <w:ilvl w:val="0"/>
          <w:numId w:val="3"/>
        </w:numPr>
        <w:spacing w:after="80"/>
      </w:pPr>
      <w:r>
        <w:t>Configure the agent with the name, description, and instructions below. The description is what the orchestrator will read — copy carefully.</w:t>
      </w:r>
    </w:p>
    <w:p w14:paraId="3BF3BB25" w14:textId="77777777" w:rsidR="005A2028" w:rsidRDefault="00000000">
      <w:pPr>
        <w:spacing w:after="120"/>
        <w:ind w:left="720"/>
      </w:pPr>
      <w:r>
        <w:rPr>
          <w:b/>
          <w:bCs/>
        </w:rPr>
        <w:t xml:space="preserve">Name: </w:t>
      </w:r>
      <w:r>
        <w:rPr>
          <w:rFonts w:ascii="Consolas" w:eastAsia="Consolas" w:hAnsi="Consolas" w:cs="Consolas"/>
        </w:rPr>
        <w:t>Intake Agent</w:t>
      </w:r>
    </w:p>
    <w:p w14:paraId="3BF3BB26" w14:textId="77777777" w:rsidR="005A2028" w:rsidRDefault="00000000">
      <w:pPr>
        <w:spacing w:after="60"/>
        <w:ind w:left="720"/>
      </w:pPr>
      <w:r>
        <w:rPr>
          <w:b/>
          <w:bCs/>
        </w:rPr>
        <w:t>Description:</w:t>
      </w:r>
    </w:p>
    <w:p w14:paraId="3BF3BB27" w14:textId="77777777" w:rsidR="005A2028" w:rsidRDefault="00000000">
      <w:pPr>
        <w:pBdr>
          <w:top w:val="single" w:sz="4" w:space="0" w:color="D9CDB8"/>
        </w:pBdr>
        <w:shd w:val="clear" w:color="auto" w:fill="F5F1E8"/>
        <w:ind w:left="360" w:right="360"/>
      </w:pPr>
      <w:r>
        <w:rPr>
          <w:rFonts w:ascii="Consolas" w:eastAsia="Consolas" w:hAnsi="Consolas" w:cs="Consolas"/>
          <w:sz w:val="18"/>
          <w:szCs w:val="18"/>
        </w:rPr>
        <w:t>Extracts structured deal facts from pension risk transfer RFP text:</w:t>
      </w:r>
    </w:p>
    <w:p w14:paraId="3BF3BB28" w14:textId="77777777" w:rsidR="005A2028" w:rsidRDefault="00000000">
      <w:pPr>
        <w:shd w:val="clear" w:color="auto" w:fill="F5F1E8"/>
        <w:ind w:left="360" w:right="360"/>
      </w:pPr>
      <w:r>
        <w:rPr>
          <w:rFonts w:ascii="Consolas" w:eastAsia="Consolas" w:hAnsi="Consolas" w:cs="Consolas"/>
          <w:sz w:val="18"/>
          <w:szCs w:val="18"/>
        </w:rPr>
        <w:t>scheme name, transaction type, premium size, member counts,</w:t>
      </w:r>
    </w:p>
    <w:p w14:paraId="3BF3BB29" w14:textId="77777777" w:rsidR="005A2028" w:rsidRDefault="00000000">
      <w:pPr>
        <w:shd w:val="clear" w:color="auto" w:fill="F5F1E8"/>
        <w:ind w:left="360" w:right="360"/>
      </w:pPr>
      <w:r>
        <w:rPr>
          <w:rFonts w:ascii="Consolas" w:eastAsia="Consolas" w:hAnsi="Consolas" w:cs="Consolas"/>
          <w:sz w:val="18"/>
          <w:szCs w:val="18"/>
        </w:rPr>
        <w:t>pensioner/deferred split, benefit structure, sponsor, ceding insurer,</w:t>
      </w:r>
    </w:p>
    <w:p w14:paraId="3BF3BB2A" w14:textId="77777777" w:rsidR="005A2028" w:rsidRDefault="00000000">
      <w:pPr>
        <w:shd w:val="clear" w:color="auto" w:fill="F5F1E8"/>
        <w:ind w:left="360" w:right="360"/>
      </w:pPr>
      <w:r>
        <w:rPr>
          <w:rFonts w:ascii="Consolas" w:eastAsia="Consolas" w:hAnsi="Consolas" w:cs="Consolas"/>
          <w:sz w:val="18"/>
          <w:szCs w:val="18"/>
        </w:rPr>
        <w:lastRenderedPageBreak/>
        <w:t>trustee, adviser, longevity basis, exclusivity, and key deadlines.</w:t>
      </w:r>
    </w:p>
    <w:p w14:paraId="3BF3BB2B" w14:textId="77777777" w:rsidR="005A2028" w:rsidRDefault="00000000">
      <w:pPr>
        <w:shd w:val="clear" w:color="auto" w:fill="F5F1E8"/>
        <w:ind w:left="360" w:right="360"/>
      </w:pPr>
      <w:r>
        <w:rPr>
          <w:rFonts w:ascii="Consolas" w:eastAsia="Consolas" w:hAnsi="Consolas" w:cs="Consolas"/>
          <w:sz w:val="18"/>
          <w:szCs w:val="18"/>
        </w:rPr>
        <w:t>Use when raw RFP or broker email text needs to be converted into a</w:t>
      </w:r>
    </w:p>
    <w:p w14:paraId="3BF3BB2C" w14:textId="77777777" w:rsidR="005A2028" w:rsidRDefault="00000000">
      <w:pPr>
        <w:pBdr>
          <w:bottom w:val="single" w:sz="4" w:space="0" w:color="D9CDB8"/>
        </w:pBdr>
        <w:shd w:val="clear" w:color="auto" w:fill="F5F1E8"/>
        <w:spacing w:after="160"/>
        <w:ind w:left="360" w:right="360"/>
      </w:pPr>
      <w:r>
        <w:rPr>
          <w:rFonts w:ascii="Consolas" w:eastAsia="Consolas" w:hAnsi="Consolas" w:cs="Consolas"/>
          <w:sz w:val="18"/>
          <w:szCs w:val="18"/>
        </w:rPr>
        <w:t>structured deal record.</w:t>
      </w:r>
    </w:p>
    <w:p w14:paraId="3BF3BB2D" w14:textId="77777777" w:rsidR="005A2028" w:rsidRDefault="00000000">
      <w:pPr>
        <w:spacing w:after="60"/>
        <w:ind w:left="720"/>
      </w:pPr>
      <w:r>
        <w:rPr>
          <w:b/>
          <w:bCs/>
        </w:rPr>
        <w:t>Instructions:</w:t>
      </w:r>
    </w:p>
    <w:p w14:paraId="3BF3BB2E" w14:textId="77777777" w:rsidR="005A2028" w:rsidRDefault="00000000">
      <w:pPr>
        <w:pBdr>
          <w:top w:val="single" w:sz="4" w:space="0" w:color="D9CDB8"/>
        </w:pBdr>
        <w:shd w:val="clear" w:color="auto" w:fill="F5F1E8"/>
        <w:ind w:left="360" w:right="360"/>
      </w:pPr>
      <w:r>
        <w:rPr>
          <w:rFonts w:ascii="Consolas" w:eastAsia="Consolas" w:hAnsi="Consolas" w:cs="Consolas"/>
          <w:sz w:val="18"/>
          <w:szCs w:val="18"/>
        </w:rPr>
        <w:t>You are the Intake Agent for a reinsurance deal desk. When given RFP or</w:t>
      </w:r>
    </w:p>
    <w:p w14:paraId="3BF3BB2F" w14:textId="77777777" w:rsidR="005A2028" w:rsidRDefault="00000000">
      <w:pPr>
        <w:shd w:val="clear" w:color="auto" w:fill="F5F1E8"/>
        <w:ind w:left="360" w:right="360"/>
      </w:pPr>
      <w:r>
        <w:rPr>
          <w:rFonts w:ascii="Consolas" w:eastAsia="Consolas" w:hAnsi="Consolas" w:cs="Consolas"/>
          <w:sz w:val="18"/>
          <w:szCs w:val="18"/>
        </w:rPr>
        <w:t>broker email text, extract and return a structured deal record with these</w:t>
      </w:r>
    </w:p>
    <w:p w14:paraId="3BF3BB30" w14:textId="77777777" w:rsidR="005A2028" w:rsidRDefault="00000000">
      <w:pPr>
        <w:shd w:val="clear" w:color="auto" w:fill="F5F1E8"/>
        <w:ind w:left="360" w:right="360"/>
      </w:pPr>
      <w:r>
        <w:rPr>
          <w:rFonts w:ascii="Consolas" w:eastAsia="Consolas" w:hAnsi="Consolas" w:cs="Consolas"/>
          <w:sz w:val="18"/>
          <w:szCs w:val="18"/>
        </w:rPr>
        <w:t>fields, using "NOT STATED" for anything missing:</w:t>
      </w:r>
    </w:p>
    <w:p w14:paraId="3BF3BB31" w14:textId="77777777" w:rsidR="005A2028" w:rsidRDefault="00000000">
      <w:pPr>
        <w:shd w:val="clear" w:color="auto" w:fill="F5F1E8"/>
        <w:ind w:left="360" w:right="360"/>
      </w:pPr>
      <w:r>
        <w:rPr>
          <w:rFonts w:ascii="Consolas" w:eastAsia="Consolas" w:hAnsi="Consolas" w:cs="Consolas"/>
          <w:sz w:val="18"/>
          <w:szCs w:val="18"/>
        </w:rPr>
        <w:t>Scheme name | Transaction type | Estimated premium | Member count |</w:t>
      </w:r>
    </w:p>
    <w:p w14:paraId="3BF3BB32" w14:textId="77777777" w:rsidR="005A2028" w:rsidRDefault="00000000">
      <w:pPr>
        <w:shd w:val="clear" w:color="auto" w:fill="F5F1E8"/>
        <w:ind w:left="360" w:right="360"/>
      </w:pPr>
      <w:r>
        <w:rPr>
          <w:rFonts w:ascii="Consolas" w:eastAsia="Consolas" w:hAnsi="Consolas" w:cs="Consolas"/>
          <w:sz w:val="18"/>
          <w:szCs w:val="18"/>
        </w:rPr>
        <w:t>Pensioner/deferred split | Benefit structure | Sponsor | Ceding insurer |</w:t>
      </w:r>
    </w:p>
    <w:p w14:paraId="3BF3BB33" w14:textId="77777777" w:rsidR="005A2028" w:rsidRDefault="00000000">
      <w:pPr>
        <w:shd w:val="clear" w:color="auto" w:fill="F5F1E8"/>
        <w:ind w:left="360" w:right="360"/>
      </w:pPr>
      <w:r>
        <w:rPr>
          <w:rFonts w:ascii="Consolas" w:eastAsia="Consolas" w:hAnsi="Consolas" w:cs="Consolas"/>
          <w:sz w:val="18"/>
          <w:szCs w:val="18"/>
        </w:rPr>
        <w:t>Trustee | Adviser/broker | Longevity basis | Exclusivity | Response deadline |</w:t>
      </w:r>
    </w:p>
    <w:p w14:paraId="3BF3BB34" w14:textId="77777777" w:rsidR="005A2028" w:rsidRDefault="00000000">
      <w:pPr>
        <w:shd w:val="clear" w:color="auto" w:fill="F5F1E8"/>
        <w:ind w:left="360" w:right="360"/>
      </w:pPr>
      <w:r>
        <w:rPr>
          <w:rFonts w:ascii="Consolas" w:eastAsia="Consolas" w:hAnsi="Consolas" w:cs="Consolas"/>
          <w:sz w:val="18"/>
          <w:szCs w:val="18"/>
        </w:rPr>
        <w:t>Target execution date.</w:t>
      </w:r>
    </w:p>
    <w:p w14:paraId="3BF3BB35" w14:textId="77777777" w:rsidR="005A2028" w:rsidRDefault="00000000">
      <w:pPr>
        <w:shd w:val="clear" w:color="auto" w:fill="F5F1E8"/>
        <w:ind w:left="360" w:right="360"/>
      </w:pPr>
      <w:r>
        <w:rPr>
          <w:rFonts w:ascii="Consolas" w:eastAsia="Consolas" w:hAnsi="Consolas" w:cs="Consolas"/>
          <w:sz w:val="18"/>
          <w:szCs w:val="18"/>
        </w:rPr>
        <w:t>Present the record as a markdown table. After the table, list any</w:t>
      </w:r>
    </w:p>
    <w:p w14:paraId="3BF3BB36" w14:textId="77777777" w:rsidR="005A2028" w:rsidRDefault="00000000">
      <w:pPr>
        <w:shd w:val="clear" w:color="auto" w:fill="F5F1E8"/>
        <w:ind w:left="360" w:right="360"/>
      </w:pPr>
      <w:r>
        <w:rPr>
          <w:rFonts w:ascii="Consolas" w:eastAsia="Consolas" w:hAnsi="Consolas" w:cs="Consolas"/>
          <w:sz w:val="18"/>
          <w:szCs w:val="18"/>
        </w:rPr>
        <w:t>ambiguities or missing information under "Open questions". Do not invent</w:t>
      </w:r>
    </w:p>
    <w:p w14:paraId="3BF3BB37" w14:textId="77777777" w:rsidR="005A2028" w:rsidRDefault="00000000">
      <w:pPr>
        <w:pBdr>
          <w:bottom w:val="single" w:sz="4" w:space="0" w:color="D9CDB8"/>
        </w:pBdr>
        <w:shd w:val="clear" w:color="auto" w:fill="F5F1E8"/>
        <w:spacing w:after="160"/>
        <w:ind w:left="360" w:right="360"/>
      </w:pPr>
      <w:r>
        <w:rPr>
          <w:rFonts w:ascii="Consolas" w:eastAsia="Consolas" w:hAnsi="Consolas" w:cs="Consolas"/>
          <w:sz w:val="18"/>
          <w:szCs w:val="18"/>
        </w:rPr>
        <w:t>facts that are not in the source text. Do not provide pricing opinions.</w:t>
      </w:r>
    </w:p>
    <w:p w14:paraId="3BF3BB38" w14:textId="77777777" w:rsidR="005A2028" w:rsidRDefault="00000000">
      <w:pPr>
        <w:pStyle w:val="ListParagraph"/>
        <w:numPr>
          <w:ilvl w:val="0"/>
          <w:numId w:val="3"/>
        </w:numPr>
        <w:spacing w:after="80"/>
      </w:pPr>
      <w:r>
        <w:rPr>
          <w:b/>
          <w:bCs/>
        </w:rPr>
        <w:t>Create</w:t>
      </w:r>
      <w:r>
        <w:t xml:space="preserve"> the agent. In </w:t>
      </w:r>
      <w:r>
        <w:rPr>
          <w:b/>
          <w:bCs/>
        </w:rPr>
        <w:t>Settings</w:t>
      </w:r>
      <w:r>
        <w:t xml:space="preserve"> (gear icon) confirm </w:t>
      </w:r>
      <w:r>
        <w:rPr>
          <w:b/>
          <w:bCs/>
        </w:rPr>
        <w:t>Orchestration: Generative</w:t>
      </w:r>
      <w:r>
        <w:t xml:space="preserve"> is on (naming varies slightly by release: “Use generative AI to determine how best to respond”).</w:t>
      </w:r>
    </w:p>
    <w:p w14:paraId="3BF3BB39" w14:textId="77777777" w:rsidR="005A2028" w:rsidRDefault="00000000">
      <w:pPr>
        <w:pStyle w:val="ListParagraph"/>
        <w:numPr>
          <w:ilvl w:val="0"/>
          <w:numId w:val="3"/>
        </w:numPr>
        <w:spacing w:after="80"/>
      </w:pPr>
      <w:r>
        <w:t xml:space="preserve">Test in the </w:t>
      </w:r>
      <w:r>
        <w:rPr>
          <w:b/>
          <w:bCs/>
        </w:rPr>
        <w:t>Test agent</w:t>
      </w:r>
      <w:r>
        <w:t xml:space="preserve"> pane: paste the full text of </w:t>
      </w:r>
      <w:r>
        <w:rPr>
          <w:rFonts w:ascii="Consolas" w:eastAsia="Consolas" w:hAnsi="Consolas" w:cs="Consolas"/>
        </w:rPr>
        <w:t>01_RFP_Email_Albion_Scheme.txt</w:t>
      </w:r>
      <w:r>
        <w:t xml:space="preserve"> and send.</w:t>
      </w:r>
    </w:p>
    <w:p w14:paraId="3BF3BB3A" w14:textId="77777777" w:rsidR="005A2028" w:rsidRDefault="00000000">
      <w:pPr>
        <w:pStyle w:val="Heading2"/>
      </w:pPr>
      <w:bookmarkStart w:id="8" w:name="_Toc234290485"/>
      <w:r>
        <w:t>Expected result</w:t>
      </w:r>
      <w:bookmarkEnd w:id="8"/>
    </w:p>
    <w:p w14:paraId="3BF3BB3B" w14:textId="77777777" w:rsidR="005A2028" w:rsidRDefault="00000000">
      <w:pPr>
        <w:spacing w:after="120"/>
      </w:pPr>
      <w:r>
        <w:t>A table with Scheme = Albion Manufacturing Pension Scheme, premium GBP 500m, ~3,100 members, 55/45 pensioner-deferred by count, 60/40 by value, LPI 0/5, Crownfield as ceding insurer, deadline 24 July 2026 — and “Open questions” noting the data gaps mentioned in the email.</w:t>
      </w:r>
    </w:p>
    <w:p w14:paraId="3BF3BB3C" w14:textId="77777777" w:rsidR="005A2028" w:rsidRDefault="00000000">
      <w:pPr>
        <w:pBdr>
          <w:left w:val="single" w:sz="24" w:space="0" w:color="2E7D32"/>
        </w:pBdr>
        <w:shd w:val="clear" w:color="auto" w:fill="E8F5E9"/>
        <w:spacing w:before="120" w:after="160"/>
        <w:ind w:left="240" w:right="240"/>
      </w:pPr>
      <w:r>
        <w:rPr>
          <w:b/>
          <w:bCs/>
          <w:color w:val="1F3864"/>
        </w:rPr>
        <w:t xml:space="preserve">Checkpoint ✅ </w:t>
      </w:r>
      <w:r>
        <w:t>Every attendee has a working Intake Agent before moving on.</w:t>
      </w:r>
    </w:p>
    <w:p w14:paraId="3BF3BB3D" w14:textId="77777777" w:rsidR="005A2028" w:rsidRDefault="00000000">
      <w:pPr>
        <w:pBdr>
          <w:left w:val="single" w:sz="24" w:space="0" w:color="2E74B5"/>
        </w:pBdr>
        <w:shd w:val="clear" w:color="auto" w:fill="E7F1F8"/>
        <w:spacing w:before="120" w:after="160"/>
        <w:ind w:left="240" w:right="240"/>
      </w:pPr>
      <w:r>
        <w:rPr>
          <w:b/>
          <w:bCs/>
          <w:color w:val="1F3864"/>
        </w:rPr>
        <w:t xml:space="preserve">Discussion point: </w:t>
      </w:r>
      <w:r>
        <w:t>The difference between “NOT STATED” and hallucinated detail — ask attendees to remove the “do not invent facts” line, re-test, and observe the change.</w:t>
      </w:r>
    </w:p>
    <w:p w14:paraId="3BF3BB3E" w14:textId="77777777" w:rsidR="005A2028" w:rsidRDefault="00000000">
      <w:pPr>
        <w:pStyle w:val="Heading1"/>
      </w:pPr>
      <w:bookmarkStart w:id="9" w:name="_Toc234290486"/>
      <w:r>
        <w:t>Lab 2 — The Data Quality Agent (45 min)</w:t>
      </w:r>
      <w:bookmarkEnd w:id="9"/>
    </w:p>
    <w:p w14:paraId="3BF3BB3F" w14:textId="77777777" w:rsidR="005A2028" w:rsidRDefault="00000000">
      <w:pPr>
        <w:spacing w:after="120"/>
      </w:pPr>
      <w:r>
        <w:rPr>
          <w:b/>
          <w:bCs/>
        </w:rPr>
        <w:t xml:space="preserve">Goal: </w:t>
      </w:r>
      <w:r>
        <w:t>an agent that inspects the member data file and produces a completeness score.</w:t>
      </w:r>
    </w:p>
    <w:p w14:paraId="3BF3BB40" w14:textId="77777777" w:rsidR="005A2028" w:rsidRDefault="00000000">
      <w:pPr>
        <w:spacing w:after="120"/>
      </w:pPr>
      <w:r>
        <w:t xml:space="preserve">The simplest reliable classroom pattern is </w:t>
      </w:r>
      <w:r>
        <w:rPr>
          <w:b/>
          <w:bCs/>
        </w:rPr>
        <w:t>file as knowledge + analytical instructions</w:t>
      </w:r>
      <w:r>
        <w:t>. (An advanced variant with an agent flow is at the end of this lab.)</w:t>
      </w:r>
    </w:p>
    <w:p w14:paraId="3BF3BB41" w14:textId="77777777" w:rsidR="005A2028" w:rsidRDefault="00000000">
      <w:pPr>
        <w:pStyle w:val="Heading2"/>
      </w:pPr>
      <w:bookmarkStart w:id="10" w:name="_Toc234290487"/>
      <w:r>
        <w:t>Steps</w:t>
      </w:r>
      <w:bookmarkEnd w:id="10"/>
    </w:p>
    <w:p w14:paraId="3BF3BB42" w14:textId="77777777" w:rsidR="005A2028" w:rsidRDefault="00000000">
      <w:pPr>
        <w:pStyle w:val="ListParagraph"/>
        <w:numPr>
          <w:ilvl w:val="0"/>
          <w:numId w:val="4"/>
        </w:numPr>
        <w:spacing w:after="80"/>
      </w:pPr>
      <w:r>
        <w:t>Create a new agent with the following configuration.</w:t>
      </w:r>
    </w:p>
    <w:p w14:paraId="3BF3BB43" w14:textId="77777777" w:rsidR="005A2028" w:rsidRDefault="00000000">
      <w:pPr>
        <w:spacing w:after="120"/>
        <w:ind w:left="720"/>
      </w:pPr>
      <w:r>
        <w:rPr>
          <w:b/>
          <w:bCs/>
        </w:rPr>
        <w:t xml:space="preserve">Name: </w:t>
      </w:r>
      <w:r>
        <w:rPr>
          <w:rFonts w:ascii="Consolas" w:eastAsia="Consolas" w:hAnsi="Consolas" w:cs="Consolas"/>
        </w:rPr>
        <w:t>Data Quality Agent</w:t>
      </w:r>
    </w:p>
    <w:p w14:paraId="3BF3BB44" w14:textId="77777777" w:rsidR="005A2028" w:rsidRDefault="00000000">
      <w:pPr>
        <w:spacing w:after="60"/>
        <w:ind w:left="720"/>
      </w:pPr>
      <w:r>
        <w:rPr>
          <w:b/>
          <w:bCs/>
        </w:rPr>
        <w:t>Description:</w:t>
      </w:r>
    </w:p>
    <w:p w14:paraId="3BF3BB45" w14:textId="77777777" w:rsidR="005A2028" w:rsidRDefault="00000000">
      <w:pPr>
        <w:pBdr>
          <w:top w:val="single" w:sz="4" w:space="0" w:color="D9CDB8"/>
        </w:pBdr>
        <w:shd w:val="clear" w:color="auto" w:fill="F5F1E8"/>
        <w:ind w:left="360" w:right="360"/>
      </w:pPr>
      <w:r>
        <w:rPr>
          <w:rFonts w:ascii="Consolas" w:eastAsia="Consolas" w:hAnsi="Consolas" w:cs="Consolas"/>
          <w:sz w:val="18"/>
          <w:szCs w:val="18"/>
        </w:rPr>
        <w:t>Reviews pension scheme member data extracts and reports data quality:</w:t>
      </w:r>
    </w:p>
    <w:p w14:paraId="3BF3BB46" w14:textId="77777777" w:rsidR="005A2028" w:rsidRDefault="00000000">
      <w:pPr>
        <w:shd w:val="clear" w:color="auto" w:fill="F5F1E8"/>
        <w:ind w:left="360" w:right="360"/>
      </w:pPr>
      <w:r>
        <w:rPr>
          <w:rFonts w:ascii="Consolas" w:eastAsia="Consolas" w:hAnsi="Consolas" w:cs="Consolas"/>
          <w:sz w:val="18"/>
          <w:szCs w:val="18"/>
        </w:rPr>
        <w:t>missing dates of birth, missing postcodes, married members missing spouse</w:t>
      </w:r>
    </w:p>
    <w:p w14:paraId="3BF3BB47" w14:textId="77777777" w:rsidR="005A2028" w:rsidRDefault="00000000">
      <w:pPr>
        <w:shd w:val="clear" w:color="auto" w:fill="F5F1E8"/>
        <w:ind w:left="360" w:right="360"/>
      </w:pPr>
      <w:r>
        <w:rPr>
          <w:rFonts w:ascii="Consolas" w:eastAsia="Consolas" w:hAnsi="Consolas" w:cs="Consolas"/>
          <w:sz w:val="18"/>
          <w:szCs w:val="18"/>
        </w:rPr>
        <w:t>dates of birth, implausible ages, negative pension amounts, and duplicate</w:t>
      </w:r>
    </w:p>
    <w:p w14:paraId="3BF3BB48" w14:textId="77777777" w:rsidR="005A2028" w:rsidRDefault="00000000">
      <w:pPr>
        <w:shd w:val="clear" w:color="auto" w:fill="F5F1E8"/>
        <w:ind w:left="360" w:right="360"/>
      </w:pPr>
      <w:r>
        <w:rPr>
          <w:rFonts w:ascii="Consolas" w:eastAsia="Consolas" w:hAnsi="Consolas" w:cs="Consolas"/>
          <w:sz w:val="18"/>
          <w:szCs w:val="18"/>
        </w:rPr>
        <w:t>member IDs. Returns a completeness score out of 100 and a remediation</w:t>
      </w:r>
    </w:p>
    <w:p w14:paraId="3BF3BB49" w14:textId="77777777" w:rsidR="005A2028" w:rsidRDefault="00000000">
      <w:pPr>
        <w:pBdr>
          <w:bottom w:val="single" w:sz="4" w:space="0" w:color="D9CDB8"/>
        </w:pBdr>
        <w:shd w:val="clear" w:color="auto" w:fill="F5F1E8"/>
        <w:spacing w:after="160"/>
        <w:ind w:left="360" w:right="360"/>
      </w:pPr>
      <w:r>
        <w:rPr>
          <w:rFonts w:ascii="Consolas" w:eastAsia="Consolas" w:hAnsi="Consolas" w:cs="Consolas"/>
          <w:sz w:val="18"/>
          <w:szCs w:val="18"/>
        </w:rPr>
        <w:t>list. Use when member data quality must be assessed.</w:t>
      </w:r>
    </w:p>
    <w:p w14:paraId="3BF3BB4A" w14:textId="77777777" w:rsidR="005A2028" w:rsidRDefault="00000000">
      <w:pPr>
        <w:spacing w:after="60"/>
        <w:ind w:left="720"/>
      </w:pPr>
      <w:r>
        <w:rPr>
          <w:b/>
          <w:bCs/>
        </w:rPr>
        <w:t>Instructions:</w:t>
      </w:r>
    </w:p>
    <w:p w14:paraId="3BF3BB4B" w14:textId="77777777" w:rsidR="005A2028" w:rsidRDefault="00000000">
      <w:pPr>
        <w:pBdr>
          <w:top w:val="single" w:sz="4" w:space="0" w:color="D9CDB8"/>
        </w:pBdr>
        <w:shd w:val="clear" w:color="auto" w:fill="F5F1E8"/>
        <w:ind w:left="360" w:right="360"/>
      </w:pPr>
      <w:r>
        <w:rPr>
          <w:rFonts w:ascii="Consolas" w:eastAsia="Consolas" w:hAnsi="Consolas" w:cs="Consolas"/>
          <w:sz w:val="18"/>
          <w:szCs w:val="18"/>
        </w:rPr>
        <w:t>You are the Data Quality Agent. Using the member data provided in your</w:t>
      </w:r>
    </w:p>
    <w:p w14:paraId="3BF3BB4C" w14:textId="77777777" w:rsidR="005A2028" w:rsidRDefault="00000000">
      <w:pPr>
        <w:shd w:val="clear" w:color="auto" w:fill="F5F1E8"/>
        <w:ind w:left="360" w:right="360"/>
      </w:pPr>
      <w:r>
        <w:rPr>
          <w:rFonts w:ascii="Consolas" w:eastAsia="Consolas" w:hAnsi="Consolas" w:cs="Consolas"/>
          <w:sz w:val="18"/>
          <w:szCs w:val="18"/>
        </w:rPr>
        <w:t>knowledge, check for and report:</w:t>
      </w:r>
    </w:p>
    <w:p w14:paraId="3BF3BB4D" w14:textId="77777777" w:rsidR="005A2028" w:rsidRDefault="00000000">
      <w:pPr>
        <w:shd w:val="clear" w:color="auto" w:fill="F5F1E8"/>
        <w:ind w:left="360" w:right="360"/>
      </w:pPr>
      <w:r>
        <w:rPr>
          <w:rFonts w:ascii="Consolas" w:eastAsia="Consolas" w:hAnsi="Consolas" w:cs="Consolas"/>
          <w:sz w:val="18"/>
          <w:szCs w:val="18"/>
        </w:rPr>
        <w:t>1. Members with missing DateOfBirth</w:t>
      </w:r>
    </w:p>
    <w:p w14:paraId="3BF3BB4E" w14:textId="77777777" w:rsidR="005A2028" w:rsidRDefault="00000000">
      <w:pPr>
        <w:shd w:val="clear" w:color="auto" w:fill="F5F1E8"/>
        <w:ind w:left="360" w:right="360"/>
      </w:pPr>
      <w:r>
        <w:rPr>
          <w:rFonts w:ascii="Consolas" w:eastAsia="Consolas" w:hAnsi="Consolas" w:cs="Consolas"/>
          <w:sz w:val="18"/>
          <w:szCs w:val="18"/>
        </w:rPr>
        <w:t>2. Members with missing Postcode</w:t>
      </w:r>
    </w:p>
    <w:p w14:paraId="3BF3BB4F" w14:textId="77777777" w:rsidR="005A2028" w:rsidRDefault="00000000">
      <w:pPr>
        <w:shd w:val="clear" w:color="auto" w:fill="F5F1E8"/>
        <w:ind w:left="360" w:right="360"/>
      </w:pPr>
      <w:r>
        <w:rPr>
          <w:rFonts w:ascii="Consolas" w:eastAsia="Consolas" w:hAnsi="Consolas" w:cs="Consolas"/>
          <w:sz w:val="18"/>
          <w:szCs w:val="18"/>
        </w:rPr>
        <w:t>3. Members with MaritalStatus = Married but missing SpouseDateOfBirth</w:t>
      </w:r>
    </w:p>
    <w:p w14:paraId="3BF3BB50" w14:textId="77777777" w:rsidR="005A2028" w:rsidRDefault="00000000">
      <w:pPr>
        <w:shd w:val="clear" w:color="auto" w:fill="F5F1E8"/>
        <w:ind w:left="360" w:right="360"/>
      </w:pPr>
      <w:r>
        <w:rPr>
          <w:rFonts w:ascii="Consolas" w:eastAsia="Consolas" w:hAnsi="Consolas" w:cs="Consolas"/>
          <w:sz w:val="18"/>
          <w:szCs w:val="18"/>
        </w:rPr>
        <w:t>4. Implausible dates of birth (age over 110)</w:t>
      </w:r>
    </w:p>
    <w:p w14:paraId="3BF3BB51" w14:textId="77777777" w:rsidR="005A2028" w:rsidRDefault="00000000">
      <w:pPr>
        <w:shd w:val="clear" w:color="auto" w:fill="F5F1E8"/>
        <w:ind w:left="360" w:right="360"/>
      </w:pPr>
      <w:r>
        <w:rPr>
          <w:rFonts w:ascii="Consolas" w:eastAsia="Consolas" w:hAnsi="Consolas" w:cs="Consolas"/>
          <w:sz w:val="18"/>
          <w:szCs w:val="18"/>
        </w:rPr>
        <w:lastRenderedPageBreak/>
        <w:t>5. Negative AnnualPension_GBP values</w:t>
      </w:r>
    </w:p>
    <w:p w14:paraId="3BF3BB52" w14:textId="77777777" w:rsidR="005A2028" w:rsidRDefault="00000000">
      <w:pPr>
        <w:shd w:val="clear" w:color="auto" w:fill="F5F1E8"/>
        <w:ind w:left="360" w:right="360"/>
      </w:pPr>
      <w:r>
        <w:rPr>
          <w:rFonts w:ascii="Consolas" w:eastAsia="Consolas" w:hAnsi="Consolas" w:cs="Consolas"/>
          <w:sz w:val="18"/>
          <w:szCs w:val="18"/>
        </w:rPr>
        <w:t>6. Duplicate MemberID values</w:t>
      </w:r>
    </w:p>
    <w:p w14:paraId="3BF3BB53" w14:textId="77777777" w:rsidR="005A2028" w:rsidRDefault="00000000">
      <w:pPr>
        <w:shd w:val="clear" w:color="auto" w:fill="F5F1E8"/>
        <w:ind w:left="360" w:right="360"/>
      </w:pPr>
      <w:r>
        <w:rPr>
          <w:rFonts w:ascii="Consolas" w:eastAsia="Consolas" w:hAnsi="Consolas" w:cs="Consolas"/>
          <w:sz w:val="18"/>
          <w:szCs w:val="18"/>
        </w:rPr>
        <w:t>Report the count for each issue and up to 10 example MemberIDs per issue.</w:t>
      </w:r>
    </w:p>
    <w:p w14:paraId="3BF3BB54" w14:textId="77777777" w:rsidR="005A2028" w:rsidRDefault="00000000">
      <w:pPr>
        <w:shd w:val="clear" w:color="auto" w:fill="F5F1E8"/>
        <w:ind w:left="360" w:right="360"/>
      </w:pPr>
      <w:r>
        <w:rPr>
          <w:rFonts w:ascii="Consolas" w:eastAsia="Consolas" w:hAnsi="Consolas" w:cs="Consolas"/>
          <w:sz w:val="18"/>
          <w:szCs w:val="18"/>
        </w:rPr>
        <w:t>Then compute a data quality score out of 100: start at 100 and subtract</w:t>
      </w:r>
    </w:p>
    <w:p w14:paraId="3BF3BB55" w14:textId="77777777" w:rsidR="005A2028" w:rsidRDefault="00000000">
      <w:pPr>
        <w:shd w:val="clear" w:color="auto" w:fill="F5F1E8"/>
        <w:ind w:left="360" w:right="360"/>
      </w:pPr>
      <w:r>
        <w:rPr>
          <w:rFonts w:ascii="Consolas" w:eastAsia="Consolas" w:hAnsi="Consolas" w:cs="Consolas"/>
          <w:sz w:val="18"/>
          <w:szCs w:val="18"/>
        </w:rPr>
        <w:t>0.5 points per affected record. State the score, and state whether the</w:t>
      </w:r>
    </w:p>
    <w:p w14:paraId="3BF3BB56" w14:textId="77777777" w:rsidR="005A2028" w:rsidRDefault="00000000">
      <w:pPr>
        <w:shd w:val="clear" w:color="auto" w:fill="F5F1E8"/>
        <w:ind w:left="360" w:right="360"/>
      </w:pPr>
      <w:r>
        <w:rPr>
          <w:rFonts w:ascii="Consolas" w:eastAsia="Consolas" w:hAnsi="Consolas" w:cs="Consolas"/>
          <w:sz w:val="18"/>
          <w:szCs w:val="18"/>
        </w:rPr>
        <w:t>score is above or below the 70/100 escalation threshold from Pricing</w:t>
      </w:r>
    </w:p>
    <w:p w14:paraId="3BF3BB57" w14:textId="77777777" w:rsidR="005A2028" w:rsidRDefault="00000000">
      <w:pPr>
        <w:pBdr>
          <w:bottom w:val="single" w:sz="4" w:space="0" w:color="D9CDB8"/>
        </w:pBdr>
        <w:shd w:val="clear" w:color="auto" w:fill="F5F1E8"/>
        <w:spacing w:after="160"/>
        <w:ind w:left="360" w:right="360"/>
      </w:pPr>
      <w:r>
        <w:rPr>
          <w:rFonts w:ascii="Consolas" w:eastAsia="Consolas" w:hAnsi="Consolas" w:cs="Consolas"/>
          <w:sz w:val="18"/>
          <w:szCs w:val="18"/>
        </w:rPr>
        <w:t>Committee guidance. End with a short remediation list in priority order.</w:t>
      </w:r>
    </w:p>
    <w:p w14:paraId="3BF3BB58" w14:textId="584E43BE" w:rsidR="005A2028" w:rsidRDefault="00000000">
      <w:pPr>
        <w:pStyle w:val="ListParagraph"/>
        <w:numPr>
          <w:ilvl w:val="0"/>
          <w:numId w:val="4"/>
        </w:numPr>
        <w:spacing w:after="80"/>
      </w:pPr>
      <w:r>
        <w:t xml:space="preserve">Add the data: </w:t>
      </w:r>
      <w:r>
        <w:rPr>
          <w:b/>
          <w:bCs/>
        </w:rPr>
        <w:t>Knowledge &gt; Add knowledge</w:t>
      </w:r>
      <w:r>
        <w:t xml:space="preserve"> &gt; upload </w:t>
      </w:r>
      <w:r>
        <w:rPr>
          <w:rFonts w:ascii="Consolas" w:eastAsia="Consolas" w:hAnsi="Consolas" w:cs="Consolas"/>
        </w:rPr>
        <w:t>02_Albion_Member_Data.xlsx</w:t>
      </w:r>
      <w:r>
        <w:t xml:space="preserve"> (or point to the SharePoint </w:t>
      </w:r>
      <w:r>
        <w:rPr>
          <w:rFonts w:ascii="Consolas" w:eastAsia="Consolas" w:hAnsi="Consolas" w:cs="Consolas"/>
        </w:rPr>
        <w:t>/Data/</w:t>
      </w:r>
      <w:r>
        <w:t xml:space="preserve"> folder if SharePoint knowledge is enabled in the tenant).</w:t>
      </w:r>
      <w:r w:rsidR="001E7AA2">
        <w:t xml:space="preserve"> Note: putting it in knowledge is your best bet since it is an xlsx.</w:t>
      </w:r>
    </w:p>
    <w:p w14:paraId="3BF3BB59" w14:textId="77777777" w:rsidR="005A2028" w:rsidRDefault="00000000">
      <w:pPr>
        <w:pStyle w:val="ListParagraph"/>
        <w:numPr>
          <w:ilvl w:val="0"/>
          <w:numId w:val="4"/>
        </w:numPr>
        <w:spacing w:after="80"/>
      </w:pPr>
      <w:r>
        <w:t xml:space="preserve">Test with: </w:t>
      </w:r>
      <w:r>
        <w:rPr>
          <w:rFonts w:ascii="Consolas" w:eastAsia="Consolas" w:hAnsi="Consolas" w:cs="Consolas"/>
        </w:rPr>
        <w:t>Assess the data quality of the Albion member data extract.</w:t>
      </w:r>
    </w:p>
    <w:p w14:paraId="3BF3BB5A" w14:textId="77777777" w:rsidR="005A2028" w:rsidRDefault="00000000">
      <w:pPr>
        <w:pStyle w:val="Heading2"/>
      </w:pPr>
      <w:bookmarkStart w:id="11" w:name="_Toc234290488"/>
      <w:r>
        <w:t>Expected result (answer key)</w:t>
      </w:r>
      <w:bookmarkEnd w:id="11"/>
    </w:p>
    <w:p w14:paraId="3BF3BB5B" w14:textId="77777777" w:rsidR="005A2028" w:rsidRDefault="00000000">
      <w:pPr>
        <w:spacing w:after="120"/>
      </w:pPr>
      <w:r>
        <w:t xml:space="preserve">The file contains </w:t>
      </w:r>
      <w:r>
        <w:rPr>
          <w:b/>
          <w:bCs/>
        </w:rPr>
        <w:t>162 rows</w:t>
      </w:r>
      <w:r>
        <w:t xml:space="preserve"> and these seeded issues — attendees' agents should find most of them (generative retrieval over a spreadsheet may not be perfectly exhaustive; that itself is a teaching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00"/>
        <w:gridCol w:w="5460"/>
      </w:tblGrid>
      <w:tr w:rsidR="005A2028" w14:paraId="3BF3BB5F"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3BF3BB5C" w14:textId="77777777" w:rsidR="005A2028" w:rsidRDefault="00000000">
            <w:r>
              <w:rPr>
                <w:b/>
                <w:bCs/>
                <w:color w:val="FFFFFF"/>
                <w:sz w:val="20"/>
                <w:szCs w:val="20"/>
              </w:rPr>
              <w:t>Issue</w:t>
            </w:r>
          </w:p>
        </w:tc>
        <w:tc>
          <w:tcPr>
            <w:tcW w:w="900" w:type="dxa"/>
            <w:shd w:val="clear" w:color="auto" w:fill="1F3864"/>
            <w:tcMar>
              <w:top w:w="60" w:type="dxa"/>
              <w:left w:w="100" w:type="dxa"/>
              <w:bottom w:w="60" w:type="dxa"/>
              <w:right w:w="100" w:type="dxa"/>
            </w:tcMar>
          </w:tcPr>
          <w:p w14:paraId="3BF3BB5D" w14:textId="77777777" w:rsidR="005A2028" w:rsidRDefault="00000000">
            <w:r>
              <w:rPr>
                <w:b/>
                <w:bCs/>
                <w:color w:val="FFFFFF"/>
                <w:sz w:val="20"/>
                <w:szCs w:val="20"/>
              </w:rPr>
              <w:t>Count</w:t>
            </w:r>
          </w:p>
        </w:tc>
        <w:tc>
          <w:tcPr>
            <w:tcW w:w="5460" w:type="dxa"/>
            <w:shd w:val="clear" w:color="auto" w:fill="1F3864"/>
            <w:tcMar>
              <w:top w:w="60" w:type="dxa"/>
              <w:left w:w="100" w:type="dxa"/>
              <w:bottom w:w="60" w:type="dxa"/>
              <w:right w:w="100" w:type="dxa"/>
            </w:tcMar>
          </w:tcPr>
          <w:p w14:paraId="3BF3BB5E" w14:textId="77777777" w:rsidR="005A2028" w:rsidRDefault="00000000">
            <w:r>
              <w:rPr>
                <w:b/>
                <w:bCs/>
                <w:color w:val="FFFFFF"/>
                <w:sz w:val="20"/>
                <w:szCs w:val="20"/>
              </w:rPr>
              <w:t>Example MemberIDs</w:t>
            </w:r>
          </w:p>
        </w:tc>
      </w:tr>
      <w:tr w:rsidR="005A2028" w14:paraId="3BF3BB63" w14:textId="77777777">
        <w:tblPrEx>
          <w:tblCellMar>
            <w:top w:w="0" w:type="dxa"/>
            <w:bottom w:w="0" w:type="dxa"/>
          </w:tblCellMar>
        </w:tblPrEx>
        <w:tc>
          <w:tcPr>
            <w:tcW w:w="3000" w:type="dxa"/>
            <w:tcMar>
              <w:top w:w="60" w:type="dxa"/>
              <w:left w:w="100" w:type="dxa"/>
              <w:bottom w:w="60" w:type="dxa"/>
              <w:right w:w="100" w:type="dxa"/>
            </w:tcMar>
          </w:tcPr>
          <w:p w14:paraId="3BF3BB60" w14:textId="77777777" w:rsidR="005A2028" w:rsidRDefault="00000000">
            <w:r>
              <w:rPr>
                <w:sz w:val="20"/>
                <w:szCs w:val="20"/>
              </w:rPr>
              <w:t>Missing DateOfBirth</w:t>
            </w:r>
          </w:p>
        </w:tc>
        <w:tc>
          <w:tcPr>
            <w:tcW w:w="900" w:type="dxa"/>
            <w:tcMar>
              <w:top w:w="60" w:type="dxa"/>
              <w:left w:w="100" w:type="dxa"/>
              <w:bottom w:w="60" w:type="dxa"/>
              <w:right w:w="100" w:type="dxa"/>
            </w:tcMar>
          </w:tcPr>
          <w:p w14:paraId="3BF3BB61" w14:textId="77777777" w:rsidR="005A2028" w:rsidRDefault="00000000">
            <w:r>
              <w:rPr>
                <w:sz w:val="20"/>
                <w:szCs w:val="20"/>
              </w:rPr>
              <w:t>9</w:t>
            </w:r>
          </w:p>
        </w:tc>
        <w:tc>
          <w:tcPr>
            <w:tcW w:w="5460" w:type="dxa"/>
            <w:tcMar>
              <w:top w:w="60" w:type="dxa"/>
              <w:left w:w="100" w:type="dxa"/>
              <w:bottom w:w="60" w:type="dxa"/>
              <w:right w:w="100" w:type="dxa"/>
            </w:tcMar>
          </w:tcPr>
          <w:p w14:paraId="3BF3BB62" w14:textId="77777777" w:rsidR="005A2028" w:rsidRDefault="00000000">
            <w:r>
              <w:rPr>
                <w:rFonts w:ascii="Consolas" w:eastAsia="Consolas" w:hAnsi="Consolas" w:cs="Consolas"/>
                <w:sz w:val="18"/>
                <w:szCs w:val="18"/>
              </w:rPr>
              <w:t>ALB-00021, ALB-00035, ALB-00090, ALB-00096, ALB-00097, ALB-00098, ALB-00108, ALB-00115, ALB-00139</w:t>
            </w:r>
          </w:p>
        </w:tc>
      </w:tr>
      <w:tr w:rsidR="005A2028" w14:paraId="3BF3BB67" w14:textId="77777777">
        <w:tblPrEx>
          <w:tblCellMar>
            <w:top w:w="0" w:type="dxa"/>
            <w:bottom w:w="0" w:type="dxa"/>
          </w:tblCellMar>
        </w:tblPrEx>
        <w:tc>
          <w:tcPr>
            <w:tcW w:w="3000" w:type="dxa"/>
            <w:tcMar>
              <w:top w:w="60" w:type="dxa"/>
              <w:left w:w="100" w:type="dxa"/>
              <w:bottom w:w="60" w:type="dxa"/>
              <w:right w:w="100" w:type="dxa"/>
            </w:tcMar>
          </w:tcPr>
          <w:p w14:paraId="3BF3BB64" w14:textId="77777777" w:rsidR="005A2028" w:rsidRDefault="00000000">
            <w:r>
              <w:rPr>
                <w:sz w:val="20"/>
                <w:szCs w:val="20"/>
              </w:rPr>
              <w:t>Missing Postcode</w:t>
            </w:r>
          </w:p>
        </w:tc>
        <w:tc>
          <w:tcPr>
            <w:tcW w:w="900" w:type="dxa"/>
            <w:tcMar>
              <w:top w:w="60" w:type="dxa"/>
              <w:left w:w="100" w:type="dxa"/>
              <w:bottom w:w="60" w:type="dxa"/>
              <w:right w:w="100" w:type="dxa"/>
            </w:tcMar>
          </w:tcPr>
          <w:p w14:paraId="3BF3BB65" w14:textId="77777777" w:rsidR="005A2028" w:rsidRDefault="00000000">
            <w:r>
              <w:rPr>
                <w:sz w:val="20"/>
                <w:szCs w:val="20"/>
              </w:rPr>
              <w:t>14</w:t>
            </w:r>
          </w:p>
        </w:tc>
        <w:tc>
          <w:tcPr>
            <w:tcW w:w="5460" w:type="dxa"/>
            <w:tcMar>
              <w:top w:w="60" w:type="dxa"/>
              <w:left w:w="100" w:type="dxa"/>
              <w:bottom w:w="60" w:type="dxa"/>
              <w:right w:w="100" w:type="dxa"/>
            </w:tcMar>
          </w:tcPr>
          <w:p w14:paraId="3BF3BB66" w14:textId="77777777" w:rsidR="005A2028" w:rsidRDefault="00000000">
            <w:r>
              <w:rPr>
                <w:rFonts w:ascii="Consolas" w:eastAsia="Consolas" w:hAnsi="Consolas" w:cs="Consolas"/>
                <w:sz w:val="18"/>
                <w:szCs w:val="18"/>
              </w:rPr>
              <w:t>ALB-00001, ALB-00006, ALB-00032, ALB-00034, ALB-00048, ALB-00060, ALB-00079, ALB-00107, ALB-00117, ALB-00127, ALB-00145, ALB-00146, ALB-00147, ALB-00149</w:t>
            </w:r>
          </w:p>
        </w:tc>
      </w:tr>
      <w:tr w:rsidR="005A2028" w14:paraId="3BF3BB6B" w14:textId="77777777">
        <w:tblPrEx>
          <w:tblCellMar>
            <w:top w:w="0" w:type="dxa"/>
            <w:bottom w:w="0" w:type="dxa"/>
          </w:tblCellMar>
        </w:tblPrEx>
        <w:tc>
          <w:tcPr>
            <w:tcW w:w="3000" w:type="dxa"/>
            <w:tcMar>
              <w:top w:w="60" w:type="dxa"/>
              <w:left w:w="100" w:type="dxa"/>
              <w:bottom w:w="60" w:type="dxa"/>
              <w:right w:w="100" w:type="dxa"/>
            </w:tcMar>
          </w:tcPr>
          <w:p w14:paraId="3BF3BB68" w14:textId="77777777" w:rsidR="005A2028" w:rsidRDefault="00000000">
            <w:r>
              <w:rPr>
                <w:sz w:val="20"/>
                <w:szCs w:val="20"/>
              </w:rPr>
              <w:t>Married, missing SpouseDateOfBirth</w:t>
            </w:r>
          </w:p>
        </w:tc>
        <w:tc>
          <w:tcPr>
            <w:tcW w:w="900" w:type="dxa"/>
            <w:tcMar>
              <w:top w:w="60" w:type="dxa"/>
              <w:left w:w="100" w:type="dxa"/>
              <w:bottom w:w="60" w:type="dxa"/>
              <w:right w:w="100" w:type="dxa"/>
            </w:tcMar>
          </w:tcPr>
          <w:p w14:paraId="3BF3BB69" w14:textId="77777777" w:rsidR="005A2028" w:rsidRDefault="00000000">
            <w:r>
              <w:rPr>
                <w:sz w:val="20"/>
                <w:szCs w:val="20"/>
              </w:rPr>
              <w:t>11</w:t>
            </w:r>
          </w:p>
        </w:tc>
        <w:tc>
          <w:tcPr>
            <w:tcW w:w="5460" w:type="dxa"/>
            <w:tcMar>
              <w:top w:w="60" w:type="dxa"/>
              <w:left w:w="100" w:type="dxa"/>
              <w:bottom w:w="60" w:type="dxa"/>
              <w:right w:w="100" w:type="dxa"/>
            </w:tcMar>
          </w:tcPr>
          <w:p w14:paraId="3BF3BB6A" w14:textId="77777777" w:rsidR="005A2028" w:rsidRDefault="00000000">
            <w:r>
              <w:rPr>
                <w:rFonts w:ascii="Consolas" w:eastAsia="Consolas" w:hAnsi="Consolas" w:cs="Consolas"/>
                <w:sz w:val="18"/>
                <w:szCs w:val="18"/>
              </w:rPr>
              <w:t>ALB-00011, ALB-00033, ALB-00046, ALB-00056, ALB-00067, ALB-00072, ALB-00080, ALB-00102, ALB-00113, ALB-00125, ALB-00136</w:t>
            </w:r>
          </w:p>
        </w:tc>
      </w:tr>
      <w:tr w:rsidR="005A2028" w14:paraId="3BF3BB6F" w14:textId="77777777">
        <w:tblPrEx>
          <w:tblCellMar>
            <w:top w:w="0" w:type="dxa"/>
            <w:bottom w:w="0" w:type="dxa"/>
          </w:tblCellMar>
        </w:tblPrEx>
        <w:tc>
          <w:tcPr>
            <w:tcW w:w="3000" w:type="dxa"/>
            <w:tcMar>
              <w:top w:w="60" w:type="dxa"/>
              <w:left w:w="100" w:type="dxa"/>
              <w:bottom w:w="60" w:type="dxa"/>
              <w:right w:w="100" w:type="dxa"/>
            </w:tcMar>
          </w:tcPr>
          <w:p w14:paraId="3BF3BB6C" w14:textId="77777777" w:rsidR="005A2028" w:rsidRDefault="00000000">
            <w:r>
              <w:rPr>
                <w:sz w:val="20"/>
                <w:szCs w:val="20"/>
              </w:rPr>
              <w:t>Implausible DOB (age &gt; 120)</w:t>
            </w:r>
          </w:p>
        </w:tc>
        <w:tc>
          <w:tcPr>
            <w:tcW w:w="900" w:type="dxa"/>
            <w:tcMar>
              <w:top w:w="60" w:type="dxa"/>
              <w:left w:w="100" w:type="dxa"/>
              <w:bottom w:w="60" w:type="dxa"/>
              <w:right w:w="100" w:type="dxa"/>
            </w:tcMar>
          </w:tcPr>
          <w:p w14:paraId="3BF3BB6D" w14:textId="77777777" w:rsidR="005A2028" w:rsidRDefault="00000000">
            <w:r>
              <w:rPr>
                <w:sz w:val="20"/>
                <w:szCs w:val="20"/>
              </w:rPr>
              <w:t>3</w:t>
            </w:r>
          </w:p>
        </w:tc>
        <w:tc>
          <w:tcPr>
            <w:tcW w:w="5460" w:type="dxa"/>
            <w:tcMar>
              <w:top w:w="60" w:type="dxa"/>
              <w:left w:w="100" w:type="dxa"/>
              <w:bottom w:w="60" w:type="dxa"/>
              <w:right w:w="100" w:type="dxa"/>
            </w:tcMar>
          </w:tcPr>
          <w:p w14:paraId="3BF3BB6E" w14:textId="77777777" w:rsidR="005A2028" w:rsidRDefault="00000000">
            <w:r>
              <w:rPr>
                <w:rFonts w:ascii="Consolas" w:eastAsia="Consolas" w:hAnsi="Consolas" w:cs="Consolas"/>
                <w:sz w:val="18"/>
                <w:szCs w:val="18"/>
              </w:rPr>
              <w:t>ALB-00099, ALB-00126, ALB-00154</w:t>
            </w:r>
          </w:p>
        </w:tc>
      </w:tr>
      <w:tr w:rsidR="005A2028" w14:paraId="3BF3BB73" w14:textId="77777777">
        <w:tblPrEx>
          <w:tblCellMar>
            <w:top w:w="0" w:type="dxa"/>
            <w:bottom w:w="0" w:type="dxa"/>
          </w:tblCellMar>
        </w:tblPrEx>
        <w:tc>
          <w:tcPr>
            <w:tcW w:w="3000" w:type="dxa"/>
            <w:tcMar>
              <w:top w:w="60" w:type="dxa"/>
              <w:left w:w="100" w:type="dxa"/>
              <w:bottom w:w="60" w:type="dxa"/>
              <w:right w:w="100" w:type="dxa"/>
            </w:tcMar>
          </w:tcPr>
          <w:p w14:paraId="3BF3BB70" w14:textId="77777777" w:rsidR="005A2028" w:rsidRDefault="00000000">
            <w:r>
              <w:rPr>
                <w:sz w:val="20"/>
                <w:szCs w:val="20"/>
              </w:rPr>
              <w:t>Negative AnnualPension_GBP</w:t>
            </w:r>
          </w:p>
        </w:tc>
        <w:tc>
          <w:tcPr>
            <w:tcW w:w="900" w:type="dxa"/>
            <w:tcMar>
              <w:top w:w="60" w:type="dxa"/>
              <w:left w:w="100" w:type="dxa"/>
              <w:bottom w:w="60" w:type="dxa"/>
              <w:right w:w="100" w:type="dxa"/>
            </w:tcMar>
          </w:tcPr>
          <w:p w14:paraId="3BF3BB71" w14:textId="77777777" w:rsidR="005A2028" w:rsidRDefault="00000000">
            <w:r>
              <w:rPr>
                <w:sz w:val="20"/>
                <w:szCs w:val="20"/>
              </w:rPr>
              <w:t>2</w:t>
            </w:r>
          </w:p>
        </w:tc>
        <w:tc>
          <w:tcPr>
            <w:tcW w:w="5460" w:type="dxa"/>
            <w:tcMar>
              <w:top w:w="60" w:type="dxa"/>
              <w:left w:w="100" w:type="dxa"/>
              <w:bottom w:w="60" w:type="dxa"/>
              <w:right w:w="100" w:type="dxa"/>
            </w:tcMar>
          </w:tcPr>
          <w:p w14:paraId="3BF3BB72" w14:textId="77777777" w:rsidR="005A2028" w:rsidRDefault="00000000">
            <w:r>
              <w:rPr>
                <w:rFonts w:ascii="Consolas" w:eastAsia="Consolas" w:hAnsi="Consolas" w:cs="Consolas"/>
                <w:sz w:val="18"/>
                <w:szCs w:val="18"/>
              </w:rPr>
              <w:t>ALB-00007, ALB-00071</w:t>
            </w:r>
          </w:p>
        </w:tc>
      </w:tr>
      <w:tr w:rsidR="005A2028" w14:paraId="3BF3BB77" w14:textId="77777777">
        <w:tblPrEx>
          <w:tblCellMar>
            <w:top w:w="0" w:type="dxa"/>
            <w:bottom w:w="0" w:type="dxa"/>
          </w:tblCellMar>
        </w:tblPrEx>
        <w:tc>
          <w:tcPr>
            <w:tcW w:w="3000" w:type="dxa"/>
            <w:tcMar>
              <w:top w:w="60" w:type="dxa"/>
              <w:left w:w="100" w:type="dxa"/>
              <w:bottom w:w="60" w:type="dxa"/>
              <w:right w:w="100" w:type="dxa"/>
            </w:tcMar>
          </w:tcPr>
          <w:p w14:paraId="3BF3BB74" w14:textId="77777777" w:rsidR="005A2028" w:rsidRDefault="00000000">
            <w:r>
              <w:rPr>
                <w:sz w:val="20"/>
                <w:szCs w:val="20"/>
              </w:rPr>
              <w:t>Duplicate MemberID</w:t>
            </w:r>
          </w:p>
        </w:tc>
        <w:tc>
          <w:tcPr>
            <w:tcW w:w="900" w:type="dxa"/>
            <w:tcMar>
              <w:top w:w="60" w:type="dxa"/>
              <w:left w:w="100" w:type="dxa"/>
              <w:bottom w:w="60" w:type="dxa"/>
              <w:right w:w="100" w:type="dxa"/>
            </w:tcMar>
          </w:tcPr>
          <w:p w14:paraId="3BF3BB75" w14:textId="77777777" w:rsidR="005A2028" w:rsidRDefault="00000000">
            <w:r>
              <w:rPr>
                <w:sz w:val="20"/>
                <w:szCs w:val="20"/>
              </w:rPr>
              <w:t>2</w:t>
            </w:r>
          </w:p>
        </w:tc>
        <w:tc>
          <w:tcPr>
            <w:tcW w:w="5460" w:type="dxa"/>
            <w:tcMar>
              <w:top w:w="60" w:type="dxa"/>
              <w:left w:w="100" w:type="dxa"/>
              <w:bottom w:w="60" w:type="dxa"/>
              <w:right w:w="100" w:type="dxa"/>
            </w:tcMar>
          </w:tcPr>
          <w:p w14:paraId="3BF3BB76" w14:textId="77777777" w:rsidR="005A2028" w:rsidRDefault="00000000">
            <w:r>
              <w:rPr>
                <w:rFonts w:ascii="Consolas" w:eastAsia="Consolas" w:hAnsi="Consolas" w:cs="Consolas"/>
                <w:sz w:val="18"/>
                <w:szCs w:val="18"/>
              </w:rPr>
              <w:t>ALB-00100, ALB-00114</w:t>
            </w:r>
          </w:p>
        </w:tc>
      </w:tr>
    </w:tbl>
    <w:p w14:paraId="3BF3BB78" w14:textId="77777777" w:rsidR="005A2028" w:rsidRDefault="005A2028">
      <w:pPr>
        <w:spacing w:after="160"/>
      </w:pPr>
    </w:p>
    <w:p w14:paraId="3BF3BB79" w14:textId="77777777" w:rsidR="005A2028" w:rsidRDefault="00000000">
      <w:pPr>
        <w:spacing w:after="120"/>
      </w:pPr>
      <w:r>
        <w:t xml:space="preserve">Total affected records: 41 → </w:t>
      </w:r>
      <w:r>
        <w:rPr>
          <w:b/>
          <w:bCs/>
        </w:rPr>
        <w:t>score ≈ 79.5/100</w:t>
      </w:r>
      <w:r>
        <w:t xml:space="preserve"> → </w:t>
      </w:r>
      <w:r>
        <w:rPr>
          <w:b/>
          <w:bCs/>
        </w:rPr>
        <w:t>above</w:t>
      </w:r>
      <w:r>
        <w:t xml:space="preserve"> the 70 escalation threshold (proceed, with remediation).</w:t>
      </w:r>
    </w:p>
    <w:p w14:paraId="3BF3BB7A" w14:textId="77777777" w:rsidR="005A2028" w:rsidRDefault="00000000">
      <w:pPr>
        <w:pBdr>
          <w:left w:val="single" w:sz="24" w:space="0" w:color="2E7D32"/>
        </w:pBdr>
        <w:shd w:val="clear" w:color="auto" w:fill="E8F5E9"/>
        <w:spacing w:before="120" w:after="160"/>
        <w:ind w:left="240" w:right="240"/>
      </w:pPr>
      <w:r>
        <w:rPr>
          <w:b/>
          <w:bCs/>
          <w:color w:val="1F3864"/>
        </w:rPr>
        <w:t xml:space="preserve">Checkpoint ✅ </w:t>
      </w:r>
      <w:r>
        <w:t>Agent reports issues and a score.</w:t>
      </w:r>
    </w:p>
    <w:p w14:paraId="3BF3BB7B" w14:textId="77777777" w:rsidR="005A2028" w:rsidRDefault="00000000">
      <w:pPr>
        <w:pBdr>
          <w:left w:val="single" w:sz="24" w:space="0" w:color="2E74B5"/>
        </w:pBdr>
        <w:shd w:val="clear" w:color="auto" w:fill="E7F1F8"/>
        <w:spacing w:before="120" w:after="160"/>
        <w:ind w:left="240" w:right="240"/>
      </w:pPr>
      <w:r>
        <w:rPr>
          <w:b/>
          <w:bCs/>
          <w:color w:val="1F3864"/>
        </w:rPr>
        <w:t xml:space="preserve">Advanced variant (optional, +20 min): </w:t>
      </w:r>
      <w:r>
        <w:t>Replace knowledge retrieval with a deterministic agent flow: Tools &gt; Add a tool &gt; New agent flow; use the Excel Online (Business) connector's “List rows present in a table” against the MemberData table in SharePoint, then a Compose/expression step to count blanks, returning JSON to the agent. This demonstrates the generative-vs-deterministic trade-off: flows give exact counts every time; knowledge retrieval is faster to build but approximate. For an actuarial audience this contrast lands very well.</w:t>
      </w:r>
    </w:p>
    <w:p w14:paraId="3BF3BB7C" w14:textId="77777777" w:rsidR="005A2028" w:rsidRDefault="00000000">
      <w:pPr>
        <w:pStyle w:val="Heading1"/>
      </w:pPr>
      <w:bookmarkStart w:id="12" w:name="_Toc234290489"/>
      <w:r>
        <w:t>Lab 3 — The Precedent Agent (25 min)</w:t>
      </w:r>
      <w:bookmarkEnd w:id="12"/>
    </w:p>
    <w:p w14:paraId="3BF3BB7D" w14:textId="77777777" w:rsidR="005A2028" w:rsidRDefault="00000000">
      <w:pPr>
        <w:spacing w:after="120"/>
      </w:pPr>
      <w:r>
        <w:rPr>
          <w:b/>
          <w:bCs/>
        </w:rPr>
        <w:t xml:space="preserve">Goal: </w:t>
      </w:r>
      <w:r>
        <w:t>an agent grounded in past deal summaries that answers “have we seen this before?”</w:t>
      </w:r>
    </w:p>
    <w:p w14:paraId="3BF3BB7E" w14:textId="77777777" w:rsidR="005A2028" w:rsidRDefault="00000000">
      <w:pPr>
        <w:pStyle w:val="Heading2"/>
      </w:pPr>
      <w:bookmarkStart w:id="13" w:name="_Toc234290490"/>
      <w:r>
        <w:t>Steps</w:t>
      </w:r>
      <w:bookmarkEnd w:id="13"/>
    </w:p>
    <w:p w14:paraId="3BF3BB7F" w14:textId="77777777" w:rsidR="005A2028" w:rsidRDefault="00000000">
      <w:pPr>
        <w:pStyle w:val="ListParagraph"/>
        <w:numPr>
          <w:ilvl w:val="0"/>
          <w:numId w:val="5"/>
        </w:numPr>
        <w:spacing w:after="80"/>
      </w:pPr>
      <w:r>
        <w:t>Create a new agent with the following configuration.</w:t>
      </w:r>
    </w:p>
    <w:p w14:paraId="3BF3BB80" w14:textId="77777777" w:rsidR="005A2028" w:rsidRDefault="00000000">
      <w:pPr>
        <w:spacing w:after="120"/>
        <w:ind w:left="720"/>
      </w:pPr>
      <w:r>
        <w:rPr>
          <w:b/>
          <w:bCs/>
        </w:rPr>
        <w:t xml:space="preserve">Name: </w:t>
      </w:r>
      <w:r>
        <w:rPr>
          <w:rFonts w:ascii="Consolas" w:eastAsia="Consolas" w:hAnsi="Consolas" w:cs="Consolas"/>
        </w:rPr>
        <w:t>Precedent Agent</w:t>
      </w:r>
    </w:p>
    <w:p w14:paraId="3BF3BB81" w14:textId="77777777" w:rsidR="005A2028" w:rsidRDefault="00000000">
      <w:pPr>
        <w:spacing w:after="60"/>
        <w:ind w:left="720"/>
      </w:pPr>
      <w:r>
        <w:rPr>
          <w:b/>
          <w:bCs/>
        </w:rPr>
        <w:lastRenderedPageBreak/>
        <w:t>Description:</w:t>
      </w:r>
    </w:p>
    <w:p w14:paraId="3BF3BB82" w14:textId="77777777" w:rsidR="005A2028" w:rsidRDefault="00000000">
      <w:pPr>
        <w:pBdr>
          <w:top w:val="single" w:sz="4" w:space="0" w:color="D9CDB8"/>
        </w:pBdr>
        <w:shd w:val="clear" w:color="auto" w:fill="F5F1E8"/>
        <w:ind w:left="360" w:right="360"/>
      </w:pPr>
      <w:r>
        <w:rPr>
          <w:rFonts w:ascii="Consolas" w:eastAsia="Consolas" w:hAnsi="Consolas" w:cs="Consolas"/>
          <w:sz w:val="18"/>
          <w:szCs w:val="18"/>
        </w:rPr>
        <w:t>Searches internal precedent deal summaries and Pricing Committee guidance</w:t>
      </w:r>
    </w:p>
    <w:p w14:paraId="3BF3BB83" w14:textId="77777777" w:rsidR="005A2028" w:rsidRDefault="00000000">
      <w:pPr>
        <w:shd w:val="clear" w:color="auto" w:fill="F5F1E8"/>
        <w:ind w:left="360" w:right="360"/>
      </w:pPr>
      <w:r>
        <w:rPr>
          <w:rFonts w:ascii="Consolas" w:eastAsia="Consolas" w:hAnsi="Consolas" w:cs="Consolas"/>
          <w:sz w:val="18"/>
          <w:szCs w:val="18"/>
        </w:rPr>
        <w:t>to find comparable past transactions, prior experience with</w:t>
      </w:r>
    </w:p>
    <w:p w14:paraId="3BF3BB84" w14:textId="77777777" w:rsidR="005A2028" w:rsidRDefault="00000000">
      <w:pPr>
        <w:shd w:val="clear" w:color="auto" w:fill="F5F1E8"/>
        <w:ind w:left="360" w:right="360"/>
      </w:pPr>
      <w:r>
        <w:rPr>
          <w:rFonts w:ascii="Consolas" w:eastAsia="Consolas" w:hAnsi="Consolas" w:cs="Consolas"/>
          <w:sz w:val="18"/>
          <w:szCs w:val="18"/>
        </w:rPr>
        <w:t>counterparties, and applicable triage rules and thresholds. Use when</w:t>
      </w:r>
    </w:p>
    <w:p w14:paraId="3BF3BB85" w14:textId="77777777" w:rsidR="005A2028" w:rsidRDefault="00000000">
      <w:pPr>
        <w:shd w:val="clear" w:color="auto" w:fill="F5F1E8"/>
        <w:ind w:left="360" w:right="360"/>
      </w:pPr>
      <w:r>
        <w:rPr>
          <w:rFonts w:ascii="Consolas" w:eastAsia="Consolas" w:hAnsi="Consolas" w:cs="Consolas"/>
          <w:sz w:val="18"/>
          <w:szCs w:val="18"/>
        </w:rPr>
        <w:t>asked about similar past deals, lessons learned, counterparty history,</w:t>
      </w:r>
    </w:p>
    <w:p w14:paraId="3BF3BB86" w14:textId="77777777" w:rsidR="005A2028" w:rsidRDefault="00000000">
      <w:pPr>
        <w:pBdr>
          <w:bottom w:val="single" w:sz="4" w:space="0" w:color="D9CDB8"/>
        </w:pBdr>
        <w:shd w:val="clear" w:color="auto" w:fill="F5F1E8"/>
        <w:spacing w:after="160"/>
        <w:ind w:left="360" w:right="360"/>
      </w:pPr>
      <w:r>
        <w:rPr>
          <w:rFonts w:ascii="Consolas" w:eastAsia="Consolas" w:hAnsi="Consolas" w:cs="Consolas"/>
          <w:sz w:val="18"/>
          <w:szCs w:val="18"/>
        </w:rPr>
        <w:t>or internal guidance.</w:t>
      </w:r>
    </w:p>
    <w:p w14:paraId="3BF3BB87" w14:textId="77777777" w:rsidR="005A2028" w:rsidRDefault="00000000">
      <w:pPr>
        <w:spacing w:after="60"/>
        <w:ind w:left="720"/>
      </w:pPr>
      <w:r>
        <w:rPr>
          <w:b/>
          <w:bCs/>
        </w:rPr>
        <w:t>Instructions:</w:t>
      </w:r>
    </w:p>
    <w:p w14:paraId="3BF3BB88" w14:textId="77777777" w:rsidR="005A2028" w:rsidRDefault="00000000">
      <w:pPr>
        <w:pBdr>
          <w:top w:val="single" w:sz="4" w:space="0" w:color="D9CDB8"/>
        </w:pBdr>
        <w:shd w:val="clear" w:color="auto" w:fill="F5F1E8"/>
        <w:ind w:left="360" w:right="360"/>
      </w:pPr>
      <w:r>
        <w:rPr>
          <w:rFonts w:ascii="Consolas" w:eastAsia="Consolas" w:hAnsi="Consolas" w:cs="Consolas"/>
          <w:sz w:val="18"/>
          <w:szCs w:val="18"/>
        </w:rPr>
        <w:t>You are the Precedent Agent. Answer only from your knowledge sources</w:t>
      </w:r>
    </w:p>
    <w:p w14:paraId="3BF3BB89" w14:textId="77777777" w:rsidR="005A2028" w:rsidRDefault="00000000">
      <w:pPr>
        <w:shd w:val="clear" w:color="auto" w:fill="F5F1E8"/>
        <w:ind w:left="360" w:right="360"/>
      </w:pPr>
      <w:r>
        <w:rPr>
          <w:rFonts w:ascii="Consolas" w:eastAsia="Consolas" w:hAnsi="Consolas" w:cs="Consolas"/>
          <w:sz w:val="18"/>
          <w:szCs w:val="18"/>
        </w:rPr>
        <w:t>(deal summaries and Pricing Committee guidance). When asked about a</w:t>
      </w:r>
    </w:p>
    <w:p w14:paraId="3BF3BB8A" w14:textId="77777777" w:rsidR="005A2028" w:rsidRDefault="00000000">
      <w:pPr>
        <w:shd w:val="clear" w:color="auto" w:fill="F5F1E8"/>
        <w:ind w:left="360" w:right="360"/>
      </w:pPr>
      <w:r>
        <w:rPr>
          <w:rFonts w:ascii="Consolas" w:eastAsia="Consolas" w:hAnsi="Consolas" w:cs="Consolas"/>
          <w:sz w:val="18"/>
          <w:szCs w:val="18"/>
        </w:rPr>
        <w:t>prospective deal, identify: (1) the most comparable past transactions</w:t>
      </w:r>
    </w:p>
    <w:p w14:paraId="3BF3BB8B" w14:textId="77777777" w:rsidR="005A2028" w:rsidRDefault="00000000">
      <w:pPr>
        <w:shd w:val="clear" w:color="auto" w:fill="F5F1E8"/>
        <w:ind w:left="360" w:right="360"/>
      </w:pPr>
      <w:r>
        <w:rPr>
          <w:rFonts w:ascii="Consolas" w:eastAsia="Consolas" w:hAnsi="Consolas" w:cs="Consolas"/>
          <w:sz w:val="18"/>
          <w:szCs w:val="18"/>
        </w:rPr>
        <w:t>and why; (2) any prior experience with the named counterparties;</w:t>
      </w:r>
    </w:p>
    <w:p w14:paraId="3BF3BB8C" w14:textId="77777777" w:rsidR="005A2028" w:rsidRDefault="00000000">
      <w:pPr>
        <w:shd w:val="clear" w:color="auto" w:fill="F5F1E8"/>
        <w:ind w:left="360" w:right="360"/>
      </w:pPr>
      <w:r>
        <w:rPr>
          <w:rFonts w:ascii="Consolas" w:eastAsia="Consolas" w:hAnsi="Consolas" w:cs="Consolas"/>
          <w:sz w:val="18"/>
          <w:szCs w:val="18"/>
        </w:rPr>
        <w:t>(3) applicable Pricing Committee thresholds or rules; (4) lessons</w:t>
      </w:r>
    </w:p>
    <w:p w14:paraId="3BF3BB8D" w14:textId="77777777" w:rsidR="005A2028" w:rsidRDefault="00000000">
      <w:pPr>
        <w:shd w:val="clear" w:color="auto" w:fill="F5F1E8"/>
        <w:ind w:left="360" w:right="360"/>
      </w:pPr>
      <w:r>
        <w:rPr>
          <w:rFonts w:ascii="Consolas" w:eastAsia="Consolas" w:hAnsi="Consolas" w:cs="Consolas"/>
          <w:sz w:val="18"/>
          <w:szCs w:val="18"/>
        </w:rPr>
        <w:t>learned that should carry over. Cite which document each point comes</w:t>
      </w:r>
    </w:p>
    <w:p w14:paraId="3BF3BB8E" w14:textId="77777777" w:rsidR="005A2028" w:rsidRDefault="00000000">
      <w:pPr>
        <w:pBdr>
          <w:bottom w:val="single" w:sz="4" w:space="0" w:color="D9CDB8"/>
        </w:pBdr>
        <w:shd w:val="clear" w:color="auto" w:fill="F5F1E8"/>
        <w:spacing w:after="160"/>
        <w:ind w:left="360" w:right="360"/>
      </w:pPr>
      <w:r>
        <w:rPr>
          <w:rFonts w:ascii="Consolas" w:eastAsia="Consolas" w:hAnsi="Consolas" w:cs="Consolas"/>
          <w:sz w:val="18"/>
          <w:szCs w:val="18"/>
        </w:rPr>
        <w:t>from. If the knowledge sources do not cover something, say so plainly.</w:t>
      </w:r>
    </w:p>
    <w:p w14:paraId="3BF3BB8F" w14:textId="64BB24A7" w:rsidR="005A2028" w:rsidRDefault="00000000">
      <w:pPr>
        <w:pStyle w:val="ListParagraph"/>
        <w:numPr>
          <w:ilvl w:val="0"/>
          <w:numId w:val="5"/>
        </w:numPr>
        <w:spacing w:after="80"/>
      </w:pPr>
      <w:r>
        <w:rPr>
          <w:b/>
          <w:bCs/>
        </w:rPr>
        <w:t>Knowledge</w:t>
      </w:r>
      <w:r>
        <w:t xml:space="preserve"> &gt; add the four files from </w:t>
      </w:r>
      <w:r>
        <w:rPr>
          <w:rFonts w:ascii="Consolas" w:eastAsia="Consolas" w:hAnsi="Consolas" w:cs="Consolas"/>
        </w:rPr>
        <w:t>precedent_deals/</w:t>
      </w:r>
      <w:r>
        <w:t xml:space="preserve"> (upload directly, or point at the SharePoint </w:t>
      </w:r>
      <w:r>
        <w:rPr>
          <w:rFonts w:ascii="Consolas" w:eastAsia="Consolas" w:hAnsi="Consolas" w:cs="Consolas"/>
        </w:rPr>
        <w:t>/Precedents/</w:t>
      </w:r>
      <w:r>
        <w:t xml:space="preserve"> folder).</w:t>
      </w:r>
      <w:r w:rsidR="00B87DE3">
        <w:t xml:space="preserve"> Choose SharePoint powered by WorkIQ.</w:t>
      </w:r>
    </w:p>
    <w:p w14:paraId="3BF3BB90" w14:textId="77777777" w:rsidR="005A2028" w:rsidRDefault="00000000">
      <w:pPr>
        <w:pStyle w:val="ListParagraph"/>
        <w:numPr>
          <w:ilvl w:val="0"/>
          <w:numId w:val="5"/>
        </w:numPr>
        <w:spacing w:after="80"/>
      </w:pPr>
      <w:r>
        <w:t xml:space="preserve">In </w:t>
      </w:r>
      <w:r>
        <w:rPr>
          <w:b/>
          <w:bCs/>
        </w:rPr>
        <w:t>Settings</w:t>
      </w:r>
      <w:r>
        <w:t>, consider disabling general knowledge / web fallback for this agent so answers come only from the documents (“Use general knowledge” off, if available in the tenant) — a nice governance talking point.</w:t>
      </w:r>
    </w:p>
    <w:p w14:paraId="3BF3BB91" w14:textId="77777777" w:rsidR="005A2028" w:rsidRDefault="00000000">
      <w:pPr>
        <w:pStyle w:val="ListParagraph"/>
        <w:numPr>
          <w:ilvl w:val="0"/>
          <w:numId w:val="5"/>
        </w:numPr>
        <w:spacing w:after="80"/>
      </w:pPr>
      <w:r>
        <w:t xml:space="preserve">Test with: </w:t>
      </w:r>
      <w:r>
        <w:rPr>
          <w:rFonts w:ascii="Consolas" w:eastAsia="Consolas" w:hAnsi="Consolas" w:cs="Consolas"/>
        </w:rPr>
        <w:t>We have been invited to quote on a GBP 500m pensioner buy-in for a UK manufacturing scheme, ceding insurer Crownfield, adviser Sterling Rowe. What precedents and rules apply?</w:t>
      </w:r>
    </w:p>
    <w:p w14:paraId="3BF3BB92" w14:textId="77777777" w:rsidR="005A2028" w:rsidRDefault="00000000">
      <w:pPr>
        <w:pStyle w:val="Heading2"/>
      </w:pPr>
      <w:bookmarkStart w:id="14" w:name="_Toc234290491"/>
      <w:r>
        <w:t>Expected result</w:t>
      </w:r>
      <w:bookmarkEnd w:id="14"/>
    </w:p>
    <w:p w14:paraId="3BF3BB93" w14:textId="77777777" w:rsidR="005A2028" w:rsidRDefault="00000000">
      <w:pPr>
        <w:pStyle w:val="ListParagraph"/>
        <w:numPr>
          <w:ilvl w:val="0"/>
          <w:numId w:val="1"/>
        </w:numPr>
        <w:spacing w:after="120"/>
      </w:pPr>
      <w:r>
        <w:rPr>
          <w:b/>
          <w:bCs/>
        </w:rPr>
        <w:t>Project Coral</w:t>
      </w:r>
      <w:r>
        <w:t xml:space="preserve"> flagged as closest analogue (manufacturing, ~GBP 520m, similar benefit structure; sector mortality adjustment +2%; Sterling Rowe strict on deadlines).</w:t>
      </w:r>
    </w:p>
    <w:p w14:paraId="3BF3BB94" w14:textId="77777777" w:rsidR="005A2028" w:rsidRDefault="00000000">
      <w:pPr>
        <w:pStyle w:val="ListParagraph"/>
        <w:numPr>
          <w:ilvl w:val="0"/>
          <w:numId w:val="1"/>
        </w:numPr>
        <w:spacing w:after="120"/>
      </w:pPr>
      <w:r>
        <w:rPr>
          <w:b/>
          <w:bCs/>
        </w:rPr>
        <w:t>Project Lighthouse</w:t>
      </w:r>
      <w:r>
        <w:t xml:space="preserve"> flagged for Crownfield experience (slow legal team, broad data warranty, spouse-data true-up mechanism, GMP holdback).</w:t>
      </w:r>
    </w:p>
    <w:p w14:paraId="3BF3BB95" w14:textId="77777777" w:rsidR="005A2028" w:rsidRDefault="00000000">
      <w:pPr>
        <w:pStyle w:val="ListParagraph"/>
        <w:numPr>
          <w:ilvl w:val="0"/>
          <w:numId w:val="1"/>
        </w:numPr>
        <w:spacing w:after="120"/>
      </w:pPr>
      <w:r>
        <w:rPr>
          <w:b/>
          <w:bCs/>
        </w:rPr>
        <w:t>Guidance Note</w:t>
      </w:r>
      <w:r>
        <w:t xml:space="preserve"> rules: GBP 500m is below the 750m Board threshold; data score below 70 requires escalation; “review required” watchlist entries block quoting until cleared.</w:t>
      </w:r>
    </w:p>
    <w:p w14:paraId="3BF3BB96" w14:textId="77777777" w:rsidR="005A2028" w:rsidRDefault="00000000">
      <w:pPr>
        <w:pStyle w:val="ListParagraph"/>
        <w:numPr>
          <w:ilvl w:val="0"/>
          <w:numId w:val="1"/>
        </w:numPr>
        <w:spacing w:after="120"/>
      </w:pPr>
      <w:r>
        <w:rPr>
          <w:b/>
          <w:bCs/>
        </w:rPr>
        <w:t>Project Anchor</w:t>
      </w:r>
      <w:r>
        <w:t xml:space="preserve"> as the cautionary decline (deferred-heavy, exclusivity demand, data score 61).</w:t>
      </w:r>
    </w:p>
    <w:p w14:paraId="3BF3BB97" w14:textId="77777777" w:rsidR="005A2028" w:rsidRDefault="00000000">
      <w:pPr>
        <w:pBdr>
          <w:left w:val="single" w:sz="24" w:space="0" w:color="2E7D32"/>
        </w:pBdr>
        <w:shd w:val="clear" w:color="auto" w:fill="E8F5E9"/>
        <w:spacing w:before="120" w:after="160"/>
        <w:ind w:left="240" w:right="240"/>
      </w:pPr>
      <w:r>
        <w:rPr>
          <w:b/>
          <w:bCs/>
          <w:color w:val="1F3864"/>
        </w:rPr>
        <w:t xml:space="preserve">Checkpoint ✅ </w:t>
      </w:r>
      <w:r>
        <w:t>Answers cite the documents.</w:t>
      </w:r>
    </w:p>
    <w:p w14:paraId="3BF3BB98" w14:textId="77777777" w:rsidR="005A2028" w:rsidRDefault="00000000">
      <w:pPr>
        <w:pStyle w:val="Heading1"/>
      </w:pPr>
      <w:bookmarkStart w:id="15" w:name="_Toc234290492"/>
      <w:r>
        <w:t>Lab 4 — The Compliance Agent (25 min)</w:t>
      </w:r>
      <w:bookmarkEnd w:id="15"/>
    </w:p>
    <w:p w14:paraId="3BF3BB99" w14:textId="77777777" w:rsidR="005A2028" w:rsidRDefault="00000000">
      <w:pPr>
        <w:spacing w:after="120"/>
      </w:pPr>
      <w:r>
        <w:rPr>
          <w:b/>
          <w:bCs/>
        </w:rPr>
        <w:t xml:space="preserve">Goal: </w:t>
      </w:r>
      <w:r>
        <w:t>an agent that screens the deal's counterparties against the internal watchlist.</w:t>
      </w:r>
    </w:p>
    <w:p w14:paraId="3BF3BB9A" w14:textId="77777777" w:rsidR="005A2028" w:rsidRDefault="00000000">
      <w:pPr>
        <w:pStyle w:val="Heading2"/>
      </w:pPr>
      <w:bookmarkStart w:id="16" w:name="_Toc234290493"/>
      <w:r>
        <w:t>Steps</w:t>
      </w:r>
      <w:bookmarkEnd w:id="16"/>
    </w:p>
    <w:p w14:paraId="3BF3BB9B" w14:textId="77777777" w:rsidR="005A2028" w:rsidRDefault="00000000">
      <w:pPr>
        <w:pStyle w:val="ListParagraph"/>
        <w:numPr>
          <w:ilvl w:val="0"/>
          <w:numId w:val="6"/>
        </w:numPr>
        <w:spacing w:after="80"/>
      </w:pPr>
      <w:r>
        <w:t>Create a new agent with the following configuration.</w:t>
      </w:r>
    </w:p>
    <w:p w14:paraId="3BF3BB9C" w14:textId="77777777" w:rsidR="005A2028" w:rsidRDefault="00000000">
      <w:pPr>
        <w:spacing w:after="120"/>
        <w:ind w:left="720"/>
      </w:pPr>
      <w:r>
        <w:rPr>
          <w:b/>
          <w:bCs/>
        </w:rPr>
        <w:t xml:space="preserve">Name: </w:t>
      </w:r>
      <w:r>
        <w:rPr>
          <w:rFonts w:ascii="Consolas" w:eastAsia="Consolas" w:hAnsi="Consolas" w:cs="Consolas"/>
        </w:rPr>
        <w:t>Compliance Agent</w:t>
      </w:r>
    </w:p>
    <w:p w14:paraId="3BF3BB9D" w14:textId="77777777" w:rsidR="005A2028" w:rsidRDefault="00000000">
      <w:pPr>
        <w:spacing w:after="60"/>
        <w:ind w:left="720"/>
      </w:pPr>
      <w:r>
        <w:rPr>
          <w:b/>
          <w:bCs/>
        </w:rPr>
        <w:t>Description:</w:t>
      </w:r>
    </w:p>
    <w:p w14:paraId="3BF3BB9E" w14:textId="77777777" w:rsidR="005A2028" w:rsidRDefault="00000000">
      <w:pPr>
        <w:pBdr>
          <w:top w:val="single" w:sz="4" w:space="0" w:color="D9CDB8"/>
        </w:pBdr>
        <w:shd w:val="clear" w:color="auto" w:fill="F5F1E8"/>
        <w:ind w:left="360" w:right="360"/>
      </w:pPr>
      <w:r>
        <w:rPr>
          <w:rFonts w:ascii="Consolas" w:eastAsia="Consolas" w:hAnsi="Consolas" w:cs="Consolas"/>
          <w:sz w:val="18"/>
          <w:szCs w:val="18"/>
        </w:rPr>
        <w:t>Screens deal counterparties (ceding insurer, trustee, sponsor, adviser)</w:t>
      </w:r>
    </w:p>
    <w:p w14:paraId="3BF3BB9F" w14:textId="77777777" w:rsidR="005A2028" w:rsidRDefault="00000000">
      <w:pPr>
        <w:shd w:val="clear" w:color="auto" w:fill="F5F1E8"/>
        <w:ind w:left="360" w:right="360"/>
      </w:pPr>
      <w:r>
        <w:rPr>
          <w:rFonts w:ascii="Consolas" w:eastAsia="Consolas" w:hAnsi="Consolas" w:cs="Consolas"/>
          <w:sz w:val="18"/>
          <w:szCs w:val="18"/>
        </w:rPr>
        <w:t>against the internal watchlist and reports whether each is Cleared, on</w:t>
      </w:r>
    </w:p>
    <w:p w14:paraId="3BF3BBA0" w14:textId="77777777" w:rsidR="005A2028" w:rsidRDefault="00000000">
      <w:pPr>
        <w:shd w:val="clear" w:color="auto" w:fill="F5F1E8"/>
        <w:ind w:left="360" w:right="360"/>
      </w:pPr>
      <w:r>
        <w:rPr>
          <w:rFonts w:ascii="Consolas" w:eastAsia="Consolas" w:hAnsi="Consolas" w:cs="Consolas"/>
          <w:sz w:val="18"/>
          <w:szCs w:val="18"/>
        </w:rPr>
        <w:t>the Internal caution list, or flagged as Sanctions screen - review</w:t>
      </w:r>
    </w:p>
    <w:p w14:paraId="3BF3BBA1" w14:textId="77777777" w:rsidR="005A2028" w:rsidRDefault="00000000">
      <w:pPr>
        <w:shd w:val="clear" w:color="auto" w:fill="F5F1E8"/>
        <w:ind w:left="360" w:right="360"/>
      </w:pPr>
      <w:r>
        <w:rPr>
          <w:rFonts w:ascii="Consolas" w:eastAsia="Consolas" w:hAnsi="Consolas" w:cs="Consolas"/>
          <w:sz w:val="18"/>
          <w:szCs w:val="18"/>
        </w:rPr>
        <w:t>required. Applies the rule that review-required entries block quoting</w:t>
      </w:r>
    </w:p>
    <w:p w14:paraId="3BF3BBA2" w14:textId="77777777" w:rsidR="005A2028" w:rsidRDefault="00000000">
      <w:pPr>
        <w:shd w:val="clear" w:color="auto" w:fill="F5F1E8"/>
        <w:ind w:left="360" w:right="360"/>
      </w:pPr>
      <w:r>
        <w:rPr>
          <w:rFonts w:ascii="Consolas" w:eastAsia="Consolas" w:hAnsi="Consolas" w:cs="Consolas"/>
          <w:sz w:val="18"/>
          <w:szCs w:val="18"/>
        </w:rPr>
        <w:t>until cleared by Compliance. Use when counterparty screening or a</w:t>
      </w:r>
    </w:p>
    <w:p w14:paraId="3BF3BBA3" w14:textId="77777777" w:rsidR="005A2028" w:rsidRDefault="00000000">
      <w:pPr>
        <w:pBdr>
          <w:bottom w:val="single" w:sz="4" w:space="0" w:color="D9CDB8"/>
        </w:pBdr>
        <w:shd w:val="clear" w:color="auto" w:fill="F5F1E8"/>
        <w:spacing w:after="160"/>
        <w:ind w:left="360" w:right="360"/>
      </w:pPr>
      <w:r>
        <w:rPr>
          <w:rFonts w:ascii="Consolas" w:eastAsia="Consolas" w:hAnsi="Consolas" w:cs="Consolas"/>
          <w:sz w:val="18"/>
          <w:szCs w:val="18"/>
        </w:rPr>
        <w:lastRenderedPageBreak/>
        <w:t>compliance check is needed.</w:t>
      </w:r>
    </w:p>
    <w:p w14:paraId="3BF3BBA4" w14:textId="77777777" w:rsidR="005A2028" w:rsidRDefault="00000000">
      <w:pPr>
        <w:spacing w:after="60"/>
        <w:ind w:left="720"/>
      </w:pPr>
      <w:r>
        <w:rPr>
          <w:b/>
          <w:bCs/>
        </w:rPr>
        <w:t>Instructions:</w:t>
      </w:r>
    </w:p>
    <w:p w14:paraId="3BF3BBA5" w14:textId="77777777" w:rsidR="005A2028" w:rsidRDefault="00000000">
      <w:pPr>
        <w:pBdr>
          <w:top w:val="single" w:sz="4" w:space="0" w:color="D9CDB8"/>
        </w:pBdr>
        <w:shd w:val="clear" w:color="auto" w:fill="F5F1E8"/>
        <w:ind w:left="360" w:right="360"/>
      </w:pPr>
      <w:r>
        <w:rPr>
          <w:rFonts w:ascii="Consolas" w:eastAsia="Consolas" w:hAnsi="Consolas" w:cs="Consolas"/>
          <w:sz w:val="18"/>
          <w:szCs w:val="18"/>
        </w:rPr>
        <w:t>You are the Compliance Agent. Given a list of counterparties, check each</w:t>
      </w:r>
    </w:p>
    <w:p w14:paraId="3BF3BBA6" w14:textId="77777777" w:rsidR="005A2028" w:rsidRDefault="00000000">
      <w:pPr>
        <w:shd w:val="clear" w:color="auto" w:fill="F5F1E8"/>
        <w:ind w:left="360" w:right="360"/>
      </w:pPr>
      <w:r>
        <w:rPr>
          <w:rFonts w:ascii="Consolas" w:eastAsia="Consolas" w:hAnsi="Consolas" w:cs="Consolas"/>
          <w:sz w:val="18"/>
          <w:szCs w:val="18"/>
        </w:rPr>
        <w:t>against the internal watchlist in your knowledge. For each counterparty</w:t>
      </w:r>
    </w:p>
    <w:p w14:paraId="3BF3BBA7" w14:textId="77777777" w:rsidR="005A2028" w:rsidRDefault="00000000">
      <w:pPr>
        <w:shd w:val="clear" w:color="auto" w:fill="F5F1E8"/>
        <w:ind w:left="360" w:right="360"/>
      </w:pPr>
      <w:r>
        <w:rPr>
          <w:rFonts w:ascii="Consolas" w:eastAsia="Consolas" w:hAnsi="Consolas" w:cs="Consolas"/>
          <w:sz w:val="18"/>
          <w:szCs w:val="18"/>
        </w:rPr>
        <w:t>report: name, watchlist status (Cleared / Internal caution list /</w:t>
      </w:r>
    </w:p>
    <w:p w14:paraId="3BF3BBA8" w14:textId="77777777" w:rsidR="005A2028" w:rsidRDefault="00000000">
      <w:pPr>
        <w:shd w:val="clear" w:color="auto" w:fill="F5F1E8"/>
        <w:ind w:left="360" w:right="360"/>
      </w:pPr>
      <w:r>
        <w:rPr>
          <w:rFonts w:ascii="Consolas" w:eastAsia="Consolas" w:hAnsi="Consolas" w:cs="Consolas"/>
          <w:sz w:val="18"/>
          <w:szCs w:val="18"/>
        </w:rPr>
        <w:t>Sanctions screen - review required / Not on watchlist), and the notes.</w:t>
      </w:r>
    </w:p>
    <w:p w14:paraId="3BF3BBA9" w14:textId="77777777" w:rsidR="005A2028" w:rsidRDefault="00000000">
      <w:pPr>
        <w:shd w:val="clear" w:color="auto" w:fill="F5F1E8"/>
        <w:ind w:left="360" w:right="360"/>
      </w:pPr>
      <w:r>
        <w:rPr>
          <w:rFonts w:ascii="Consolas" w:eastAsia="Consolas" w:hAnsi="Consolas" w:cs="Consolas"/>
          <w:sz w:val="18"/>
          <w:szCs w:val="18"/>
        </w:rPr>
        <w:t>Apply these rules: "review required" entries BLOCK quoting until cleared</w:t>
      </w:r>
    </w:p>
    <w:p w14:paraId="3BF3BBAA" w14:textId="77777777" w:rsidR="005A2028" w:rsidRDefault="00000000">
      <w:pPr>
        <w:shd w:val="clear" w:color="auto" w:fill="F5F1E8"/>
        <w:ind w:left="360" w:right="360"/>
      </w:pPr>
      <w:r>
        <w:rPr>
          <w:rFonts w:ascii="Consolas" w:eastAsia="Consolas" w:hAnsi="Consolas" w:cs="Consolas"/>
          <w:sz w:val="18"/>
          <w:szCs w:val="18"/>
        </w:rPr>
        <w:t>by Compliance; "Internal caution list" entries require a documented</w:t>
      </w:r>
    </w:p>
    <w:p w14:paraId="3BF3BBAB" w14:textId="77777777" w:rsidR="005A2028" w:rsidRDefault="00000000">
      <w:pPr>
        <w:shd w:val="clear" w:color="auto" w:fill="F5F1E8"/>
        <w:ind w:left="360" w:right="360"/>
      </w:pPr>
      <w:r>
        <w:rPr>
          <w:rFonts w:ascii="Consolas" w:eastAsia="Consolas" w:hAnsi="Consolas" w:cs="Consolas"/>
          <w:sz w:val="18"/>
          <w:szCs w:val="18"/>
        </w:rPr>
        <w:t>mitigation note but do not block; "Cleared" and "Not on watchlist"</w:t>
      </w:r>
    </w:p>
    <w:p w14:paraId="3BF3BBAC" w14:textId="77777777" w:rsidR="005A2028" w:rsidRDefault="00000000">
      <w:pPr>
        <w:shd w:val="clear" w:color="auto" w:fill="F5F1E8"/>
        <w:ind w:left="360" w:right="360"/>
      </w:pPr>
      <w:r>
        <w:rPr>
          <w:rFonts w:ascii="Consolas" w:eastAsia="Consolas" w:hAnsi="Consolas" w:cs="Consolas"/>
          <w:sz w:val="18"/>
          <w:szCs w:val="18"/>
        </w:rPr>
        <w:t>entries may proceed. End with an overall recommendation:</w:t>
      </w:r>
    </w:p>
    <w:p w14:paraId="3BF3BBAD" w14:textId="77777777" w:rsidR="005A2028" w:rsidRDefault="00000000">
      <w:pPr>
        <w:shd w:val="clear" w:color="auto" w:fill="F5F1E8"/>
        <w:ind w:left="360" w:right="360"/>
      </w:pPr>
      <w:r>
        <w:rPr>
          <w:rFonts w:ascii="Consolas" w:eastAsia="Consolas" w:hAnsi="Consolas" w:cs="Consolas"/>
          <w:sz w:val="18"/>
          <w:szCs w:val="18"/>
        </w:rPr>
        <w:t>CLEAR TO QUOTE, QUOTE WITH MITIGATION NOTE, or BLOCKED PENDING REVIEW.</w:t>
      </w:r>
    </w:p>
    <w:p w14:paraId="3BF3BBAE" w14:textId="77777777" w:rsidR="005A2028" w:rsidRDefault="00000000">
      <w:pPr>
        <w:shd w:val="clear" w:color="auto" w:fill="F5F1E8"/>
        <w:ind w:left="360" w:right="360"/>
      </w:pPr>
      <w:r>
        <w:rPr>
          <w:rFonts w:ascii="Consolas" w:eastAsia="Consolas" w:hAnsi="Consolas" w:cs="Consolas"/>
          <w:sz w:val="18"/>
          <w:szCs w:val="18"/>
        </w:rPr>
        <w:t>You are a training assistant using fictional data; never present output</w:t>
      </w:r>
    </w:p>
    <w:p w14:paraId="3BF3BBAF" w14:textId="77777777" w:rsidR="005A2028" w:rsidRDefault="00000000">
      <w:pPr>
        <w:pBdr>
          <w:bottom w:val="single" w:sz="4" w:space="0" w:color="D9CDB8"/>
        </w:pBdr>
        <w:shd w:val="clear" w:color="auto" w:fill="F5F1E8"/>
        <w:spacing w:after="160"/>
        <w:ind w:left="360" w:right="360"/>
      </w:pPr>
      <w:r>
        <w:rPr>
          <w:rFonts w:ascii="Consolas" w:eastAsia="Consolas" w:hAnsi="Consolas" w:cs="Consolas"/>
          <w:sz w:val="18"/>
          <w:szCs w:val="18"/>
        </w:rPr>
        <w:t>as real compliance advice.</w:t>
      </w:r>
    </w:p>
    <w:p w14:paraId="3BF3BBB0" w14:textId="77777777" w:rsidR="005A2028" w:rsidRDefault="00000000">
      <w:pPr>
        <w:pStyle w:val="ListParagraph"/>
        <w:numPr>
          <w:ilvl w:val="0"/>
          <w:numId w:val="6"/>
        </w:numPr>
        <w:spacing w:after="80"/>
      </w:pPr>
      <w:r>
        <w:rPr>
          <w:b/>
          <w:bCs/>
        </w:rPr>
        <w:t>Knowledge</w:t>
      </w:r>
      <w:r>
        <w:t xml:space="preserve"> &gt; upload </w:t>
      </w:r>
      <w:r>
        <w:rPr>
          <w:rFonts w:ascii="Consolas" w:eastAsia="Consolas" w:hAnsi="Consolas" w:cs="Consolas"/>
        </w:rPr>
        <w:t>04_Internal_Watchlist.xlsx</w:t>
      </w:r>
      <w:r>
        <w:t>.</w:t>
      </w:r>
    </w:p>
    <w:p w14:paraId="3BF3BBB1" w14:textId="77777777" w:rsidR="005A2028" w:rsidRDefault="00000000">
      <w:pPr>
        <w:pStyle w:val="ListParagraph"/>
        <w:numPr>
          <w:ilvl w:val="0"/>
          <w:numId w:val="6"/>
        </w:numPr>
        <w:spacing w:after="80"/>
      </w:pPr>
      <w:r>
        <w:t xml:space="preserve">Test with: </w:t>
      </w:r>
      <w:r>
        <w:rPr>
          <w:rFonts w:ascii="Consolas" w:eastAsia="Consolas" w:hAnsi="Consolas" w:cs="Consolas"/>
        </w:rPr>
        <w:t>Screen these counterparties: Crownfield Insurance Company (ceding insurer), Meridian Trustee Services Ltd (trustee), Albion Manufacturing Group plc (sponsor), Sterling Rowe Advisory LLP (adviser).</w:t>
      </w:r>
    </w:p>
    <w:p w14:paraId="3BF3BBB2" w14:textId="77777777" w:rsidR="005A2028" w:rsidRDefault="00000000">
      <w:pPr>
        <w:pStyle w:val="Heading2"/>
      </w:pPr>
      <w:bookmarkStart w:id="17" w:name="_Toc234290494"/>
      <w:r>
        <w:t>Expected result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160"/>
        <w:gridCol w:w="2300"/>
      </w:tblGrid>
      <w:tr w:rsidR="005A2028" w14:paraId="3BF3BBB6" w14:textId="77777777">
        <w:tblPrEx>
          <w:tblCellMar>
            <w:top w:w="0" w:type="dxa"/>
            <w:bottom w:w="0" w:type="dxa"/>
          </w:tblCellMar>
        </w:tblPrEx>
        <w:trPr>
          <w:tblHeader/>
        </w:trPr>
        <w:tc>
          <w:tcPr>
            <w:tcW w:w="2900" w:type="dxa"/>
            <w:shd w:val="clear" w:color="auto" w:fill="1F3864"/>
            <w:tcMar>
              <w:top w:w="60" w:type="dxa"/>
              <w:left w:w="100" w:type="dxa"/>
              <w:bottom w:w="60" w:type="dxa"/>
              <w:right w:w="100" w:type="dxa"/>
            </w:tcMar>
          </w:tcPr>
          <w:p w14:paraId="3BF3BBB3" w14:textId="77777777" w:rsidR="005A2028" w:rsidRDefault="00000000">
            <w:r>
              <w:rPr>
                <w:b/>
                <w:bCs/>
                <w:color w:val="FFFFFF"/>
                <w:sz w:val="20"/>
                <w:szCs w:val="20"/>
              </w:rPr>
              <w:t>Counterparty</w:t>
            </w:r>
          </w:p>
        </w:tc>
        <w:tc>
          <w:tcPr>
            <w:tcW w:w="4160" w:type="dxa"/>
            <w:shd w:val="clear" w:color="auto" w:fill="1F3864"/>
            <w:tcMar>
              <w:top w:w="60" w:type="dxa"/>
              <w:left w:w="100" w:type="dxa"/>
              <w:bottom w:w="60" w:type="dxa"/>
              <w:right w:w="100" w:type="dxa"/>
            </w:tcMar>
          </w:tcPr>
          <w:p w14:paraId="3BF3BBB4" w14:textId="77777777" w:rsidR="005A2028" w:rsidRDefault="00000000">
            <w:r>
              <w:rPr>
                <w:b/>
                <w:bCs/>
                <w:color w:val="FFFFFF"/>
                <w:sz w:val="20"/>
                <w:szCs w:val="20"/>
              </w:rPr>
              <w:t>Status</w:t>
            </w:r>
          </w:p>
        </w:tc>
        <w:tc>
          <w:tcPr>
            <w:tcW w:w="2300" w:type="dxa"/>
            <w:shd w:val="clear" w:color="auto" w:fill="1F3864"/>
            <w:tcMar>
              <w:top w:w="60" w:type="dxa"/>
              <w:left w:w="100" w:type="dxa"/>
              <w:bottom w:w="60" w:type="dxa"/>
              <w:right w:w="100" w:type="dxa"/>
            </w:tcMar>
          </w:tcPr>
          <w:p w14:paraId="3BF3BBB5" w14:textId="77777777" w:rsidR="005A2028" w:rsidRDefault="00000000">
            <w:r>
              <w:rPr>
                <w:b/>
                <w:bCs/>
                <w:color w:val="FFFFFF"/>
                <w:sz w:val="20"/>
                <w:szCs w:val="20"/>
              </w:rPr>
              <w:t>Consequence</w:t>
            </w:r>
          </w:p>
        </w:tc>
      </w:tr>
      <w:tr w:rsidR="005A2028" w14:paraId="3BF3BBBA" w14:textId="77777777">
        <w:tblPrEx>
          <w:tblCellMar>
            <w:top w:w="0" w:type="dxa"/>
            <w:bottom w:w="0" w:type="dxa"/>
          </w:tblCellMar>
        </w:tblPrEx>
        <w:tc>
          <w:tcPr>
            <w:tcW w:w="2900" w:type="dxa"/>
            <w:tcMar>
              <w:top w:w="60" w:type="dxa"/>
              <w:left w:w="100" w:type="dxa"/>
              <w:bottom w:w="60" w:type="dxa"/>
              <w:right w:w="100" w:type="dxa"/>
            </w:tcMar>
          </w:tcPr>
          <w:p w14:paraId="3BF3BBB7" w14:textId="77777777" w:rsidR="005A2028" w:rsidRDefault="00000000">
            <w:r>
              <w:rPr>
                <w:sz w:val="20"/>
                <w:szCs w:val="20"/>
              </w:rPr>
              <w:t>Crownfield Insurance Company</w:t>
            </w:r>
          </w:p>
        </w:tc>
        <w:tc>
          <w:tcPr>
            <w:tcW w:w="4160" w:type="dxa"/>
            <w:tcMar>
              <w:top w:w="60" w:type="dxa"/>
              <w:left w:w="100" w:type="dxa"/>
              <w:bottom w:w="60" w:type="dxa"/>
              <w:right w:w="100" w:type="dxa"/>
            </w:tcMar>
          </w:tcPr>
          <w:p w14:paraId="3BF3BBB8" w14:textId="77777777" w:rsidR="005A2028" w:rsidRDefault="00000000">
            <w:r>
              <w:rPr>
                <w:sz w:val="20"/>
                <w:szCs w:val="20"/>
              </w:rPr>
              <w:t>Internal caution list (disputed data warranty on prior buy-in)</w:t>
            </w:r>
          </w:p>
        </w:tc>
        <w:tc>
          <w:tcPr>
            <w:tcW w:w="2300" w:type="dxa"/>
            <w:tcMar>
              <w:top w:w="60" w:type="dxa"/>
              <w:left w:w="100" w:type="dxa"/>
              <w:bottom w:w="60" w:type="dxa"/>
              <w:right w:w="100" w:type="dxa"/>
            </w:tcMar>
          </w:tcPr>
          <w:p w14:paraId="3BF3BBB9" w14:textId="77777777" w:rsidR="005A2028" w:rsidRDefault="00000000">
            <w:r>
              <w:rPr>
                <w:sz w:val="20"/>
                <w:szCs w:val="20"/>
              </w:rPr>
              <w:t>Mitigation note required</w:t>
            </w:r>
          </w:p>
        </w:tc>
      </w:tr>
      <w:tr w:rsidR="005A2028" w14:paraId="3BF3BBBE" w14:textId="77777777">
        <w:tblPrEx>
          <w:tblCellMar>
            <w:top w:w="0" w:type="dxa"/>
            <w:bottom w:w="0" w:type="dxa"/>
          </w:tblCellMar>
        </w:tblPrEx>
        <w:tc>
          <w:tcPr>
            <w:tcW w:w="2900" w:type="dxa"/>
            <w:tcMar>
              <w:top w:w="60" w:type="dxa"/>
              <w:left w:w="100" w:type="dxa"/>
              <w:bottom w:w="60" w:type="dxa"/>
              <w:right w:w="100" w:type="dxa"/>
            </w:tcMar>
          </w:tcPr>
          <w:p w14:paraId="3BF3BBBB" w14:textId="77777777" w:rsidR="005A2028" w:rsidRDefault="00000000">
            <w:r>
              <w:rPr>
                <w:sz w:val="20"/>
                <w:szCs w:val="20"/>
              </w:rPr>
              <w:t>Meridian Trustee Services Ltd</w:t>
            </w:r>
          </w:p>
        </w:tc>
        <w:tc>
          <w:tcPr>
            <w:tcW w:w="4160" w:type="dxa"/>
            <w:tcMar>
              <w:top w:w="60" w:type="dxa"/>
              <w:left w:w="100" w:type="dxa"/>
              <w:bottom w:w="60" w:type="dxa"/>
              <w:right w:w="100" w:type="dxa"/>
            </w:tcMar>
          </w:tcPr>
          <w:p w14:paraId="3BF3BBBC" w14:textId="77777777" w:rsidR="005A2028" w:rsidRDefault="00000000">
            <w:r>
              <w:rPr>
                <w:sz w:val="20"/>
                <w:szCs w:val="20"/>
              </w:rPr>
              <w:t>Internal caution list (late data delivery)</w:t>
            </w:r>
          </w:p>
        </w:tc>
        <w:tc>
          <w:tcPr>
            <w:tcW w:w="2300" w:type="dxa"/>
            <w:tcMar>
              <w:top w:w="60" w:type="dxa"/>
              <w:left w:w="100" w:type="dxa"/>
              <w:bottom w:w="60" w:type="dxa"/>
              <w:right w:w="100" w:type="dxa"/>
            </w:tcMar>
          </w:tcPr>
          <w:p w14:paraId="3BF3BBBD" w14:textId="77777777" w:rsidR="005A2028" w:rsidRDefault="00000000">
            <w:r>
              <w:rPr>
                <w:sz w:val="20"/>
                <w:szCs w:val="20"/>
              </w:rPr>
              <w:t>Mitigation note required</w:t>
            </w:r>
          </w:p>
        </w:tc>
      </w:tr>
      <w:tr w:rsidR="005A2028" w14:paraId="3BF3BBC2" w14:textId="77777777">
        <w:tblPrEx>
          <w:tblCellMar>
            <w:top w:w="0" w:type="dxa"/>
            <w:bottom w:w="0" w:type="dxa"/>
          </w:tblCellMar>
        </w:tblPrEx>
        <w:tc>
          <w:tcPr>
            <w:tcW w:w="2900" w:type="dxa"/>
            <w:tcMar>
              <w:top w:w="60" w:type="dxa"/>
              <w:left w:w="100" w:type="dxa"/>
              <w:bottom w:w="60" w:type="dxa"/>
              <w:right w:w="100" w:type="dxa"/>
            </w:tcMar>
          </w:tcPr>
          <w:p w14:paraId="3BF3BBBF" w14:textId="77777777" w:rsidR="005A2028" w:rsidRDefault="00000000">
            <w:r>
              <w:rPr>
                <w:sz w:val="20"/>
                <w:szCs w:val="20"/>
              </w:rPr>
              <w:t>Albion Manufacturing Group plc</w:t>
            </w:r>
          </w:p>
        </w:tc>
        <w:tc>
          <w:tcPr>
            <w:tcW w:w="4160" w:type="dxa"/>
            <w:tcMar>
              <w:top w:w="60" w:type="dxa"/>
              <w:left w:w="100" w:type="dxa"/>
              <w:bottom w:w="60" w:type="dxa"/>
              <w:right w:w="100" w:type="dxa"/>
            </w:tcMar>
          </w:tcPr>
          <w:p w14:paraId="3BF3BBC0" w14:textId="77777777" w:rsidR="005A2028" w:rsidRDefault="00000000">
            <w:r>
              <w:rPr>
                <w:sz w:val="20"/>
                <w:szCs w:val="20"/>
              </w:rPr>
              <w:t>Cleared</w:t>
            </w:r>
          </w:p>
        </w:tc>
        <w:tc>
          <w:tcPr>
            <w:tcW w:w="2300" w:type="dxa"/>
            <w:tcMar>
              <w:top w:w="60" w:type="dxa"/>
              <w:left w:w="100" w:type="dxa"/>
              <w:bottom w:w="60" w:type="dxa"/>
              <w:right w:w="100" w:type="dxa"/>
            </w:tcMar>
          </w:tcPr>
          <w:p w14:paraId="3BF3BBC1" w14:textId="77777777" w:rsidR="005A2028" w:rsidRDefault="00000000">
            <w:r>
              <w:rPr>
                <w:sz w:val="20"/>
                <w:szCs w:val="20"/>
              </w:rPr>
              <w:t>May proceed</w:t>
            </w:r>
          </w:p>
        </w:tc>
      </w:tr>
      <w:tr w:rsidR="005A2028" w14:paraId="3BF3BBC6" w14:textId="77777777">
        <w:tblPrEx>
          <w:tblCellMar>
            <w:top w:w="0" w:type="dxa"/>
            <w:bottom w:w="0" w:type="dxa"/>
          </w:tblCellMar>
        </w:tblPrEx>
        <w:tc>
          <w:tcPr>
            <w:tcW w:w="2900" w:type="dxa"/>
            <w:tcMar>
              <w:top w:w="60" w:type="dxa"/>
              <w:left w:w="100" w:type="dxa"/>
              <w:bottom w:w="60" w:type="dxa"/>
              <w:right w:w="100" w:type="dxa"/>
            </w:tcMar>
          </w:tcPr>
          <w:p w14:paraId="3BF3BBC3" w14:textId="77777777" w:rsidR="005A2028" w:rsidRDefault="00000000">
            <w:r>
              <w:rPr>
                <w:sz w:val="20"/>
                <w:szCs w:val="20"/>
              </w:rPr>
              <w:t>Sterling Rowe Advisory LLP</w:t>
            </w:r>
          </w:p>
        </w:tc>
        <w:tc>
          <w:tcPr>
            <w:tcW w:w="4160" w:type="dxa"/>
            <w:tcMar>
              <w:top w:w="60" w:type="dxa"/>
              <w:left w:w="100" w:type="dxa"/>
              <w:bottom w:w="60" w:type="dxa"/>
              <w:right w:w="100" w:type="dxa"/>
            </w:tcMar>
          </w:tcPr>
          <w:p w14:paraId="3BF3BBC4" w14:textId="77777777" w:rsidR="005A2028" w:rsidRDefault="00000000">
            <w:r>
              <w:rPr>
                <w:sz w:val="20"/>
                <w:szCs w:val="20"/>
              </w:rPr>
              <w:t>Not on watchlist</w:t>
            </w:r>
          </w:p>
        </w:tc>
        <w:tc>
          <w:tcPr>
            <w:tcW w:w="2300" w:type="dxa"/>
            <w:tcMar>
              <w:top w:w="60" w:type="dxa"/>
              <w:left w:w="100" w:type="dxa"/>
              <w:bottom w:w="60" w:type="dxa"/>
              <w:right w:w="100" w:type="dxa"/>
            </w:tcMar>
          </w:tcPr>
          <w:p w14:paraId="3BF3BBC5" w14:textId="77777777" w:rsidR="005A2028" w:rsidRDefault="00000000">
            <w:r>
              <w:rPr>
                <w:sz w:val="20"/>
                <w:szCs w:val="20"/>
              </w:rPr>
              <w:t>May proceed</w:t>
            </w:r>
          </w:p>
        </w:tc>
      </w:tr>
    </w:tbl>
    <w:p w14:paraId="3BF3BBC7" w14:textId="77777777" w:rsidR="005A2028" w:rsidRDefault="005A2028">
      <w:pPr>
        <w:spacing w:after="160"/>
      </w:pPr>
    </w:p>
    <w:p w14:paraId="3BF3BBC8" w14:textId="77777777" w:rsidR="005A2028" w:rsidRDefault="00000000">
      <w:pPr>
        <w:spacing w:after="120"/>
      </w:pPr>
      <w:r>
        <w:t xml:space="preserve">Overall: </w:t>
      </w:r>
      <w:r>
        <w:rPr>
          <w:b/>
          <w:bCs/>
        </w:rPr>
        <w:t>QUOTE WITH MITIGATION NOTE</w:t>
      </w:r>
      <w:r>
        <w:t xml:space="preserve"> (nothing blocks).</w:t>
      </w:r>
    </w:p>
    <w:p w14:paraId="3BF3BBC9" w14:textId="77777777" w:rsidR="005A2028" w:rsidRDefault="00000000">
      <w:pPr>
        <w:pBdr>
          <w:left w:val="single" w:sz="24" w:space="0" w:color="2E74B5"/>
        </w:pBdr>
        <w:shd w:val="clear" w:color="auto" w:fill="E7F1F8"/>
        <w:spacing w:before="120" w:after="160"/>
        <w:ind w:left="240" w:right="240"/>
      </w:pPr>
      <w:r>
        <w:rPr>
          <w:b/>
          <w:bCs/>
          <w:color w:val="1F3864"/>
        </w:rPr>
        <w:t xml:space="preserve">Teaching moment: </w:t>
      </w:r>
      <w:r>
        <w:t>Ask the class to also screen Harbourline Capital SA and watch the recommendation flip to BLOCKED PENDING REVIEW.</w:t>
      </w:r>
    </w:p>
    <w:p w14:paraId="3BF3BBCA" w14:textId="77777777" w:rsidR="005A2028" w:rsidRDefault="00000000">
      <w:pPr>
        <w:pBdr>
          <w:left w:val="single" w:sz="24" w:space="0" w:color="2E7D32"/>
        </w:pBdr>
        <w:shd w:val="clear" w:color="auto" w:fill="E8F5E9"/>
        <w:spacing w:before="120" w:after="160"/>
        <w:ind w:left="240" w:right="240"/>
      </w:pPr>
      <w:r>
        <w:rPr>
          <w:b/>
          <w:bCs/>
          <w:color w:val="1F3864"/>
        </w:rPr>
        <w:t xml:space="preserve">Checkpoint ✅ </w:t>
      </w:r>
      <w:r>
        <w:t>Correct statuses and overall recommendation.</w:t>
      </w:r>
    </w:p>
    <w:p w14:paraId="3BF3BBCB" w14:textId="77777777" w:rsidR="005A2028" w:rsidRDefault="00000000">
      <w:pPr>
        <w:pStyle w:val="Heading1"/>
      </w:pPr>
      <w:bookmarkStart w:id="18" w:name="_Toc234290495"/>
      <w:r>
        <w:t>Lab 5 — The Deal Desk Orchestrator (45 min)</w:t>
      </w:r>
      <w:bookmarkEnd w:id="18"/>
    </w:p>
    <w:p w14:paraId="3BF3BBCC" w14:textId="77777777" w:rsidR="005A2028" w:rsidRDefault="00000000">
      <w:pPr>
        <w:spacing w:after="120"/>
      </w:pPr>
      <w:r>
        <w:rPr>
          <w:b/>
          <w:bCs/>
        </w:rPr>
        <w:t xml:space="preserve">Goal: </w:t>
      </w:r>
      <w:r>
        <w:t>the parent agent that coordinates all four specialists and produces the triage memo. This is the payoff lab.</w:t>
      </w:r>
    </w:p>
    <w:p w14:paraId="3BF3BBCD" w14:textId="77777777" w:rsidR="005A2028" w:rsidRDefault="00000000">
      <w:pPr>
        <w:pStyle w:val="Heading2"/>
      </w:pPr>
      <w:bookmarkStart w:id="19" w:name="_Toc234290496"/>
      <w:r>
        <w:t>Steps</w:t>
      </w:r>
      <w:bookmarkEnd w:id="19"/>
    </w:p>
    <w:p w14:paraId="3BF3BBCE" w14:textId="77777777" w:rsidR="005A2028" w:rsidRDefault="00000000">
      <w:pPr>
        <w:pStyle w:val="ListParagraph"/>
        <w:numPr>
          <w:ilvl w:val="0"/>
          <w:numId w:val="7"/>
        </w:numPr>
        <w:spacing w:after="80"/>
      </w:pPr>
      <w:r>
        <w:t>Create a new agent with the following configuration.</w:t>
      </w:r>
    </w:p>
    <w:p w14:paraId="3BF3BBCF" w14:textId="77777777" w:rsidR="005A2028" w:rsidRDefault="00000000">
      <w:pPr>
        <w:spacing w:after="120"/>
        <w:ind w:left="720"/>
      </w:pPr>
      <w:r>
        <w:rPr>
          <w:b/>
          <w:bCs/>
        </w:rPr>
        <w:t xml:space="preserve">Name: </w:t>
      </w:r>
      <w:r>
        <w:rPr>
          <w:rFonts w:ascii="Consolas" w:eastAsia="Consolas" w:hAnsi="Consolas" w:cs="Consolas"/>
        </w:rPr>
        <w:t>Deal Desk</w:t>
      </w:r>
    </w:p>
    <w:p w14:paraId="3BF3BBD0" w14:textId="77777777" w:rsidR="005A2028" w:rsidRDefault="00000000">
      <w:pPr>
        <w:spacing w:after="60"/>
        <w:ind w:left="720"/>
      </w:pPr>
      <w:r>
        <w:rPr>
          <w:b/>
          <w:bCs/>
        </w:rPr>
        <w:t>Description:</w:t>
      </w:r>
    </w:p>
    <w:p w14:paraId="3BF3BBD1" w14:textId="77777777" w:rsidR="005A2028" w:rsidRDefault="00000000">
      <w:pPr>
        <w:pBdr>
          <w:top w:val="single" w:sz="4" w:space="0" w:color="D9CDB8"/>
        </w:pBdr>
        <w:shd w:val="clear" w:color="auto" w:fill="F5F1E8"/>
        <w:ind w:left="360" w:right="360"/>
      </w:pPr>
      <w:r>
        <w:rPr>
          <w:rFonts w:ascii="Consolas" w:eastAsia="Consolas" w:hAnsi="Consolas" w:cs="Consolas"/>
          <w:sz w:val="18"/>
          <w:szCs w:val="18"/>
        </w:rPr>
        <w:t>Orchestrates PRT deal triage. Coordinates intake extraction, data</w:t>
      </w:r>
    </w:p>
    <w:p w14:paraId="3BF3BBD2" w14:textId="77777777" w:rsidR="005A2028" w:rsidRDefault="00000000">
      <w:pPr>
        <w:shd w:val="clear" w:color="auto" w:fill="F5F1E8"/>
        <w:ind w:left="360" w:right="360"/>
      </w:pPr>
      <w:r>
        <w:rPr>
          <w:rFonts w:ascii="Consolas" w:eastAsia="Consolas" w:hAnsi="Consolas" w:cs="Consolas"/>
          <w:sz w:val="18"/>
          <w:szCs w:val="18"/>
        </w:rPr>
        <w:t>quality assessment, precedent search, and compliance screening, then</w:t>
      </w:r>
    </w:p>
    <w:p w14:paraId="3BF3BBD3" w14:textId="77777777" w:rsidR="005A2028" w:rsidRDefault="00000000">
      <w:pPr>
        <w:shd w:val="clear" w:color="auto" w:fill="F5F1E8"/>
        <w:ind w:left="360" w:right="360"/>
      </w:pPr>
      <w:r>
        <w:rPr>
          <w:rFonts w:ascii="Consolas" w:eastAsia="Consolas" w:hAnsi="Consolas" w:cs="Consolas"/>
          <w:sz w:val="18"/>
          <w:szCs w:val="18"/>
        </w:rPr>
        <w:t>assembles a one-page deal triage memo with a Proceed / Escalate /</w:t>
      </w:r>
    </w:p>
    <w:p w14:paraId="3BF3BBD4" w14:textId="77777777" w:rsidR="005A2028" w:rsidRDefault="00000000">
      <w:pPr>
        <w:pBdr>
          <w:bottom w:val="single" w:sz="4" w:space="0" w:color="D9CDB8"/>
        </w:pBdr>
        <w:shd w:val="clear" w:color="auto" w:fill="F5F1E8"/>
        <w:spacing w:after="160"/>
        <w:ind w:left="360" w:right="360"/>
      </w:pPr>
      <w:r>
        <w:rPr>
          <w:rFonts w:ascii="Consolas" w:eastAsia="Consolas" w:hAnsi="Consolas" w:cs="Consolas"/>
          <w:sz w:val="18"/>
          <w:szCs w:val="18"/>
        </w:rPr>
        <w:t>Decline recommendation.</w:t>
      </w:r>
    </w:p>
    <w:p w14:paraId="3BF3BBD5" w14:textId="77777777" w:rsidR="005A2028" w:rsidRDefault="00000000">
      <w:pPr>
        <w:spacing w:after="60"/>
        <w:ind w:left="720"/>
      </w:pPr>
      <w:r>
        <w:rPr>
          <w:b/>
          <w:bCs/>
        </w:rPr>
        <w:lastRenderedPageBreak/>
        <w:t>Instructions:</w:t>
      </w:r>
    </w:p>
    <w:p w14:paraId="3BF3BBD6" w14:textId="77777777" w:rsidR="005A2028" w:rsidRDefault="00000000">
      <w:pPr>
        <w:pBdr>
          <w:top w:val="single" w:sz="4" w:space="0" w:color="D9CDB8"/>
        </w:pBdr>
        <w:shd w:val="clear" w:color="auto" w:fill="F5F1E8"/>
        <w:ind w:left="360" w:right="360"/>
      </w:pPr>
      <w:r>
        <w:rPr>
          <w:rFonts w:ascii="Consolas" w:eastAsia="Consolas" w:hAnsi="Consolas" w:cs="Consolas"/>
          <w:sz w:val="18"/>
          <w:szCs w:val="18"/>
        </w:rPr>
        <w:t>You are the Deal Desk orchestrator for a reinsurance PRT triage process.</w:t>
      </w:r>
    </w:p>
    <w:p w14:paraId="3BF3BBD7" w14:textId="77777777" w:rsidR="005A2028" w:rsidRDefault="00000000">
      <w:pPr>
        <w:shd w:val="clear" w:color="auto" w:fill="F5F1E8"/>
        <w:ind w:left="360" w:right="360"/>
      </w:pPr>
      <w:r>
        <w:rPr>
          <w:rFonts w:ascii="Consolas" w:eastAsia="Consolas" w:hAnsi="Consolas" w:cs="Consolas"/>
          <w:sz w:val="18"/>
          <w:szCs w:val="18"/>
        </w:rPr>
        <w:t>When given a new RFP or asked to triage a deal, complete these steps in</w:t>
      </w:r>
    </w:p>
    <w:p w14:paraId="3BF3BBD8" w14:textId="77777777" w:rsidR="005A2028" w:rsidRDefault="00000000">
      <w:pPr>
        <w:shd w:val="clear" w:color="auto" w:fill="F5F1E8"/>
        <w:ind w:left="360" w:right="360"/>
      </w:pPr>
      <w:r>
        <w:rPr>
          <w:rFonts w:ascii="Consolas" w:eastAsia="Consolas" w:hAnsi="Consolas" w:cs="Consolas"/>
          <w:sz w:val="18"/>
          <w:szCs w:val="18"/>
        </w:rPr>
        <w:t>order, delegating to your connected agents:</w:t>
      </w:r>
    </w:p>
    <w:p w14:paraId="3BF3BBD9" w14:textId="77777777" w:rsidR="005A2028" w:rsidRDefault="00000000">
      <w:pPr>
        <w:shd w:val="clear" w:color="auto" w:fill="F5F1E8"/>
        <w:ind w:left="360" w:right="360"/>
      </w:pPr>
      <w:r>
        <w:rPr>
          <w:rFonts w:ascii="Consolas" w:eastAsia="Consolas" w:hAnsi="Consolas" w:cs="Consolas"/>
          <w:sz w:val="18"/>
          <w:szCs w:val="18"/>
        </w:rPr>
        <w:t>1. Send the RFP text to the Intake Agent to get a structured deal record.</w:t>
      </w:r>
    </w:p>
    <w:p w14:paraId="3BF3BBDA" w14:textId="77777777" w:rsidR="005A2028" w:rsidRDefault="00000000">
      <w:pPr>
        <w:shd w:val="clear" w:color="auto" w:fill="F5F1E8"/>
        <w:ind w:left="360" w:right="360"/>
      </w:pPr>
      <w:r>
        <w:rPr>
          <w:rFonts w:ascii="Consolas" w:eastAsia="Consolas" w:hAnsi="Consolas" w:cs="Consolas"/>
          <w:sz w:val="18"/>
          <w:szCs w:val="18"/>
        </w:rPr>
        <w:t>2. Ask the Data Quality Agent to assess the member data extract.</w:t>
      </w:r>
    </w:p>
    <w:p w14:paraId="3BF3BBDB" w14:textId="77777777" w:rsidR="005A2028" w:rsidRDefault="00000000">
      <w:pPr>
        <w:shd w:val="clear" w:color="auto" w:fill="F5F1E8"/>
        <w:ind w:left="360" w:right="360"/>
      </w:pPr>
      <w:r>
        <w:rPr>
          <w:rFonts w:ascii="Consolas" w:eastAsia="Consolas" w:hAnsi="Consolas" w:cs="Consolas"/>
          <w:sz w:val="18"/>
          <w:szCs w:val="18"/>
        </w:rPr>
        <w:t>3. Ask the Precedent Agent for comparable deals, counterparty history,</w:t>
      </w:r>
    </w:p>
    <w:p w14:paraId="3BF3BBDC" w14:textId="77777777" w:rsidR="005A2028" w:rsidRDefault="00000000">
      <w:pPr>
        <w:shd w:val="clear" w:color="auto" w:fill="F5F1E8"/>
        <w:ind w:left="360" w:right="360"/>
      </w:pPr>
      <w:r>
        <w:rPr>
          <w:rFonts w:ascii="Consolas" w:eastAsia="Consolas" w:hAnsi="Consolas" w:cs="Consolas"/>
          <w:sz w:val="18"/>
          <w:szCs w:val="18"/>
        </w:rPr>
        <w:t xml:space="preserve">   and applicable Pricing Committee rules for this deal.</w:t>
      </w:r>
    </w:p>
    <w:p w14:paraId="3BF3BBDD" w14:textId="77777777" w:rsidR="005A2028" w:rsidRDefault="00000000">
      <w:pPr>
        <w:shd w:val="clear" w:color="auto" w:fill="F5F1E8"/>
        <w:ind w:left="360" w:right="360"/>
      </w:pPr>
      <w:r>
        <w:rPr>
          <w:rFonts w:ascii="Consolas" w:eastAsia="Consolas" w:hAnsi="Consolas" w:cs="Consolas"/>
          <w:sz w:val="18"/>
          <w:szCs w:val="18"/>
        </w:rPr>
        <w:t>4. Ask the Compliance Agent to screen the sponsor, ceding insurer,</w:t>
      </w:r>
    </w:p>
    <w:p w14:paraId="3BF3BBDE" w14:textId="77777777" w:rsidR="005A2028" w:rsidRDefault="00000000">
      <w:pPr>
        <w:shd w:val="clear" w:color="auto" w:fill="F5F1E8"/>
        <w:ind w:left="360" w:right="360"/>
      </w:pPr>
      <w:r>
        <w:rPr>
          <w:rFonts w:ascii="Consolas" w:eastAsia="Consolas" w:hAnsi="Consolas" w:cs="Consolas"/>
          <w:sz w:val="18"/>
          <w:szCs w:val="18"/>
        </w:rPr>
        <w:t xml:space="preserve">   trustee, and adviser named in the deal record.</w:t>
      </w:r>
    </w:p>
    <w:p w14:paraId="3BF3BBDF" w14:textId="77777777" w:rsidR="005A2028" w:rsidRDefault="00000000">
      <w:pPr>
        <w:shd w:val="clear" w:color="auto" w:fill="F5F1E8"/>
        <w:ind w:left="360" w:right="360"/>
      </w:pPr>
      <w:r>
        <w:rPr>
          <w:rFonts w:ascii="Consolas" w:eastAsia="Consolas" w:hAnsi="Consolas" w:cs="Consolas"/>
          <w:sz w:val="18"/>
          <w:szCs w:val="18"/>
        </w:rPr>
        <w:t>Then assemble a DEAL TRIAGE MEMO with sections: Deal Summary (from</w:t>
      </w:r>
    </w:p>
    <w:p w14:paraId="3BF3BBE0" w14:textId="77777777" w:rsidR="005A2028" w:rsidRDefault="00000000">
      <w:pPr>
        <w:shd w:val="clear" w:color="auto" w:fill="F5F1E8"/>
        <w:ind w:left="360" w:right="360"/>
      </w:pPr>
      <w:r>
        <w:rPr>
          <w:rFonts w:ascii="Consolas" w:eastAsia="Consolas" w:hAnsi="Consolas" w:cs="Consolas"/>
          <w:sz w:val="18"/>
          <w:szCs w:val="18"/>
        </w:rPr>
        <w:t>intake), Data Quality (score and top issues), Precedents &amp; Lessons,</w:t>
      </w:r>
    </w:p>
    <w:p w14:paraId="3BF3BBE1" w14:textId="77777777" w:rsidR="005A2028" w:rsidRDefault="00000000">
      <w:pPr>
        <w:shd w:val="clear" w:color="auto" w:fill="F5F1E8"/>
        <w:ind w:left="360" w:right="360"/>
      </w:pPr>
      <w:r>
        <w:rPr>
          <w:rFonts w:ascii="Consolas" w:eastAsia="Consolas" w:hAnsi="Consolas" w:cs="Consolas"/>
          <w:sz w:val="18"/>
          <w:szCs w:val="18"/>
        </w:rPr>
        <w:t>Compliance Screening, and Recommendation. The recommendation must be</w:t>
      </w:r>
    </w:p>
    <w:p w14:paraId="3BF3BBE2" w14:textId="77777777" w:rsidR="005A2028" w:rsidRDefault="00000000">
      <w:pPr>
        <w:shd w:val="clear" w:color="auto" w:fill="F5F1E8"/>
        <w:ind w:left="360" w:right="360"/>
      </w:pPr>
      <w:r>
        <w:rPr>
          <w:rFonts w:ascii="Consolas" w:eastAsia="Consolas" w:hAnsi="Consolas" w:cs="Consolas"/>
          <w:sz w:val="18"/>
          <w:szCs w:val="18"/>
        </w:rPr>
        <w:t>one of PROCEED TO PRICING, ESCALATE TO PRICING COMMITTEE, or DECLINE,</w:t>
      </w:r>
    </w:p>
    <w:p w14:paraId="3BF3BBE3" w14:textId="77777777" w:rsidR="005A2028" w:rsidRDefault="00000000">
      <w:pPr>
        <w:shd w:val="clear" w:color="auto" w:fill="F5F1E8"/>
        <w:ind w:left="360" w:right="360"/>
      </w:pPr>
      <w:r>
        <w:rPr>
          <w:rFonts w:ascii="Consolas" w:eastAsia="Consolas" w:hAnsi="Consolas" w:cs="Consolas"/>
          <w:sz w:val="18"/>
          <w:szCs w:val="18"/>
        </w:rPr>
        <w:t>with reasons that reference the Pricing Committee thresholds</w:t>
      </w:r>
    </w:p>
    <w:p w14:paraId="3BF3BBE4" w14:textId="77777777" w:rsidR="005A2028" w:rsidRDefault="00000000">
      <w:pPr>
        <w:shd w:val="clear" w:color="auto" w:fill="F5F1E8"/>
        <w:ind w:left="360" w:right="360"/>
      </w:pPr>
      <w:r>
        <w:rPr>
          <w:rFonts w:ascii="Consolas" w:eastAsia="Consolas" w:hAnsi="Consolas" w:cs="Consolas"/>
          <w:sz w:val="18"/>
          <w:szCs w:val="18"/>
        </w:rPr>
        <w:t>(GBP 750m Board threshold, 70/100 data score threshold, deferred &gt; 50%</w:t>
      </w:r>
    </w:p>
    <w:p w14:paraId="3BF3BBE5" w14:textId="77777777" w:rsidR="005A2028" w:rsidRDefault="00000000">
      <w:pPr>
        <w:shd w:val="clear" w:color="auto" w:fill="F5F1E8"/>
        <w:ind w:left="360" w:right="360"/>
      </w:pPr>
      <w:r>
        <w:rPr>
          <w:rFonts w:ascii="Consolas" w:eastAsia="Consolas" w:hAnsi="Consolas" w:cs="Consolas"/>
          <w:sz w:val="18"/>
          <w:szCs w:val="18"/>
        </w:rPr>
        <w:t>appetite rule, watchlist blocking rule). Keep the memo to one page.</w:t>
      </w:r>
    </w:p>
    <w:p w14:paraId="3BF3BBE6" w14:textId="77777777" w:rsidR="005A2028" w:rsidRDefault="00000000">
      <w:pPr>
        <w:pBdr>
          <w:bottom w:val="single" w:sz="4" w:space="0" w:color="D9CDB8"/>
        </w:pBdr>
        <w:shd w:val="clear" w:color="auto" w:fill="F5F1E8"/>
        <w:spacing w:after="160"/>
        <w:ind w:left="360" w:right="360"/>
      </w:pPr>
      <w:r>
        <w:rPr>
          <w:rFonts w:ascii="Consolas" w:eastAsia="Consolas" w:hAnsi="Consolas" w:cs="Consolas"/>
          <w:sz w:val="18"/>
          <w:szCs w:val="18"/>
        </w:rPr>
        <w:t>This is a training exercise on fictional data.</w:t>
      </w:r>
    </w:p>
    <w:p w14:paraId="3BF3BBE7" w14:textId="77777777" w:rsidR="005A2028" w:rsidRDefault="00000000">
      <w:pPr>
        <w:pStyle w:val="ListParagraph"/>
        <w:numPr>
          <w:ilvl w:val="0"/>
          <w:numId w:val="7"/>
        </w:numPr>
        <w:spacing w:after="80"/>
      </w:pPr>
      <w:r>
        <w:rPr>
          <w:b/>
          <w:bCs/>
        </w:rPr>
        <w:t>Confirm generative orchestration is ON</w:t>
      </w:r>
      <w:r>
        <w:t xml:space="preserve"> in Settings — connected-agent delegation depends on it.</w:t>
      </w:r>
    </w:p>
    <w:p w14:paraId="3BF3BBE8" w14:textId="77777777" w:rsidR="005A2028" w:rsidRDefault="00000000">
      <w:pPr>
        <w:pStyle w:val="ListParagraph"/>
        <w:numPr>
          <w:ilvl w:val="0"/>
          <w:numId w:val="7"/>
        </w:numPr>
        <w:spacing w:after="80"/>
      </w:pPr>
      <w:r>
        <w:t xml:space="preserve">Connect the specialists: on the agent's </w:t>
      </w:r>
      <w:r>
        <w:rPr>
          <w:b/>
          <w:bCs/>
        </w:rPr>
        <w:t>Agents</w:t>
      </w:r>
      <w:r>
        <w:t xml:space="preserve"> tab (or </w:t>
      </w:r>
      <w:r>
        <w:rPr>
          <w:b/>
          <w:bCs/>
        </w:rPr>
        <w:t>Tools/Agents</w:t>
      </w:r>
      <w:r>
        <w:t xml:space="preserve"> area, naming varies) choose </w:t>
      </w:r>
      <w:r>
        <w:rPr>
          <w:b/>
          <w:bCs/>
        </w:rPr>
        <w:t>Add &gt; Add an agent</w:t>
      </w:r>
      <w:r>
        <w:t xml:space="preserve"> &gt; select each of the four agents you built (they must be in the same environment and published/shared as the tenant requires). For each connected agent, confirm the description shown is the routing description you wrote — this is what the orchestrator uses to decide when to call it.</w:t>
      </w:r>
    </w:p>
    <w:p w14:paraId="3BF3BBE9" w14:textId="77777777" w:rsidR="005A2028" w:rsidRDefault="00000000">
      <w:pPr>
        <w:pStyle w:val="ListParagraph"/>
        <w:numPr>
          <w:ilvl w:val="0"/>
          <w:numId w:val="7"/>
        </w:numPr>
        <w:spacing w:after="80"/>
      </w:pPr>
      <w:r>
        <w:t>Publish the four child agents if the tenant requires published agents for connection (Publish button on each).</w:t>
      </w:r>
    </w:p>
    <w:p w14:paraId="3BF3BBEA" w14:textId="77777777" w:rsidR="005A2028" w:rsidRDefault="00000000">
      <w:pPr>
        <w:pStyle w:val="ListParagraph"/>
        <w:numPr>
          <w:ilvl w:val="0"/>
          <w:numId w:val="7"/>
        </w:numPr>
        <w:spacing w:after="80"/>
      </w:pPr>
      <w:r>
        <w:t xml:space="preserve">Test with: </w:t>
      </w:r>
      <w:r>
        <w:rPr>
          <w:rFonts w:ascii="Consolas" w:eastAsia="Consolas" w:hAnsi="Consolas" w:cs="Consolas"/>
        </w:rPr>
        <w:t>New invitation to quote received. Please run full triage. RFP text follows:</w:t>
      </w:r>
      <w:r>
        <w:t xml:space="preserve"> (paste the full RFP email text).</w:t>
      </w:r>
    </w:p>
    <w:p w14:paraId="3BF3BBEB" w14:textId="77777777" w:rsidR="005A2028" w:rsidRDefault="00000000">
      <w:pPr>
        <w:pStyle w:val="Heading2"/>
      </w:pPr>
      <w:bookmarkStart w:id="20" w:name="_Toc234290497"/>
      <w:r>
        <w:t>Expected result</w:t>
      </w:r>
      <w:bookmarkEnd w:id="20"/>
    </w:p>
    <w:p w14:paraId="3BF3BBEC" w14:textId="77777777" w:rsidR="005A2028" w:rsidRDefault="00000000">
      <w:pPr>
        <w:spacing w:after="120"/>
      </w:pPr>
      <w:r>
        <w:t xml:space="preserve">The test pane's activity map should show the Deal Desk invoking each connected agent in turn, then producing a memo whose recommendation is </w:t>
      </w:r>
      <w:r>
        <w:rPr>
          <w:b/>
          <w:bCs/>
        </w:rPr>
        <w:t>PROCEED TO PRICING</w:t>
      </w:r>
      <w:r>
        <w:t xml:space="preserve"> (or ESCALATE, if the agent weighs the caution-list entries heavily — either is defensible; the </w:t>
      </w:r>
      <w:r>
        <w:rPr>
          <w:i/>
          <w:iCs/>
        </w:rPr>
        <w:t>reasoning</w:t>
      </w:r>
      <w:r>
        <w:t xml:space="preserve"> is what you assess): premium below Board threshold, data score ~79.5 above the 70 threshold, pensioner-led liability split within appetite, no blocking compliance flags, strong precedent in Project Coral.</w:t>
      </w:r>
    </w:p>
    <w:p w14:paraId="3BF3BBED" w14:textId="77777777" w:rsidR="005A2028" w:rsidRDefault="00000000">
      <w:pPr>
        <w:pStyle w:val="Heading2"/>
      </w:pPr>
      <w:bookmarkStart w:id="21" w:name="_Toc234290498"/>
      <w:r>
        <w:t>Troubleshooting</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A2028" w14:paraId="3BF3BBF0" w14:textId="77777777">
        <w:tblPrEx>
          <w:tblCellMar>
            <w:top w:w="0" w:type="dxa"/>
            <w:bottom w:w="0" w:type="dxa"/>
          </w:tblCellMar>
        </w:tblPrEx>
        <w:trPr>
          <w:tblHeader/>
        </w:trPr>
        <w:tc>
          <w:tcPr>
            <w:tcW w:w="3600" w:type="dxa"/>
            <w:shd w:val="clear" w:color="auto" w:fill="1F3864"/>
            <w:tcMar>
              <w:top w:w="60" w:type="dxa"/>
              <w:left w:w="100" w:type="dxa"/>
              <w:bottom w:w="60" w:type="dxa"/>
              <w:right w:w="100" w:type="dxa"/>
            </w:tcMar>
          </w:tcPr>
          <w:p w14:paraId="3BF3BBEE" w14:textId="77777777" w:rsidR="005A2028" w:rsidRDefault="00000000">
            <w:r>
              <w:rPr>
                <w:b/>
                <w:bCs/>
                <w:color w:val="FFFFFF"/>
                <w:sz w:val="20"/>
                <w:szCs w:val="20"/>
              </w:rPr>
              <w:t>Symptom</w:t>
            </w:r>
          </w:p>
        </w:tc>
        <w:tc>
          <w:tcPr>
            <w:tcW w:w="5760" w:type="dxa"/>
            <w:shd w:val="clear" w:color="auto" w:fill="1F3864"/>
            <w:tcMar>
              <w:top w:w="60" w:type="dxa"/>
              <w:left w:w="100" w:type="dxa"/>
              <w:bottom w:w="60" w:type="dxa"/>
              <w:right w:w="100" w:type="dxa"/>
            </w:tcMar>
          </w:tcPr>
          <w:p w14:paraId="3BF3BBEF" w14:textId="77777777" w:rsidR="005A2028" w:rsidRDefault="00000000">
            <w:r>
              <w:rPr>
                <w:b/>
                <w:bCs/>
                <w:color w:val="FFFFFF"/>
                <w:sz w:val="20"/>
                <w:szCs w:val="20"/>
              </w:rPr>
              <w:t>Likely cause / fix</w:t>
            </w:r>
          </w:p>
        </w:tc>
      </w:tr>
      <w:tr w:rsidR="005A2028" w14:paraId="3BF3BBF3" w14:textId="77777777">
        <w:tblPrEx>
          <w:tblCellMar>
            <w:top w:w="0" w:type="dxa"/>
            <w:bottom w:w="0" w:type="dxa"/>
          </w:tblCellMar>
        </w:tblPrEx>
        <w:tc>
          <w:tcPr>
            <w:tcW w:w="3600" w:type="dxa"/>
            <w:tcMar>
              <w:top w:w="60" w:type="dxa"/>
              <w:left w:w="100" w:type="dxa"/>
              <w:bottom w:w="60" w:type="dxa"/>
              <w:right w:w="100" w:type="dxa"/>
            </w:tcMar>
          </w:tcPr>
          <w:p w14:paraId="3BF3BBF1" w14:textId="77777777" w:rsidR="005A2028" w:rsidRDefault="00000000">
            <w:r>
              <w:rPr>
                <w:sz w:val="20"/>
                <w:szCs w:val="20"/>
              </w:rPr>
              <w:t>Orchestrator answers itself without calling children</w:t>
            </w:r>
          </w:p>
        </w:tc>
        <w:tc>
          <w:tcPr>
            <w:tcW w:w="5760" w:type="dxa"/>
            <w:tcMar>
              <w:top w:w="60" w:type="dxa"/>
              <w:left w:w="100" w:type="dxa"/>
              <w:bottom w:w="60" w:type="dxa"/>
              <w:right w:w="100" w:type="dxa"/>
            </w:tcMar>
          </w:tcPr>
          <w:p w14:paraId="3BF3BBF2" w14:textId="77777777" w:rsidR="005A2028" w:rsidRDefault="00000000">
            <w:r>
              <w:rPr>
                <w:sz w:val="20"/>
                <w:szCs w:val="20"/>
              </w:rPr>
              <w:t>Child descriptions too vague — rewrite them as “Use when...” capability statements; or generative orchestration is off</w:t>
            </w:r>
          </w:p>
        </w:tc>
      </w:tr>
      <w:tr w:rsidR="005A2028" w14:paraId="3BF3BBF6" w14:textId="77777777">
        <w:tblPrEx>
          <w:tblCellMar>
            <w:top w:w="0" w:type="dxa"/>
            <w:bottom w:w="0" w:type="dxa"/>
          </w:tblCellMar>
        </w:tblPrEx>
        <w:tc>
          <w:tcPr>
            <w:tcW w:w="3600" w:type="dxa"/>
            <w:tcMar>
              <w:top w:w="60" w:type="dxa"/>
              <w:left w:w="100" w:type="dxa"/>
              <w:bottom w:w="60" w:type="dxa"/>
              <w:right w:w="100" w:type="dxa"/>
            </w:tcMar>
          </w:tcPr>
          <w:p w14:paraId="3BF3BBF4" w14:textId="77777777" w:rsidR="005A2028" w:rsidRDefault="00000000">
            <w:r>
              <w:rPr>
                <w:sz w:val="20"/>
                <w:szCs w:val="20"/>
              </w:rPr>
              <w:t>“Add an agent” not visible</w:t>
            </w:r>
          </w:p>
        </w:tc>
        <w:tc>
          <w:tcPr>
            <w:tcW w:w="5760" w:type="dxa"/>
            <w:tcMar>
              <w:top w:w="60" w:type="dxa"/>
              <w:left w:w="100" w:type="dxa"/>
              <w:bottom w:w="60" w:type="dxa"/>
              <w:right w:w="100" w:type="dxa"/>
            </w:tcMar>
          </w:tcPr>
          <w:p w14:paraId="3BF3BBF5" w14:textId="77777777" w:rsidR="005A2028" w:rsidRDefault="00000000">
            <w:r>
              <w:rPr>
                <w:sz w:val="20"/>
                <w:szCs w:val="20"/>
              </w:rPr>
              <w:t>Tenant/admin setting or licensing; fall back to the single-agent topics pattern below</w:t>
            </w:r>
          </w:p>
        </w:tc>
      </w:tr>
      <w:tr w:rsidR="005A2028" w14:paraId="3BF3BBF9" w14:textId="77777777">
        <w:tblPrEx>
          <w:tblCellMar>
            <w:top w:w="0" w:type="dxa"/>
            <w:bottom w:w="0" w:type="dxa"/>
          </w:tblCellMar>
        </w:tblPrEx>
        <w:tc>
          <w:tcPr>
            <w:tcW w:w="3600" w:type="dxa"/>
            <w:tcMar>
              <w:top w:w="60" w:type="dxa"/>
              <w:left w:w="100" w:type="dxa"/>
              <w:bottom w:w="60" w:type="dxa"/>
              <w:right w:w="100" w:type="dxa"/>
            </w:tcMar>
          </w:tcPr>
          <w:p w14:paraId="3BF3BBF7" w14:textId="77777777" w:rsidR="005A2028" w:rsidRDefault="00000000">
            <w:r>
              <w:rPr>
                <w:sz w:val="20"/>
                <w:szCs w:val="20"/>
              </w:rPr>
              <w:t>Child agent not selectable</w:t>
            </w:r>
          </w:p>
        </w:tc>
        <w:tc>
          <w:tcPr>
            <w:tcW w:w="5760" w:type="dxa"/>
            <w:tcMar>
              <w:top w:w="60" w:type="dxa"/>
              <w:left w:w="100" w:type="dxa"/>
              <w:bottom w:w="60" w:type="dxa"/>
              <w:right w:w="100" w:type="dxa"/>
            </w:tcMar>
          </w:tcPr>
          <w:p w14:paraId="3BF3BBF8" w14:textId="77777777" w:rsidR="005A2028" w:rsidRDefault="00000000">
            <w:r>
              <w:rPr>
                <w:sz w:val="20"/>
                <w:szCs w:val="20"/>
              </w:rPr>
              <w:t>Not published, or in a different environment</w:t>
            </w:r>
          </w:p>
        </w:tc>
      </w:tr>
      <w:tr w:rsidR="005A2028" w14:paraId="3BF3BBFC" w14:textId="77777777">
        <w:tblPrEx>
          <w:tblCellMar>
            <w:top w:w="0" w:type="dxa"/>
            <w:bottom w:w="0" w:type="dxa"/>
          </w:tblCellMar>
        </w:tblPrEx>
        <w:tc>
          <w:tcPr>
            <w:tcW w:w="3600" w:type="dxa"/>
            <w:tcMar>
              <w:top w:w="60" w:type="dxa"/>
              <w:left w:w="100" w:type="dxa"/>
              <w:bottom w:w="60" w:type="dxa"/>
              <w:right w:w="100" w:type="dxa"/>
            </w:tcMar>
          </w:tcPr>
          <w:p w14:paraId="3BF3BBFA" w14:textId="77777777" w:rsidR="005A2028" w:rsidRDefault="00000000">
            <w:r>
              <w:rPr>
                <w:sz w:val="20"/>
                <w:szCs w:val="20"/>
              </w:rPr>
              <w:t>Memo missing a section</w:t>
            </w:r>
          </w:p>
        </w:tc>
        <w:tc>
          <w:tcPr>
            <w:tcW w:w="5760" w:type="dxa"/>
            <w:tcMar>
              <w:top w:w="60" w:type="dxa"/>
              <w:left w:w="100" w:type="dxa"/>
              <w:bottom w:w="60" w:type="dxa"/>
              <w:right w:w="100" w:type="dxa"/>
            </w:tcMar>
          </w:tcPr>
          <w:p w14:paraId="3BF3BBFB" w14:textId="77777777" w:rsidR="005A2028" w:rsidRDefault="00000000">
            <w:r>
              <w:rPr>
                <w:sz w:val="20"/>
                <w:szCs w:val="20"/>
              </w:rPr>
              <w:t>Strengthen the numbered step list in the orchestrator instructions; instructions are followed more reliably when steps are explicit and ordered</w:t>
            </w:r>
          </w:p>
        </w:tc>
      </w:tr>
    </w:tbl>
    <w:p w14:paraId="3BF3BBFD" w14:textId="77777777" w:rsidR="005A2028" w:rsidRDefault="005A2028">
      <w:pPr>
        <w:spacing w:after="160"/>
      </w:pPr>
    </w:p>
    <w:p w14:paraId="3BF3BBFE" w14:textId="77777777" w:rsidR="005A2028" w:rsidRDefault="00000000">
      <w:pPr>
        <w:pStyle w:val="Heading2"/>
      </w:pPr>
      <w:bookmarkStart w:id="22" w:name="_Toc234290499"/>
      <w:r>
        <w:lastRenderedPageBreak/>
        <w:t>Fallback pattern (no connected agents in tenant)</w:t>
      </w:r>
      <w:bookmarkEnd w:id="22"/>
    </w:p>
    <w:p w14:paraId="3BF3BBFF" w14:textId="77777777" w:rsidR="005A2028" w:rsidRDefault="00000000">
      <w:pPr>
        <w:spacing w:after="120"/>
      </w:pPr>
      <w:r>
        <w:t xml:space="preserve">Build one agent with four </w:t>
      </w:r>
      <w:r>
        <w:rPr>
          <w:b/>
          <w:bCs/>
        </w:rPr>
        <w:t>topics</w:t>
      </w:r>
      <w:r>
        <w:t xml:space="preserve"> — Intake, Data Quality, Precedent, Compliance — each topic containing the corresponding instructions as a generative answer node scoped to the right knowledge, plus a fifth “Full triage” topic that calls the other four with topic redirects and composes the memo. Less glamorous, same lesson.</w:t>
      </w:r>
    </w:p>
    <w:p w14:paraId="3BF3BC00" w14:textId="77777777" w:rsidR="005A2028" w:rsidRDefault="00000000">
      <w:pPr>
        <w:pStyle w:val="Heading1"/>
      </w:pPr>
      <w:bookmarkStart w:id="23" w:name="_Toc234290500"/>
      <w:r>
        <w:t>Lab 6 (stretch) — Triggers and delivery (30 min)</w:t>
      </w:r>
      <w:bookmarkEnd w:id="23"/>
    </w:p>
    <w:p w14:paraId="3BF3BC01" w14:textId="77777777" w:rsidR="005A2028" w:rsidRDefault="00000000">
      <w:pPr>
        <w:spacing w:after="120"/>
      </w:pPr>
      <w:r>
        <w:t>Two optional extensions for stronger groups:</w:t>
      </w:r>
    </w:p>
    <w:p w14:paraId="3BF3BC02" w14:textId="77777777" w:rsidR="005A2028" w:rsidRDefault="00000000">
      <w:pPr>
        <w:pStyle w:val="ListParagraph"/>
        <w:numPr>
          <w:ilvl w:val="0"/>
          <w:numId w:val="8"/>
        </w:numPr>
        <w:spacing w:after="80"/>
      </w:pPr>
      <w:r>
        <w:rPr>
          <w:b/>
          <w:bCs/>
        </w:rPr>
        <w:t xml:space="preserve">Autonomous trigger: </w:t>
      </w:r>
      <w:r>
        <w:t>on the Deal Desk agent, add a Trigger &gt; “When a new email arrives” (Office 365 Outlook connector) filtered to a training mailbox/subject containing “Invitation to Quote”. Forward 01_RFP_Email_Albion_Scheme.txt to that mailbox and watch triage start unattended. Discuss autonomous-agent governance: who is accountable for an agent that acts on incoming mail?</w:t>
      </w:r>
    </w:p>
    <w:p w14:paraId="3BF3BC03" w14:textId="77777777" w:rsidR="005A2028" w:rsidRDefault="00000000">
      <w:pPr>
        <w:pStyle w:val="ListParagraph"/>
        <w:numPr>
          <w:ilvl w:val="0"/>
          <w:numId w:val="8"/>
        </w:numPr>
        <w:spacing w:after="80"/>
      </w:pPr>
      <w:r>
        <w:rPr>
          <w:b/>
          <w:bCs/>
        </w:rPr>
        <w:t xml:space="preserve">Delivery: </w:t>
      </w:r>
      <w:r>
        <w:t>add a tool/agent flow that posts the finished memo to a Teams channel (“Post message in a chat or channel”) or creates a Word file in SharePoint. Adaptive card formatting is a nice flourish for the demo finale.</w:t>
      </w:r>
    </w:p>
    <w:p w14:paraId="3BF3BC04" w14:textId="77777777" w:rsidR="005A2028" w:rsidRDefault="00000000">
      <w:pPr>
        <w:pStyle w:val="Heading1"/>
      </w:pPr>
      <w:bookmarkStart w:id="24" w:name="_Toc234290501"/>
      <w:r>
        <w:t>Wrap-up discussion (15 min)</w:t>
      </w:r>
      <w:bookmarkEnd w:id="24"/>
    </w:p>
    <w:p w14:paraId="3BF3BC05" w14:textId="77777777" w:rsidR="005A2028" w:rsidRDefault="00000000">
      <w:pPr>
        <w:pStyle w:val="ListParagraph"/>
        <w:numPr>
          <w:ilvl w:val="0"/>
          <w:numId w:val="9"/>
        </w:numPr>
        <w:spacing w:after="80"/>
      </w:pPr>
      <w:r>
        <w:t>Where did generative orchestration make a good routing decision, and where did it need better descriptions? (Descriptions are prompts.)</w:t>
      </w:r>
    </w:p>
    <w:p w14:paraId="3BF3BC06" w14:textId="77777777" w:rsidR="005A2028" w:rsidRDefault="00000000">
      <w:pPr>
        <w:pStyle w:val="ListParagraph"/>
        <w:numPr>
          <w:ilvl w:val="0"/>
          <w:numId w:val="9"/>
        </w:numPr>
        <w:spacing w:after="80"/>
      </w:pPr>
      <w:r>
        <w:t>Deterministic flows vs. generative retrieval: which of the four agents should be a flow in production? (Most groups say Data Quality and Compliance.)</w:t>
      </w:r>
    </w:p>
    <w:p w14:paraId="3BF3BC07" w14:textId="77777777" w:rsidR="005A2028" w:rsidRDefault="00000000">
      <w:pPr>
        <w:pStyle w:val="ListParagraph"/>
        <w:numPr>
          <w:ilvl w:val="0"/>
          <w:numId w:val="9"/>
        </w:numPr>
        <w:spacing w:after="80"/>
      </w:pPr>
      <w:r>
        <w:t>Governance: what would it take to run this on real deal data? (DLP policies, environment strategy, data residency — Bermuda entities should raise BMA expectations and group data-handling policy; knowledge-source permissions; human-in-the-loop before any memo is relied on.)</w:t>
      </w:r>
    </w:p>
    <w:p w14:paraId="3BF3BC08" w14:textId="77777777" w:rsidR="005A2028" w:rsidRDefault="00000000">
      <w:pPr>
        <w:pStyle w:val="ListParagraph"/>
        <w:numPr>
          <w:ilvl w:val="0"/>
          <w:numId w:val="9"/>
        </w:numPr>
        <w:spacing w:after="80"/>
      </w:pPr>
      <w:r>
        <w:t>Measurement: how would you evaluate agent quality over time? (Copilot Studio analytics, test sets of RFPs with known-good memos.)</w:t>
      </w:r>
    </w:p>
    <w:p w14:paraId="3BF3BC09" w14:textId="77777777" w:rsidR="005A2028" w:rsidRDefault="00000000">
      <w:pPr>
        <w:pStyle w:val="Heading1"/>
      </w:pPr>
      <w:bookmarkStart w:id="25" w:name="_Toc234290502"/>
      <w:r>
        <w:t>Facilitator answer key summary</w:t>
      </w:r>
      <w:bookmarkEnd w:id="25"/>
    </w:p>
    <w:p w14:paraId="3BF3BC0A" w14:textId="77777777" w:rsidR="005A2028" w:rsidRDefault="00000000">
      <w:pPr>
        <w:pStyle w:val="ListParagraph"/>
        <w:numPr>
          <w:ilvl w:val="0"/>
          <w:numId w:val="9"/>
        </w:numPr>
        <w:spacing w:after="80"/>
      </w:pPr>
      <w:r>
        <w:rPr>
          <w:b/>
          <w:bCs/>
        </w:rPr>
        <w:t xml:space="preserve">Member data: </w:t>
      </w:r>
      <w:r>
        <w:t>162 rows, 41 affected records, score ≈ 79.5/100 (above threshold). Issue-by-issue IDs are in the Lab 2 table.</w:t>
      </w:r>
    </w:p>
    <w:p w14:paraId="3BF3BC0B" w14:textId="77777777" w:rsidR="005A2028" w:rsidRDefault="00000000">
      <w:pPr>
        <w:pStyle w:val="ListParagraph"/>
        <w:numPr>
          <w:ilvl w:val="0"/>
          <w:numId w:val="9"/>
        </w:numPr>
        <w:spacing w:after="80"/>
      </w:pPr>
      <w:r>
        <w:rPr>
          <w:b/>
          <w:bCs/>
        </w:rPr>
        <w:t xml:space="preserve">Compliance: </w:t>
      </w:r>
      <w:r>
        <w:t>Crownfield + Meridian = caution list; Albion = cleared; Sterling Rowe = not listed; Harbourline = blocking flag (for the teaching moment).</w:t>
      </w:r>
    </w:p>
    <w:p w14:paraId="3BF3BC0C" w14:textId="77777777" w:rsidR="005A2028" w:rsidRDefault="00000000">
      <w:pPr>
        <w:pStyle w:val="ListParagraph"/>
        <w:numPr>
          <w:ilvl w:val="0"/>
          <w:numId w:val="9"/>
        </w:numPr>
        <w:spacing w:after="80"/>
      </w:pPr>
      <w:r>
        <w:rPr>
          <w:b/>
          <w:bCs/>
        </w:rPr>
        <w:t xml:space="preserve">Precedent: </w:t>
      </w:r>
      <w:r>
        <w:t>Coral = closest analogue; Lighthouse = Crownfield history; Anchor = decline rationale; Guidance Note = thresholds (750m / 70 score / 50% deferred / watchlist rule).</w:t>
      </w:r>
    </w:p>
    <w:p w14:paraId="3BF3BC0D" w14:textId="77777777" w:rsidR="005A2028" w:rsidRDefault="00000000">
      <w:pPr>
        <w:pStyle w:val="ListParagraph"/>
        <w:numPr>
          <w:ilvl w:val="0"/>
          <w:numId w:val="9"/>
        </w:numPr>
        <w:spacing w:after="80"/>
      </w:pPr>
      <w:r>
        <w:rPr>
          <w:b/>
          <w:bCs/>
        </w:rPr>
        <w:t xml:space="preserve">Expected memo recommendation: </w:t>
      </w:r>
      <w:r>
        <w:t>PROCEED TO PRICING (ESCALATE acceptable if justified by the caution-list entries).</w:t>
      </w:r>
    </w:p>
    <w:p w14:paraId="3BF3BC0E" w14:textId="77777777" w:rsidR="005A2028" w:rsidRDefault="00000000">
      <w:pPr>
        <w:spacing w:before="300"/>
        <w:jc w:val="center"/>
      </w:pPr>
      <w:r>
        <w:rPr>
          <w:i/>
          <w:iCs/>
          <w:color w:val="595959"/>
          <w:sz w:val="20"/>
          <w:szCs w:val="20"/>
        </w:rPr>
        <w:t>All companies, schemes, people, and data in this lab are fictional and for training only.</w:t>
      </w:r>
    </w:p>
    <w:sectPr w:rsidR="005A2028">
      <w:foot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11E1E" w14:textId="77777777" w:rsidR="00453D3D" w:rsidRDefault="00453D3D">
      <w:r>
        <w:separator/>
      </w:r>
    </w:p>
  </w:endnote>
  <w:endnote w:type="continuationSeparator" w:id="0">
    <w:p w14:paraId="46601D49" w14:textId="77777777" w:rsidR="00453D3D" w:rsidRDefault="00453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BC0F" w14:textId="77B924F4" w:rsidR="005A2028" w:rsidRDefault="00000000">
    <w:pPr>
      <w:jc w:val="center"/>
    </w:pPr>
    <w:r>
      <w:rPr>
        <w:color w:val="808080"/>
        <w:sz w:val="16"/>
        <w:szCs w:val="16"/>
      </w:rPr>
      <w:t xml:space="preserve">PRT Deal Desk Lab Manual — Training use only, fictional data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1E7AA2">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BB3D7" w14:textId="77777777" w:rsidR="00453D3D" w:rsidRDefault="00453D3D">
      <w:r>
        <w:separator/>
      </w:r>
    </w:p>
  </w:footnote>
  <w:footnote w:type="continuationSeparator" w:id="0">
    <w:p w14:paraId="3F90BCEB" w14:textId="77777777" w:rsidR="00453D3D" w:rsidRDefault="00453D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0054"/>
    <w:multiLevelType w:val="hybridMultilevel"/>
    <w:tmpl w:val="FCC47830"/>
    <w:lvl w:ilvl="0" w:tplc="3FE6D380">
      <w:start w:val="1"/>
      <w:numFmt w:val="bullet"/>
      <w:lvlText w:val="●"/>
      <w:lvlJc w:val="left"/>
      <w:pPr>
        <w:ind w:left="720" w:hanging="360"/>
      </w:pPr>
    </w:lvl>
    <w:lvl w:ilvl="1" w:tplc="73E8233C">
      <w:start w:val="1"/>
      <w:numFmt w:val="bullet"/>
      <w:lvlText w:val="○"/>
      <w:lvlJc w:val="left"/>
      <w:pPr>
        <w:ind w:left="1440" w:hanging="360"/>
      </w:pPr>
    </w:lvl>
    <w:lvl w:ilvl="2" w:tplc="0972A092">
      <w:start w:val="1"/>
      <w:numFmt w:val="bullet"/>
      <w:lvlText w:val="■"/>
      <w:lvlJc w:val="left"/>
      <w:pPr>
        <w:ind w:left="2160" w:hanging="360"/>
      </w:pPr>
    </w:lvl>
    <w:lvl w:ilvl="3" w:tplc="8C4A6E2E">
      <w:start w:val="1"/>
      <w:numFmt w:val="bullet"/>
      <w:lvlText w:val="●"/>
      <w:lvlJc w:val="left"/>
      <w:pPr>
        <w:ind w:left="2880" w:hanging="360"/>
      </w:pPr>
    </w:lvl>
    <w:lvl w:ilvl="4" w:tplc="453A51CA">
      <w:start w:val="1"/>
      <w:numFmt w:val="bullet"/>
      <w:lvlText w:val="○"/>
      <w:lvlJc w:val="left"/>
      <w:pPr>
        <w:ind w:left="3600" w:hanging="360"/>
      </w:pPr>
    </w:lvl>
    <w:lvl w:ilvl="5" w:tplc="2D1618A4">
      <w:start w:val="1"/>
      <w:numFmt w:val="bullet"/>
      <w:lvlText w:val="■"/>
      <w:lvlJc w:val="left"/>
      <w:pPr>
        <w:ind w:left="4320" w:hanging="360"/>
      </w:pPr>
    </w:lvl>
    <w:lvl w:ilvl="6" w:tplc="CF6CD960">
      <w:start w:val="1"/>
      <w:numFmt w:val="bullet"/>
      <w:lvlText w:val="●"/>
      <w:lvlJc w:val="left"/>
      <w:pPr>
        <w:ind w:left="5040" w:hanging="360"/>
      </w:pPr>
    </w:lvl>
    <w:lvl w:ilvl="7" w:tplc="CF6C15BE">
      <w:start w:val="1"/>
      <w:numFmt w:val="bullet"/>
      <w:lvlText w:val="●"/>
      <w:lvlJc w:val="left"/>
      <w:pPr>
        <w:ind w:left="5760" w:hanging="360"/>
      </w:pPr>
    </w:lvl>
    <w:lvl w:ilvl="8" w:tplc="8602A1E4">
      <w:start w:val="1"/>
      <w:numFmt w:val="bullet"/>
      <w:lvlText w:val="●"/>
      <w:lvlJc w:val="left"/>
      <w:pPr>
        <w:ind w:left="6480" w:hanging="360"/>
      </w:pPr>
    </w:lvl>
  </w:abstractNum>
  <w:abstractNum w:abstractNumId="1" w15:restartNumberingAfterBreak="0">
    <w:nsid w:val="1F0A7834"/>
    <w:multiLevelType w:val="hybridMultilevel"/>
    <w:tmpl w:val="8D0433F6"/>
    <w:lvl w:ilvl="0" w:tplc="BCC0CB28">
      <w:start w:val="1"/>
      <w:numFmt w:val="decimal"/>
      <w:lvlText w:val="%1."/>
      <w:lvlJc w:val="left"/>
      <w:pPr>
        <w:ind w:left="720" w:hanging="360"/>
      </w:pPr>
    </w:lvl>
    <w:lvl w:ilvl="1" w:tplc="494A28E0">
      <w:numFmt w:val="decimal"/>
      <w:lvlText w:val=""/>
      <w:lvlJc w:val="left"/>
    </w:lvl>
    <w:lvl w:ilvl="2" w:tplc="86C0EB04">
      <w:numFmt w:val="decimal"/>
      <w:lvlText w:val=""/>
      <w:lvlJc w:val="left"/>
    </w:lvl>
    <w:lvl w:ilvl="3" w:tplc="9680557C">
      <w:numFmt w:val="decimal"/>
      <w:lvlText w:val=""/>
      <w:lvlJc w:val="left"/>
    </w:lvl>
    <w:lvl w:ilvl="4" w:tplc="FB9AF10C">
      <w:numFmt w:val="decimal"/>
      <w:lvlText w:val=""/>
      <w:lvlJc w:val="left"/>
    </w:lvl>
    <w:lvl w:ilvl="5" w:tplc="0F440F82">
      <w:numFmt w:val="decimal"/>
      <w:lvlText w:val=""/>
      <w:lvlJc w:val="left"/>
    </w:lvl>
    <w:lvl w:ilvl="6" w:tplc="522EFEDC">
      <w:numFmt w:val="decimal"/>
      <w:lvlText w:val=""/>
      <w:lvlJc w:val="left"/>
    </w:lvl>
    <w:lvl w:ilvl="7" w:tplc="C3728AAC">
      <w:numFmt w:val="decimal"/>
      <w:lvlText w:val=""/>
      <w:lvlJc w:val="left"/>
    </w:lvl>
    <w:lvl w:ilvl="8" w:tplc="8C0E5F68">
      <w:numFmt w:val="decimal"/>
      <w:lvlText w:val=""/>
      <w:lvlJc w:val="left"/>
    </w:lvl>
  </w:abstractNum>
  <w:abstractNum w:abstractNumId="2" w15:restartNumberingAfterBreak="0">
    <w:nsid w:val="2CE80D3E"/>
    <w:multiLevelType w:val="hybridMultilevel"/>
    <w:tmpl w:val="65525A78"/>
    <w:lvl w:ilvl="0" w:tplc="127690A0">
      <w:start w:val="1"/>
      <w:numFmt w:val="decimal"/>
      <w:lvlText w:val="%1."/>
      <w:lvlJc w:val="left"/>
      <w:pPr>
        <w:ind w:left="720" w:hanging="360"/>
      </w:pPr>
    </w:lvl>
    <w:lvl w:ilvl="1" w:tplc="BD6C5CD8">
      <w:numFmt w:val="decimal"/>
      <w:lvlText w:val=""/>
      <w:lvlJc w:val="left"/>
    </w:lvl>
    <w:lvl w:ilvl="2" w:tplc="308CF7C4">
      <w:numFmt w:val="decimal"/>
      <w:lvlText w:val=""/>
      <w:lvlJc w:val="left"/>
    </w:lvl>
    <w:lvl w:ilvl="3" w:tplc="C8F61A92">
      <w:numFmt w:val="decimal"/>
      <w:lvlText w:val=""/>
      <w:lvlJc w:val="left"/>
    </w:lvl>
    <w:lvl w:ilvl="4" w:tplc="98A45F82">
      <w:numFmt w:val="decimal"/>
      <w:lvlText w:val=""/>
      <w:lvlJc w:val="left"/>
    </w:lvl>
    <w:lvl w:ilvl="5" w:tplc="9466B610">
      <w:numFmt w:val="decimal"/>
      <w:lvlText w:val=""/>
      <w:lvlJc w:val="left"/>
    </w:lvl>
    <w:lvl w:ilvl="6" w:tplc="209A05F4">
      <w:numFmt w:val="decimal"/>
      <w:lvlText w:val=""/>
      <w:lvlJc w:val="left"/>
    </w:lvl>
    <w:lvl w:ilvl="7" w:tplc="A1885894">
      <w:numFmt w:val="decimal"/>
      <w:lvlText w:val=""/>
      <w:lvlJc w:val="left"/>
    </w:lvl>
    <w:lvl w:ilvl="8" w:tplc="980A4DC6">
      <w:numFmt w:val="decimal"/>
      <w:lvlText w:val=""/>
      <w:lvlJc w:val="left"/>
    </w:lvl>
  </w:abstractNum>
  <w:abstractNum w:abstractNumId="3" w15:restartNumberingAfterBreak="0">
    <w:nsid w:val="2F4368C8"/>
    <w:multiLevelType w:val="hybridMultilevel"/>
    <w:tmpl w:val="F6C46ACE"/>
    <w:lvl w:ilvl="0" w:tplc="B9BCD164">
      <w:start w:val="1"/>
      <w:numFmt w:val="decimal"/>
      <w:lvlText w:val="%1."/>
      <w:lvlJc w:val="left"/>
      <w:pPr>
        <w:ind w:left="720" w:hanging="360"/>
      </w:pPr>
    </w:lvl>
    <w:lvl w:ilvl="1" w:tplc="6A3CEECC">
      <w:numFmt w:val="decimal"/>
      <w:lvlText w:val=""/>
      <w:lvlJc w:val="left"/>
    </w:lvl>
    <w:lvl w:ilvl="2" w:tplc="D2163E32">
      <w:numFmt w:val="decimal"/>
      <w:lvlText w:val=""/>
      <w:lvlJc w:val="left"/>
    </w:lvl>
    <w:lvl w:ilvl="3" w:tplc="9306B954">
      <w:numFmt w:val="decimal"/>
      <w:lvlText w:val=""/>
      <w:lvlJc w:val="left"/>
    </w:lvl>
    <w:lvl w:ilvl="4" w:tplc="60AE7900">
      <w:numFmt w:val="decimal"/>
      <w:lvlText w:val=""/>
      <w:lvlJc w:val="left"/>
    </w:lvl>
    <w:lvl w:ilvl="5" w:tplc="54141C3C">
      <w:numFmt w:val="decimal"/>
      <w:lvlText w:val=""/>
      <w:lvlJc w:val="left"/>
    </w:lvl>
    <w:lvl w:ilvl="6" w:tplc="A6580530">
      <w:numFmt w:val="decimal"/>
      <w:lvlText w:val=""/>
      <w:lvlJc w:val="left"/>
    </w:lvl>
    <w:lvl w:ilvl="7" w:tplc="67965896">
      <w:numFmt w:val="decimal"/>
      <w:lvlText w:val=""/>
      <w:lvlJc w:val="left"/>
    </w:lvl>
    <w:lvl w:ilvl="8" w:tplc="02805EA4">
      <w:numFmt w:val="decimal"/>
      <w:lvlText w:val=""/>
      <w:lvlJc w:val="left"/>
    </w:lvl>
  </w:abstractNum>
  <w:abstractNum w:abstractNumId="4" w15:restartNumberingAfterBreak="0">
    <w:nsid w:val="3D786AD1"/>
    <w:multiLevelType w:val="hybridMultilevel"/>
    <w:tmpl w:val="2CFC4CB2"/>
    <w:lvl w:ilvl="0" w:tplc="D40A1252">
      <w:start w:val="1"/>
      <w:numFmt w:val="decimal"/>
      <w:lvlText w:val="%1."/>
      <w:lvlJc w:val="left"/>
      <w:pPr>
        <w:ind w:left="720" w:hanging="360"/>
      </w:pPr>
    </w:lvl>
    <w:lvl w:ilvl="1" w:tplc="30B8802C">
      <w:numFmt w:val="decimal"/>
      <w:lvlText w:val=""/>
      <w:lvlJc w:val="left"/>
    </w:lvl>
    <w:lvl w:ilvl="2" w:tplc="82EE42D2">
      <w:numFmt w:val="decimal"/>
      <w:lvlText w:val=""/>
      <w:lvlJc w:val="left"/>
    </w:lvl>
    <w:lvl w:ilvl="3" w:tplc="DE142FD8">
      <w:numFmt w:val="decimal"/>
      <w:lvlText w:val=""/>
      <w:lvlJc w:val="left"/>
    </w:lvl>
    <w:lvl w:ilvl="4" w:tplc="F7F03E0C">
      <w:numFmt w:val="decimal"/>
      <w:lvlText w:val=""/>
      <w:lvlJc w:val="left"/>
    </w:lvl>
    <w:lvl w:ilvl="5" w:tplc="A4D4F6A6">
      <w:numFmt w:val="decimal"/>
      <w:lvlText w:val=""/>
      <w:lvlJc w:val="left"/>
    </w:lvl>
    <w:lvl w:ilvl="6" w:tplc="F66A0A28">
      <w:numFmt w:val="decimal"/>
      <w:lvlText w:val=""/>
      <w:lvlJc w:val="left"/>
    </w:lvl>
    <w:lvl w:ilvl="7" w:tplc="EA42A42C">
      <w:numFmt w:val="decimal"/>
      <w:lvlText w:val=""/>
      <w:lvlJc w:val="left"/>
    </w:lvl>
    <w:lvl w:ilvl="8" w:tplc="B68ED52A">
      <w:numFmt w:val="decimal"/>
      <w:lvlText w:val=""/>
      <w:lvlJc w:val="left"/>
    </w:lvl>
  </w:abstractNum>
  <w:abstractNum w:abstractNumId="5" w15:restartNumberingAfterBreak="0">
    <w:nsid w:val="44647513"/>
    <w:multiLevelType w:val="hybridMultilevel"/>
    <w:tmpl w:val="400A0AEC"/>
    <w:lvl w:ilvl="0" w:tplc="8578EFCA">
      <w:start w:val="1"/>
      <w:numFmt w:val="bullet"/>
      <w:lvlText w:val="•"/>
      <w:lvlJc w:val="left"/>
      <w:pPr>
        <w:ind w:left="720" w:hanging="360"/>
      </w:pPr>
    </w:lvl>
    <w:lvl w:ilvl="1" w:tplc="AB928092">
      <w:numFmt w:val="decimal"/>
      <w:lvlText w:val=""/>
      <w:lvlJc w:val="left"/>
    </w:lvl>
    <w:lvl w:ilvl="2" w:tplc="C3948BDC">
      <w:numFmt w:val="decimal"/>
      <w:lvlText w:val=""/>
      <w:lvlJc w:val="left"/>
    </w:lvl>
    <w:lvl w:ilvl="3" w:tplc="F63E4410">
      <w:numFmt w:val="decimal"/>
      <w:lvlText w:val=""/>
      <w:lvlJc w:val="left"/>
    </w:lvl>
    <w:lvl w:ilvl="4" w:tplc="83EA0DB0">
      <w:numFmt w:val="decimal"/>
      <w:lvlText w:val=""/>
      <w:lvlJc w:val="left"/>
    </w:lvl>
    <w:lvl w:ilvl="5" w:tplc="6768A09A">
      <w:numFmt w:val="decimal"/>
      <w:lvlText w:val=""/>
      <w:lvlJc w:val="left"/>
    </w:lvl>
    <w:lvl w:ilvl="6" w:tplc="E530E904">
      <w:numFmt w:val="decimal"/>
      <w:lvlText w:val=""/>
      <w:lvlJc w:val="left"/>
    </w:lvl>
    <w:lvl w:ilvl="7" w:tplc="CDDE53C2">
      <w:numFmt w:val="decimal"/>
      <w:lvlText w:val=""/>
      <w:lvlJc w:val="left"/>
    </w:lvl>
    <w:lvl w:ilvl="8" w:tplc="B2B2CDB4">
      <w:numFmt w:val="decimal"/>
      <w:lvlText w:val=""/>
      <w:lvlJc w:val="left"/>
    </w:lvl>
  </w:abstractNum>
  <w:abstractNum w:abstractNumId="6" w15:restartNumberingAfterBreak="0">
    <w:nsid w:val="52153321"/>
    <w:multiLevelType w:val="hybridMultilevel"/>
    <w:tmpl w:val="6680D492"/>
    <w:lvl w:ilvl="0" w:tplc="6E1825E6">
      <w:start w:val="1"/>
      <w:numFmt w:val="decimal"/>
      <w:lvlText w:val="%1."/>
      <w:lvlJc w:val="left"/>
      <w:pPr>
        <w:ind w:left="720" w:hanging="360"/>
      </w:pPr>
    </w:lvl>
    <w:lvl w:ilvl="1" w:tplc="66705BD2">
      <w:numFmt w:val="decimal"/>
      <w:lvlText w:val=""/>
      <w:lvlJc w:val="left"/>
    </w:lvl>
    <w:lvl w:ilvl="2" w:tplc="1E70F8D0">
      <w:numFmt w:val="decimal"/>
      <w:lvlText w:val=""/>
      <w:lvlJc w:val="left"/>
    </w:lvl>
    <w:lvl w:ilvl="3" w:tplc="EAB4856A">
      <w:numFmt w:val="decimal"/>
      <w:lvlText w:val=""/>
      <w:lvlJc w:val="left"/>
    </w:lvl>
    <w:lvl w:ilvl="4" w:tplc="9D4ABA64">
      <w:numFmt w:val="decimal"/>
      <w:lvlText w:val=""/>
      <w:lvlJc w:val="left"/>
    </w:lvl>
    <w:lvl w:ilvl="5" w:tplc="091A6FFC">
      <w:numFmt w:val="decimal"/>
      <w:lvlText w:val=""/>
      <w:lvlJc w:val="left"/>
    </w:lvl>
    <w:lvl w:ilvl="6" w:tplc="744A9996">
      <w:numFmt w:val="decimal"/>
      <w:lvlText w:val=""/>
      <w:lvlJc w:val="left"/>
    </w:lvl>
    <w:lvl w:ilvl="7" w:tplc="B89A7A80">
      <w:numFmt w:val="decimal"/>
      <w:lvlText w:val=""/>
      <w:lvlJc w:val="left"/>
    </w:lvl>
    <w:lvl w:ilvl="8" w:tplc="DCA64872">
      <w:numFmt w:val="decimal"/>
      <w:lvlText w:val=""/>
      <w:lvlJc w:val="left"/>
    </w:lvl>
  </w:abstractNum>
  <w:abstractNum w:abstractNumId="7" w15:restartNumberingAfterBreak="0">
    <w:nsid w:val="5D4C68A2"/>
    <w:multiLevelType w:val="hybridMultilevel"/>
    <w:tmpl w:val="95BCC6C4"/>
    <w:lvl w:ilvl="0" w:tplc="F0743D38">
      <w:start w:val="1"/>
      <w:numFmt w:val="decimal"/>
      <w:lvlText w:val="%1."/>
      <w:lvlJc w:val="left"/>
      <w:pPr>
        <w:ind w:left="720" w:hanging="360"/>
      </w:pPr>
    </w:lvl>
    <w:lvl w:ilvl="1" w:tplc="04B84BA4">
      <w:numFmt w:val="decimal"/>
      <w:lvlText w:val=""/>
      <w:lvlJc w:val="left"/>
    </w:lvl>
    <w:lvl w:ilvl="2" w:tplc="5C664B9C">
      <w:numFmt w:val="decimal"/>
      <w:lvlText w:val=""/>
      <w:lvlJc w:val="left"/>
    </w:lvl>
    <w:lvl w:ilvl="3" w:tplc="23CEDCC2">
      <w:numFmt w:val="decimal"/>
      <w:lvlText w:val=""/>
      <w:lvlJc w:val="left"/>
    </w:lvl>
    <w:lvl w:ilvl="4" w:tplc="8A5C63E6">
      <w:numFmt w:val="decimal"/>
      <w:lvlText w:val=""/>
      <w:lvlJc w:val="left"/>
    </w:lvl>
    <w:lvl w:ilvl="5" w:tplc="D0143E90">
      <w:numFmt w:val="decimal"/>
      <w:lvlText w:val=""/>
      <w:lvlJc w:val="left"/>
    </w:lvl>
    <w:lvl w:ilvl="6" w:tplc="715C6CE6">
      <w:numFmt w:val="decimal"/>
      <w:lvlText w:val=""/>
      <w:lvlJc w:val="left"/>
    </w:lvl>
    <w:lvl w:ilvl="7" w:tplc="4D32F9A0">
      <w:numFmt w:val="decimal"/>
      <w:lvlText w:val=""/>
      <w:lvlJc w:val="left"/>
    </w:lvl>
    <w:lvl w:ilvl="8" w:tplc="FAAAD360">
      <w:numFmt w:val="decimal"/>
      <w:lvlText w:val=""/>
      <w:lvlJc w:val="left"/>
    </w:lvl>
  </w:abstractNum>
  <w:abstractNum w:abstractNumId="8" w15:restartNumberingAfterBreak="0">
    <w:nsid w:val="7F2220F9"/>
    <w:multiLevelType w:val="hybridMultilevel"/>
    <w:tmpl w:val="5366D670"/>
    <w:lvl w:ilvl="0" w:tplc="478E92BA">
      <w:start w:val="1"/>
      <w:numFmt w:val="decimal"/>
      <w:lvlText w:val="%1."/>
      <w:lvlJc w:val="left"/>
      <w:pPr>
        <w:ind w:left="720" w:hanging="360"/>
      </w:pPr>
    </w:lvl>
    <w:lvl w:ilvl="1" w:tplc="71A8D0DC">
      <w:numFmt w:val="decimal"/>
      <w:lvlText w:val=""/>
      <w:lvlJc w:val="left"/>
    </w:lvl>
    <w:lvl w:ilvl="2" w:tplc="1B642510">
      <w:numFmt w:val="decimal"/>
      <w:lvlText w:val=""/>
      <w:lvlJc w:val="left"/>
    </w:lvl>
    <w:lvl w:ilvl="3" w:tplc="385A3A70">
      <w:numFmt w:val="decimal"/>
      <w:lvlText w:val=""/>
      <w:lvlJc w:val="left"/>
    </w:lvl>
    <w:lvl w:ilvl="4" w:tplc="5476B376">
      <w:numFmt w:val="decimal"/>
      <w:lvlText w:val=""/>
      <w:lvlJc w:val="left"/>
    </w:lvl>
    <w:lvl w:ilvl="5" w:tplc="37F87146">
      <w:numFmt w:val="decimal"/>
      <w:lvlText w:val=""/>
      <w:lvlJc w:val="left"/>
    </w:lvl>
    <w:lvl w:ilvl="6" w:tplc="0DEA3686">
      <w:numFmt w:val="decimal"/>
      <w:lvlText w:val=""/>
      <w:lvlJc w:val="left"/>
    </w:lvl>
    <w:lvl w:ilvl="7" w:tplc="1174E332">
      <w:numFmt w:val="decimal"/>
      <w:lvlText w:val=""/>
      <w:lvlJc w:val="left"/>
    </w:lvl>
    <w:lvl w:ilvl="8" w:tplc="8DA44A50">
      <w:numFmt w:val="decimal"/>
      <w:lvlText w:val=""/>
      <w:lvlJc w:val="left"/>
    </w:lvl>
  </w:abstractNum>
  <w:num w:numId="1" w16cid:durableId="257300934">
    <w:abstractNumId w:val="0"/>
    <w:lvlOverride w:ilvl="0">
      <w:startOverride w:val="1"/>
    </w:lvlOverride>
  </w:num>
  <w:num w:numId="2" w16cid:durableId="934481145">
    <w:abstractNumId w:val="3"/>
    <w:lvlOverride w:ilvl="0">
      <w:startOverride w:val="1"/>
    </w:lvlOverride>
  </w:num>
  <w:num w:numId="3" w16cid:durableId="1347905700">
    <w:abstractNumId w:val="8"/>
    <w:lvlOverride w:ilvl="0">
      <w:startOverride w:val="1"/>
    </w:lvlOverride>
  </w:num>
  <w:num w:numId="4" w16cid:durableId="1337924837">
    <w:abstractNumId w:val="4"/>
    <w:lvlOverride w:ilvl="0">
      <w:startOverride w:val="1"/>
    </w:lvlOverride>
  </w:num>
  <w:num w:numId="5" w16cid:durableId="1478381286">
    <w:abstractNumId w:val="1"/>
    <w:lvlOverride w:ilvl="0">
      <w:startOverride w:val="1"/>
    </w:lvlOverride>
  </w:num>
  <w:num w:numId="6" w16cid:durableId="411316648">
    <w:abstractNumId w:val="6"/>
    <w:lvlOverride w:ilvl="0">
      <w:startOverride w:val="1"/>
    </w:lvlOverride>
  </w:num>
  <w:num w:numId="7" w16cid:durableId="1580864625">
    <w:abstractNumId w:val="7"/>
    <w:lvlOverride w:ilvl="0">
      <w:startOverride w:val="1"/>
    </w:lvlOverride>
  </w:num>
  <w:num w:numId="8" w16cid:durableId="1333605692">
    <w:abstractNumId w:val="2"/>
    <w:lvlOverride w:ilvl="0">
      <w:startOverride w:val="1"/>
    </w:lvlOverride>
  </w:num>
  <w:num w:numId="9" w16cid:durableId="66663291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028"/>
    <w:rsid w:val="001E7AA2"/>
    <w:rsid w:val="00453D3D"/>
    <w:rsid w:val="005A2028"/>
    <w:rsid w:val="006458D9"/>
    <w:rsid w:val="00B87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3BAC3"/>
  <w15:docId w15:val="{F870B76B-78C5-483D-B8BB-0456C9550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7AA2"/>
    <w:pPr>
      <w:spacing w:after="100"/>
    </w:pPr>
  </w:style>
  <w:style w:type="paragraph" w:styleId="TOC2">
    <w:name w:val="toc 2"/>
    <w:basedOn w:val="Normal"/>
    <w:next w:val="Normal"/>
    <w:autoRedefine/>
    <w:uiPriority w:val="39"/>
    <w:unhideWhenUsed/>
    <w:rsid w:val="001E7AA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3448</Words>
  <Characters>19655</Characters>
  <Application>Microsoft Office Word</Application>
  <DocSecurity>0</DocSecurity>
  <Lines>163</Lines>
  <Paragraphs>46</Paragraphs>
  <ScaleCrop>false</ScaleCrop>
  <Company/>
  <LinksUpToDate>false</LinksUpToDate>
  <CharactersWithSpaces>23057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Lively</cp:lastModifiedBy>
  <cp:revision>3</cp:revision>
  <dcterms:created xsi:type="dcterms:W3CDTF">2026-07-07T00:58:00Z</dcterms:created>
  <dcterms:modified xsi:type="dcterms:W3CDTF">2026-07-07T08:55:00Z</dcterms:modified>
</cp:coreProperties>
</file>