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7C86"/>
          <w:sz w:val="36"/>
          <w:szCs w:val="36"/>
        </w:rPr>
        <w:t xml:space="preserve">Coral Atlantic Insurance Ltd.</w:t>
      </w:r>
    </w:p>
    <w:p>
      <w:pPr>
        <w:pBdr>
          <w:bottom w:val="single" w:color="E4572E" w:sz="8" w:space="4"/>
        </w:pBdr>
        <w:spacing w:after="200"/>
      </w:pPr>
      <w:r>
        <w:rPr>
          <w:color w:val="666666"/>
          <w:sz w:val="17"/>
          <w:szCs w:val="17"/>
        </w:rPr>
        <w:t xml:space="preserve">Clarendon House, 14 Front Street, Hamilton HM 11, Bermuda  •  www.coralatlantic.bm (fictitious)</w:t>
      </w:r>
    </w:p>
    <w:p>
      <w:pPr>
        <w:spacing w:after="60" w:before="160"/>
      </w:pPr>
      <w:r>
        <w:rPr>
          <w:b/>
          <w:bCs/>
          <w:sz w:val="32"/>
          <w:szCs w:val="32"/>
        </w:rPr>
        <w:t xml:space="preserve">Community Health Registered Nurse</w:t>
      </w:r>
    </w:p>
    <w:p>
      <w:pPr>
        <w:spacing w:after="240" w:before="0"/>
      </w:pPr>
      <w:r>
        <w:rPr>
          <w:i/>
          <w:iCs/>
          <w:color w:val="5B7075"/>
          <w:sz w:val="21"/>
          <w:szCs w:val="21"/>
        </w:rPr>
        <w:t xml:space="preserve">Job Description — CoralCare Health Management &amp; Wellness Programs</w:t>
      </w:r>
    </w:p>
    <w:p>
      <w:pPr>
        <w:spacing w:after="50" w:before="0"/>
      </w:pPr>
      <w:r>
        <w:rPr>
          <w:b/>
          <w:bCs/>
          <w:color w:val="22333B"/>
          <w:sz w:val="21"/>
          <w:szCs w:val="21"/>
        </w:rPr>
        <w:t xml:space="preserve">Company: </w:t>
      </w:r>
      <w:r>
        <w:rPr>
          <w:color w:val="22333B"/>
          <w:sz w:val="21"/>
          <w:szCs w:val="21"/>
        </w:rPr>
        <w:t xml:space="preserve">Coral Atlantic Insurance Ltd. (CoralCare)</w:t>
      </w:r>
    </w:p>
    <w:p>
      <w:pPr>
        <w:spacing w:after="50" w:before="0"/>
      </w:pPr>
      <w:r>
        <w:rPr>
          <w:b/>
          <w:bCs/>
          <w:color w:val="22333B"/>
          <w:sz w:val="21"/>
          <w:szCs w:val="21"/>
        </w:rPr>
        <w:t xml:space="preserve">Job Title: </w:t>
      </w:r>
      <w:r>
        <w:rPr>
          <w:color w:val="22333B"/>
          <w:sz w:val="21"/>
          <w:szCs w:val="21"/>
        </w:rPr>
        <w:t xml:space="preserve">Community Health Registered Nurse (Community Health RN)</w:t>
      </w:r>
    </w:p>
    <w:p>
      <w:pPr>
        <w:spacing w:after="50" w:before="0"/>
      </w:pPr>
      <w:r>
        <w:rPr>
          <w:b/>
          <w:bCs/>
          <w:color w:val="22333B"/>
          <w:sz w:val="21"/>
          <w:szCs w:val="21"/>
        </w:rPr>
        <w:t xml:space="preserve">Department: </w:t>
      </w:r>
      <w:r>
        <w:rPr>
          <w:color w:val="22333B"/>
          <w:sz w:val="21"/>
          <w:szCs w:val="21"/>
        </w:rPr>
        <w:t xml:space="preserve">CoralCare Health Management &amp; Wellness</w:t>
      </w:r>
    </w:p>
    <w:p>
      <w:pPr>
        <w:spacing w:after="50" w:before="0"/>
      </w:pPr>
      <w:r>
        <w:rPr>
          <w:b/>
          <w:bCs/>
          <w:color w:val="22333B"/>
          <w:sz w:val="21"/>
          <w:szCs w:val="21"/>
        </w:rPr>
        <w:t xml:space="preserve">Location: </w:t>
      </w:r>
      <w:r>
        <w:rPr>
          <w:color w:val="22333B"/>
          <w:sz w:val="21"/>
          <w:szCs w:val="21"/>
        </w:rPr>
        <w:t xml:space="preserve">Mobile/Field-Based — Hamilton and island-wide, Bermuda</w:t>
      </w:r>
    </w:p>
    <w:p>
      <w:pPr>
        <w:spacing w:after="50" w:before="0"/>
      </w:pPr>
      <w:r>
        <w:rPr>
          <w:b/>
          <w:bCs/>
          <w:color w:val="22333B"/>
          <w:sz w:val="21"/>
          <w:szCs w:val="21"/>
        </w:rPr>
        <w:t xml:space="preserve">Employment Type: </w:t>
      </w:r>
      <w:r>
        <w:rPr>
          <w:color w:val="22333B"/>
          <w:sz w:val="21"/>
          <w:szCs w:val="21"/>
        </w:rPr>
        <w:t xml:space="preserve">Full-Time | Monday–Friday | Some evening availability required</w:t>
      </w:r>
    </w:p>
    <w:p>
      <w:pPr>
        <w:spacing w:after="50" w:before="0"/>
      </w:pPr>
      <w:r>
        <w:rPr>
          <w:b/>
          <w:bCs/>
          <w:color w:val="22333B"/>
          <w:sz w:val="21"/>
          <w:szCs w:val="21"/>
        </w:rPr>
        <w:t xml:space="preserve">Reports To: </w:t>
      </w:r>
      <w:r>
        <w:rPr>
          <w:color w:val="22333B"/>
          <w:sz w:val="21"/>
          <w:szCs w:val="21"/>
        </w:rPr>
        <w:t xml:space="preserve">Director, CoralCare Health Management Programs</w:t>
      </w:r>
    </w:p>
    <w:p>
      <w:pPr>
        <w:pStyle w:val="Heading2"/>
        <w:spacing w:after="100" w:before="240"/>
      </w:pPr>
      <w:r>
        <w:rPr>
          <w:b/>
          <w:bCs/>
          <w:color w:val="0A5A61"/>
          <w:sz w:val="24"/>
          <w:szCs w:val="24"/>
        </w:rPr>
        <w:t xml:space="preserve">Position Summary</w:t>
      </w:r>
    </w:p>
    <w:p>
      <w:pPr>
        <w:spacing w:after="120" w:before="0"/>
      </w:pPr>
      <w:r>
        <w:rPr>
          <w:sz w:val="21"/>
          <w:szCs w:val="21"/>
        </w:rPr>
        <w:t xml:space="preserve">The Community Health Registered Nurse at Coral Atlantic Insurance Ltd. serves as a frontline advocate for health equity and preventive care for CoralCare members across Bermuda. This role combines clinical nursing expertise with community outreach, care coordination, and member education to address social determinants of health and reduce preventable hospitalisations. Working within the CoralCare Health Management Program and Wellness Benefit, the Community Health RN operates independently in non-traditional settings including members' homes, community centres, schools, shelters, and mobile health units.</w:t>
      </w:r>
    </w:p>
    <w:p>
      <w:pPr>
        <w:pStyle w:val="Heading2"/>
        <w:spacing w:after="100" w:before="240"/>
      </w:pPr>
      <w:r>
        <w:rPr>
          <w:b/>
          <w:bCs/>
          <w:color w:val="0A5A61"/>
          <w:sz w:val="24"/>
          <w:szCs w:val="24"/>
        </w:rPr>
        <w:t xml:space="preserve">Key Responsibilities</w:t>
      </w:r>
    </w:p>
    <w:p>
      <w:pPr>
        <w:pStyle w:val="ListParagraph"/>
        <w:numPr>
          <w:ilvl w:val="0"/>
          <w:numId w:val="2"/>
        </w:numPr>
        <w:spacing w:after="60" w:before="0"/>
      </w:pPr>
      <w:r>
        <w:rPr>
          <w:sz w:val="21"/>
          <w:szCs w:val="21"/>
        </w:rPr>
        <w:t xml:space="preserve">Conduct home visits, wellness screenings, and health assessments for high-risk and vulnerable member populations including elderly, low-income, and chronically ill individuals</w:t>
      </w:r>
    </w:p>
    <w:p>
      <w:pPr>
        <w:pStyle w:val="ListParagraph"/>
        <w:numPr>
          <w:ilvl w:val="0"/>
          <w:numId w:val="2"/>
        </w:numPr>
        <w:spacing w:after="60" w:before="0"/>
      </w:pPr>
      <w:r>
        <w:rPr>
          <w:sz w:val="21"/>
          <w:szCs w:val="21"/>
        </w:rPr>
        <w:t xml:space="preserve">Develop and implement individualised care plans focused on chronic disease management (hypertension, diabetes, COPD, heart failure, behavioural health), in line with the CoralCare Health Management Program</w:t>
      </w:r>
    </w:p>
    <w:p>
      <w:pPr>
        <w:pStyle w:val="ListParagraph"/>
        <w:numPr>
          <w:ilvl w:val="0"/>
          <w:numId w:val="2"/>
        </w:numPr>
        <w:spacing w:after="60" w:before="0"/>
      </w:pPr>
      <w:r>
        <w:rPr>
          <w:sz w:val="21"/>
          <w:szCs w:val="21"/>
        </w:rPr>
        <w:t xml:space="preserve">Coordinate care transitions for members being discharged from hospital to reduce 30-day readmission rates, including support for domiciliary hospitalisation cases</w:t>
      </w:r>
    </w:p>
    <w:p>
      <w:pPr>
        <w:pStyle w:val="ListParagraph"/>
        <w:numPr>
          <w:ilvl w:val="0"/>
          <w:numId w:val="2"/>
        </w:numPr>
        <w:spacing w:after="60" w:before="0"/>
      </w:pPr>
      <w:r>
        <w:rPr>
          <w:sz w:val="21"/>
          <w:szCs w:val="21"/>
        </w:rPr>
        <w:t xml:space="preserve">Connect members to community resources including food assistance, transportation, housing support, mental health services, and prescription assistance programmes</w:t>
      </w:r>
    </w:p>
    <w:p>
      <w:pPr>
        <w:pStyle w:val="ListParagraph"/>
        <w:numPr>
          <w:ilvl w:val="0"/>
          <w:numId w:val="2"/>
        </w:numPr>
        <w:spacing w:after="60" w:before="0"/>
      </w:pPr>
      <w:r>
        <w:rPr>
          <w:sz w:val="21"/>
          <w:szCs w:val="21"/>
        </w:rPr>
        <w:t xml:space="preserve">Administer vaccinations, wound care, medication reconciliation, and basic diagnostic screenings in field settings</w:t>
      </w:r>
    </w:p>
    <w:p>
      <w:pPr>
        <w:pStyle w:val="ListParagraph"/>
        <w:numPr>
          <w:ilvl w:val="0"/>
          <w:numId w:val="2"/>
        </w:numPr>
        <w:spacing w:after="60" w:before="0"/>
      </w:pPr>
      <w:r>
        <w:rPr>
          <w:sz w:val="21"/>
          <w:szCs w:val="21"/>
        </w:rPr>
        <w:t xml:space="preserve">Facilitate community health education workshops on topics such as diabetes prevention, maternal health, substance use, and cardiovascular wellness</w:t>
      </w:r>
    </w:p>
    <w:p>
      <w:pPr>
        <w:pStyle w:val="ListParagraph"/>
        <w:numPr>
          <w:ilvl w:val="0"/>
          <w:numId w:val="2"/>
        </w:numPr>
        <w:spacing w:after="60" w:before="0"/>
      </w:pPr>
      <w:r>
        <w:rPr>
          <w:sz w:val="21"/>
          <w:szCs w:val="21"/>
        </w:rPr>
        <w:t xml:space="preserve">Collaborate with social workers, community health workers, primary care providers, and behavioural health specialists to deliver wraparound member support</w:t>
      </w:r>
    </w:p>
    <w:p>
      <w:pPr>
        <w:pStyle w:val="ListParagraph"/>
        <w:numPr>
          <w:ilvl w:val="0"/>
          <w:numId w:val="2"/>
        </w:numPr>
        <w:spacing w:after="60" w:before="0"/>
      </w:pPr>
      <w:r>
        <w:rPr>
          <w:sz w:val="21"/>
          <w:szCs w:val="21"/>
        </w:rPr>
        <w:t xml:space="preserve">Maintain accurate and timely documentation of member encounters using mobile EMR access (Epic)</w:t>
      </w:r>
    </w:p>
    <w:p>
      <w:pPr>
        <w:pStyle w:val="ListParagraph"/>
        <w:numPr>
          <w:ilvl w:val="0"/>
          <w:numId w:val="2"/>
        </w:numPr>
        <w:spacing w:after="60" w:before="0"/>
      </w:pPr>
      <w:r>
        <w:rPr>
          <w:sz w:val="21"/>
          <w:szCs w:val="21"/>
        </w:rPr>
        <w:t xml:space="preserve">Identify and report trends in community health needs to the Director, CoralCare Health Management Programs, to inform programme development</w:t>
      </w:r>
    </w:p>
    <w:p>
      <w:pPr>
        <w:pStyle w:val="ListParagraph"/>
        <w:numPr>
          <w:ilvl w:val="0"/>
          <w:numId w:val="2"/>
        </w:numPr>
        <w:spacing w:after="60" w:before="0"/>
      </w:pPr>
      <w:r>
        <w:rPr>
          <w:sz w:val="21"/>
          <w:szCs w:val="21"/>
        </w:rPr>
        <w:t xml:space="preserve">Serve as a cultural liaison and advocate for members navigating the healthcare system, with particular sensitivity to language barriers, health literacy, and systemic inequities</w:t>
      </w:r>
    </w:p>
    <w:p>
      <w:pPr>
        <w:pStyle w:val="ListParagraph"/>
        <w:numPr>
          <w:ilvl w:val="0"/>
          <w:numId w:val="2"/>
        </w:numPr>
        <w:spacing w:after="60" w:before="0"/>
      </w:pPr>
      <w:r>
        <w:rPr>
          <w:sz w:val="21"/>
          <w:szCs w:val="21"/>
        </w:rPr>
        <w:t xml:space="preserve">Participate in community health fairs, mobile screening events, and CoralCare wellness outreach programmes</w:t>
      </w:r>
    </w:p>
    <w:p>
      <w:pPr>
        <w:pStyle w:val="ListParagraph"/>
        <w:numPr>
          <w:ilvl w:val="0"/>
          <w:numId w:val="2"/>
        </w:numPr>
        <w:spacing w:after="60" w:before="0"/>
      </w:pPr>
      <w:r>
        <w:rPr>
          <w:sz w:val="21"/>
          <w:szCs w:val="21"/>
        </w:rPr>
        <w:t xml:space="preserve">Support outcome reporting by documenting member impact metrics for the Wellness Benefit and Health Management Program</w:t>
      </w:r>
    </w:p>
    <w:p>
      <w:pPr>
        <w:pStyle w:val="Heading2"/>
        <w:spacing w:after="100" w:before="240"/>
      </w:pPr>
      <w:r>
        <w:rPr>
          <w:b/>
          <w:bCs/>
          <w:color w:val="0A5A61"/>
          <w:sz w:val="24"/>
          <w:szCs w:val="24"/>
        </w:rPr>
        <w:t xml:space="preserve">Required Qualifications</w:t>
      </w:r>
    </w:p>
    <w:p>
      <w:pPr>
        <w:pStyle w:val="ListParagraph"/>
        <w:numPr>
          <w:ilvl w:val="0"/>
          <w:numId w:val="2"/>
        </w:numPr>
        <w:spacing w:after="60" w:before="0"/>
      </w:pPr>
      <w:r>
        <w:rPr>
          <w:sz w:val="21"/>
          <w:szCs w:val="21"/>
        </w:rPr>
        <w:t xml:space="preserve">Active, unrestricted registration as a Registered Nurse with the Bermuda Nursing and Midwifery Council (or eligibility to register prior to start date)</w:t>
      </w:r>
    </w:p>
    <w:p>
      <w:pPr>
        <w:pStyle w:val="ListParagraph"/>
        <w:numPr>
          <w:ilvl w:val="0"/>
          <w:numId w:val="2"/>
        </w:numPr>
        <w:spacing w:after="60" w:before="0"/>
      </w:pPr>
      <w:r>
        <w:rPr>
          <w:sz w:val="21"/>
          <w:szCs w:val="21"/>
        </w:rPr>
        <w:t xml:space="preserve">Bachelor of Science in Nursing (BSN) required; Public Health Nursing certificate or MPH a strong plus</w:t>
      </w:r>
    </w:p>
    <w:p>
      <w:pPr>
        <w:pStyle w:val="ListParagraph"/>
        <w:numPr>
          <w:ilvl w:val="0"/>
          <w:numId w:val="2"/>
        </w:numPr>
        <w:spacing w:after="60" w:before="0"/>
      </w:pPr>
      <w:r>
        <w:rPr>
          <w:sz w:val="21"/>
          <w:szCs w:val="21"/>
        </w:rPr>
        <w:t xml:space="preserve">Minimum 2 years of RN experience; at least 1 year in community health, home health, or public health nursing preferred</w:t>
      </w:r>
    </w:p>
    <w:p>
      <w:pPr>
        <w:pStyle w:val="ListParagraph"/>
        <w:numPr>
          <w:ilvl w:val="0"/>
          <w:numId w:val="2"/>
        </w:numPr>
        <w:spacing w:after="60" w:before="0"/>
      </w:pPr>
      <w:r>
        <w:rPr>
          <w:sz w:val="21"/>
          <w:szCs w:val="21"/>
        </w:rPr>
        <w:t xml:space="preserve">Current BLS certification</w:t>
      </w:r>
    </w:p>
    <w:p>
      <w:pPr>
        <w:pStyle w:val="ListParagraph"/>
        <w:numPr>
          <w:ilvl w:val="0"/>
          <w:numId w:val="2"/>
        </w:numPr>
        <w:spacing w:after="60" w:before="0"/>
      </w:pPr>
      <w:r>
        <w:rPr>
          <w:sz w:val="21"/>
          <w:szCs w:val="21"/>
        </w:rPr>
        <w:t xml:space="preserve">Valid Bermuda driver's licence and reliable transportation (mileage reimbursed)</w:t>
      </w:r>
    </w:p>
    <w:p>
      <w:pPr>
        <w:pStyle w:val="ListParagraph"/>
        <w:numPr>
          <w:ilvl w:val="0"/>
          <w:numId w:val="2"/>
        </w:numPr>
        <w:spacing w:after="60" w:before="0"/>
      </w:pPr>
      <w:r>
        <w:rPr>
          <w:sz w:val="21"/>
          <w:szCs w:val="21"/>
        </w:rPr>
        <w:t xml:space="preserve">Strong knowledge of chronic disease management, preventive care, and social determinants of health</w:t>
      </w:r>
    </w:p>
    <w:p>
      <w:pPr>
        <w:pStyle w:val="ListParagraph"/>
        <w:numPr>
          <w:ilvl w:val="0"/>
          <w:numId w:val="2"/>
        </w:numPr>
        <w:spacing w:after="60" w:before="0"/>
      </w:pPr>
      <w:r>
        <w:rPr>
          <w:sz w:val="21"/>
          <w:szCs w:val="21"/>
        </w:rPr>
        <w:t xml:space="preserve">Demonstrated ability to work autonomously in unstructured, field-based environments</w:t>
      </w:r>
    </w:p>
    <w:p>
      <w:pPr>
        <w:pStyle w:val="ListParagraph"/>
        <w:numPr>
          <w:ilvl w:val="0"/>
          <w:numId w:val="2"/>
        </w:numPr>
        <w:spacing w:after="60" w:before="0"/>
      </w:pPr>
      <w:r>
        <w:rPr>
          <w:sz w:val="21"/>
          <w:szCs w:val="21"/>
        </w:rPr>
        <w:t xml:space="preserve">Exceptional communication, motivational interviewing, and patient education skills</w:t>
      </w:r>
    </w:p>
    <w:p>
      <w:pPr>
        <w:pStyle w:val="ListParagraph"/>
        <w:numPr>
          <w:ilvl w:val="0"/>
          <w:numId w:val="2"/>
        </w:numPr>
        <w:spacing w:after="60" w:before="0"/>
      </w:pPr>
      <w:r>
        <w:rPr>
          <w:sz w:val="21"/>
          <w:szCs w:val="21"/>
        </w:rPr>
        <w:t xml:space="preserve">Comfort working with diverse, underserved, and high-risk populations</w:t>
      </w:r>
    </w:p>
    <w:p>
      <w:pPr>
        <w:pStyle w:val="ListParagraph"/>
        <w:numPr>
          <w:ilvl w:val="0"/>
          <w:numId w:val="2"/>
        </w:numPr>
        <w:spacing w:after="60" w:before="0"/>
      </w:pPr>
      <w:r>
        <w:rPr>
          <w:sz w:val="21"/>
          <w:szCs w:val="21"/>
        </w:rPr>
        <w:t xml:space="preserve">Proficiency with EMR systems and mobile documentation tools</w:t>
      </w:r>
    </w:p>
    <w:p>
      <w:pPr>
        <w:pStyle w:val="Heading2"/>
        <w:spacing w:after="100" w:before="240"/>
      </w:pPr>
      <w:r>
        <w:rPr>
          <w:b/>
          <w:bCs/>
          <w:color w:val="0A5A61"/>
          <w:sz w:val="24"/>
          <w:szCs w:val="24"/>
        </w:rPr>
        <w:t xml:space="preserve">Preferred Qualifications</w:t>
      </w:r>
    </w:p>
    <w:p>
      <w:pPr>
        <w:pStyle w:val="ListParagraph"/>
        <w:numPr>
          <w:ilvl w:val="0"/>
          <w:numId w:val="2"/>
        </w:numPr>
        <w:spacing w:after="60" w:before="0"/>
      </w:pPr>
      <w:r>
        <w:rPr>
          <w:sz w:val="21"/>
          <w:szCs w:val="21"/>
        </w:rPr>
        <w:t xml:space="preserve">Certified in Public Health (CPH) credential</w:t>
      </w:r>
    </w:p>
    <w:p>
      <w:pPr>
        <w:pStyle w:val="ListParagraph"/>
        <w:numPr>
          <w:ilvl w:val="0"/>
          <w:numId w:val="2"/>
        </w:numPr>
        <w:spacing w:after="60" w:before="0"/>
      </w:pPr>
      <w:r>
        <w:rPr>
          <w:sz w:val="21"/>
          <w:szCs w:val="21"/>
        </w:rPr>
        <w:t xml:space="preserve">Certified Diabetes Care and Education Specialist (CDCES)</w:t>
      </w:r>
    </w:p>
    <w:p>
      <w:pPr>
        <w:pStyle w:val="ListParagraph"/>
        <w:numPr>
          <w:ilvl w:val="0"/>
          <w:numId w:val="2"/>
        </w:numPr>
        <w:spacing w:after="60" w:before="0"/>
      </w:pPr>
      <w:r>
        <w:rPr>
          <w:sz w:val="21"/>
          <w:szCs w:val="21"/>
        </w:rPr>
        <w:t xml:space="preserve">Case management certification (CCM)</w:t>
      </w:r>
    </w:p>
    <w:p>
      <w:pPr>
        <w:pStyle w:val="ListParagraph"/>
        <w:numPr>
          <w:ilvl w:val="0"/>
          <w:numId w:val="2"/>
        </w:numPr>
        <w:spacing w:after="60" w:before="0"/>
      </w:pPr>
      <w:r>
        <w:rPr>
          <w:sz w:val="21"/>
          <w:szCs w:val="21"/>
        </w:rPr>
        <w:t xml:space="preserve">Bilingual (English/Portuguese or English/ASL) strongly preferred</w:t>
      </w:r>
    </w:p>
    <w:p>
      <w:pPr>
        <w:pStyle w:val="ListParagraph"/>
        <w:numPr>
          <w:ilvl w:val="0"/>
          <w:numId w:val="2"/>
        </w:numPr>
        <w:spacing w:after="60" w:before="0"/>
      </w:pPr>
      <w:r>
        <w:rPr>
          <w:sz w:val="21"/>
          <w:szCs w:val="21"/>
        </w:rPr>
        <w:t xml:space="preserve">Experience with insurer-led or grant-funded public health programmes</w:t>
      </w:r>
    </w:p>
    <w:p>
      <w:pPr>
        <w:pStyle w:val="ListParagraph"/>
        <w:numPr>
          <w:ilvl w:val="0"/>
          <w:numId w:val="2"/>
        </w:numPr>
        <w:spacing w:after="60" w:before="0"/>
      </w:pPr>
      <w:r>
        <w:rPr>
          <w:sz w:val="21"/>
          <w:szCs w:val="21"/>
        </w:rPr>
        <w:t xml:space="preserve">Familiarity with Bermuda community resources and social service systems</w:t>
      </w:r>
    </w:p>
    <w:p>
      <w:pPr>
        <w:pStyle w:val="ListParagraph"/>
        <w:numPr>
          <w:ilvl w:val="0"/>
          <w:numId w:val="2"/>
        </w:numPr>
        <w:spacing w:after="60" w:before="0"/>
      </w:pPr>
      <w:r>
        <w:rPr>
          <w:sz w:val="21"/>
          <w:szCs w:val="21"/>
        </w:rPr>
        <w:t xml:space="preserve">Experience with motivational interviewing techniques and trauma-informed care frameworks</w:t>
      </w:r>
    </w:p>
    <w:p>
      <w:pPr>
        <w:pStyle w:val="Heading2"/>
        <w:spacing w:after="100" w:before="240"/>
      </w:pPr>
      <w:r>
        <w:rPr>
          <w:b/>
          <w:bCs/>
          <w:color w:val="0A5A61"/>
          <w:sz w:val="24"/>
          <w:szCs w:val="24"/>
        </w:rPr>
        <w:t xml:space="preserve">Compensation &amp; Benefits</w:t>
      </w:r>
    </w:p>
    <w:p>
      <w:pPr>
        <w:pStyle w:val="ListParagraph"/>
        <w:numPr>
          <w:ilvl w:val="0"/>
          <w:numId w:val="2"/>
        </w:numPr>
        <w:spacing w:after="60" w:before="0"/>
      </w:pPr>
      <w:r>
        <w:rPr>
          <w:sz w:val="21"/>
          <w:szCs w:val="21"/>
        </w:rPr>
        <w:t xml:space="preserve">Salary Range: BMD 78,000 – 96,000 annually (based on experience)</w:t>
      </w:r>
    </w:p>
    <w:p>
      <w:pPr>
        <w:pStyle w:val="ListParagraph"/>
        <w:numPr>
          <w:ilvl w:val="0"/>
          <w:numId w:val="2"/>
        </w:numPr>
        <w:spacing w:after="60" w:before="0"/>
      </w:pPr>
      <w:r>
        <w:rPr>
          <w:sz w:val="21"/>
          <w:szCs w:val="21"/>
        </w:rPr>
        <w:t xml:space="preserve">Mileage and field expense reimbursement</w:t>
      </w:r>
    </w:p>
    <w:p>
      <w:pPr>
        <w:pStyle w:val="ListParagraph"/>
        <w:numPr>
          <w:ilvl w:val="0"/>
          <w:numId w:val="2"/>
        </w:numPr>
        <w:spacing w:after="60" w:before="0"/>
      </w:pPr>
      <w:r>
        <w:rPr>
          <w:sz w:val="21"/>
          <w:szCs w:val="21"/>
        </w:rPr>
        <w:t xml:space="preserve">Cell phone stipend</w:t>
      </w:r>
    </w:p>
    <w:p>
      <w:pPr>
        <w:pStyle w:val="ListParagraph"/>
        <w:numPr>
          <w:ilvl w:val="0"/>
          <w:numId w:val="2"/>
        </w:numPr>
        <w:spacing w:after="60" w:before="0"/>
      </w:pPr>
      <w:r>
        <w:rPr>
          <w:sz w:val="21"/>
          <w:szCs w:val="21"/>
        </w:rPr>
        <w:t xml:space="preserve">CoralCare health insurance (medical, dental, and vision)</w:t>
      </w:r>
    </w:p>
    <w:p>
      <w:pPr>
        <w:pStyle w:val="ListParagraph"/>
        <w:numPr>
          <w:ilvl w:val="0"/>
          <w:numId w:val="2"/>
        </w:numPr>
        <w:spacing w:after="60" w:before="0"/>
      </w:pPr>
      <w:r>
        <w:rPr>
          <w:sz w:val="21"/>
          <w:szCs w:val="21"/>
        </w:rPr>
        <w:t xml:space="preserve">Flexible scheduling with some remote documentation capability</w:t>
      </w:r>
    </w:p>
    <w:p>
      <w:pPr>
        <w:pStyle w:val="ListParagraph"/>
        <w:numPr>
          <w:ilvl w:val="0"/>
          <w:numId w:val="2"/>
        </w:numPr>
        <w:spacing w:after="60" w:before="0"/>
      </w:pPr>
      <w:r>
        <w:rPr>
          <w:sz w:val="21"/>
          <w:szCs w:val="21"/>
        </w:rPr>
        <w:t xml:space="preserve">Tuition reimbursement</w:t>
      </w:r>
    </w:p>
    <w:p>
      <w:pPr>
        <w:pStyle w:val="ListParagraph"/>
        <w:numPr>
          <w:ilvl w:val="0"/>
          <w:numId w:val="2"/>
        </w:numPr>
        <w:spacing w:after="60" w:before="0"/>
      </w:pPr>
      <w:r>
        <w:rPr>
          <w:sz w:val="21"/>
          <w:szCs w:val="21"/>
        </w:rPr>
        <w:t xml:space="preserve">4 weeks PTO + Bermuda public holidays</w:t>
      </w:r>
    </w:p>
    <w:p>
      <w:pPr>
        <w:pStyle w:val="ListParagraph"/>
        <w:numPr>
          <w:ilvl w:val="0"/>
          <w:numId w:val="2"/>
        </w:numPr>
        <w:spacing w:after="60" w:before="0"/>
      </w:pPr>
      <w:r>
        <w:rPr>
          <w:sz w:val="21"/>
          <w:szCs w:val="21"/>
        </w:rPr>
        <w:t xml:space="preserve">Meaningful mission-driven work with measurable community impact</w:t>
      </w:r>
    </w:p>
    <w:p>
      <w:pPr>
        <w:pBdr>
          <w:top w:val="single" w:color="BBBBBB" w:sz="4" w:space="4"/>
        </w:pBdr>
        <w:spacing w:before="360"/>
      </w:pPr>
      <w:r>
        <w:rPr>
          <w:i/>
          <w:iCs/>
          <w:color w:val="888888"/>
          <w:sz w:val="16"/>
          <w:szCs w:val="16"/>
        </w:rPr>
        <w:t xml:space="preserve">Coral Atlantic Insurance Ltd. and the CoralCare product range are entirely fictitious and were created solely for AI training and demonstration purposes. Any resemblance to a real company is coincidental. This is not a real job posting.</w:t>
      </w:r>
    </w:p>
    <w:sectPr>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2026-07-04T03:27:16.674Z</dcterms:created>
  <dcterms:modified xsi:type="dcterms:W3CDTF">2026-07-04T03:27:16.691Z</dcterms:modified>
</cp:coreProperties>
</file>

<file path=docProps/custom.xml><?xml version="1.0" encoding="utf-8"?>
<Properties xmlns="http://schemas.openxmlformats.org/officeDocument/2006/custom-properties" xmlns:vt="http://schemas.openxmlformats.org/officeDocument/2006/docPropsVTypes"/>
</file>