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E6DD" w14:textId="2FBE8858" w:rsidR="00550369" w:rsidRDefault="2121EEFD">
      <w:pPr>
        <w:pStyle w:val="Heading1"/>
      </w:pPr>
      <w:r>
        <w:t>Sarah L. Holden, MSN, RN, CCRN</w:t>
      </w:r>
    </w:p>
    <w:p w14:paraId="16FC2E53" w14:textId="09FE7A8B" w:rsidR="00550369" w:rsidRDefault="2121EEFD">
      <w:r>
        <w:t>Phone: +1 (416) 555-0127 | Email: s.holdenRN@example.com</w:t>
      </w:r>
    </w:p>
    <w:p w14:paraId="513C4D1D" w14:textId="77777777" w:rsidR="00550369" w:rsidRDefault="002B2C75">
      <w:pPr>
        <w:pStyle w:val="Heading2"/>
      </w:pPr>
      <w:r>
        <w:t>Professional Summary</w:t>
      </w:r>
    </w:p>
    <w:p w14:paraId="573BF755" w14:textId="77777777" w:rsidR="00550369" w:rsidRDefault="002B2C75">
      <w:r>
        <w:t>Senior critical care nurse with 9 years of experience in Level I Trauma and Cardiovascular ICUs supporting complex multi-system failure. Expert in invasive hemodynamic monitoring, mechanical ventilation, and high-risk medication titration with a consistent focus on patient safety and family-centered communication. Experienced preceptor and charge nurse who leads multidisciplinary rounds and quality initiatives to reduce ICU-acquired infections and improve bundle compliance. Seeking the Community Health Registered Nurse position at CoralCare (Coral Atlantic Insurance Ltd.) in Hamilton, Bermuda, and actively progressing Bermuda Nursing and Midwifery Council registration to support a smooth transition.</w:t>
      </w:r>
    </w:p>
    <w:p w14:paraId="0C60C2FE" w14:textId="77777777" w:rsidR="00550369" w:rsidRDefault="002B2C75">
      <w:pPr>
        <w:pStyle w:val="Heading2"/>
      </w:pPr>
      <w:r>
        <w:t>Licensure and Certifications</w:t>
      </w:r>
    </w:p>
    <w:p w14:paraId="1A53654E" w14:textId="77777777" w:rsidR="00550369" w:rsidRDefault="002B2C75">
      <w:pPr>
        <w:pStyle w:val="ListBullet"/>
      </w:pPr>
      <w:r>
        <w:t>Registered Nurse - College of Nurses of Ontario (Active)</w:t>
      </w:r>
    </w:p>
    <w:p w14:paraId="6565C4B0" w14:textId="77777777" w:rsidR="00550369" w:rsidRDefault="002B2C75">
      <w:pPr>
        <w:pStyle w:val="ListBullet"/>
      </w:pPr>
      <w:r>
        <w:t>NCLEX-RN - Passed (US RN examination)</w:t>
      </w:r>
    </w:p>
    <w:p w14:paraId="2362A921" w14:textId="77777777" w:rsidR="00550369" w:rsidRDefault="002B2C75">
      <w:pPr>
        <w:pStyle w:val="ListBullet"/>
      </w:pPr>
      <w:r>
        <w:t>Bermuda Nursing and Midwifery Council registration - In process (NCLEX-RN passed; eligible to register prior to start date)</w:t>
      </w:r>
    </w:p>
    <w:p w14:paraId="7C35FA91" w14:textId="77777777" w:rsidR="00550369" w:rsidRDefault="002B2C75">
      <w:pPr>
        <w:pStyle w:val="ListBullet"/>
      </w:pPr>
      <w:r>
        <w:t>CCRN - Active</w:t>
      </w:r>
    </w:p>
    <w:p w14:paraId="5943DEC6" w14:textId="77777777" w:rsidR="00550369" w:rsidRDefault="002B2C75">
      <w:pPr>
        <w:pStyle w:val="ListBullet"/>
      </w:pPr>
      <w:r>
        <w:t>ACLS - Current</w:t>
      </w:r>
    </w:p>
    <w:p w14:paraId="1611717F" w14:textId="77777777" w:rsidR="00550369" w:rsidRDefault="002B2C75">
      <w:pPr>
        <w:pStyle w:val="ListBullet"/>
      </w:pPr>
      <w:r>
        <w:t>BLS - Current | Holds Canadian driver's licence; eligible to obtain a Bermuda driver's licence on relocation</w:t>
      </w:r>
    </w:p>
    <w:p w14:paraId="45CAB094" w14:textId="77777777" w:rsidR="00550369" w:rsidRDefault="002B2C75">
      <w:pPr>
        <w:pStyle w:val="Heading2"/>
      </w:pPr>
      <w:r>
        <w:t>Clinical Experience</w:t>
      </w:r>
    </w:p>
    <w:p w14:paraId="77A24E54" w14:textId="77777777" w:rsidR="00550369" w:rsidRDefault="002B2C75">
      <w:r>
        <w:rPr>
          <w:b/>
        </w:rPr>
        <w:t>ICU Registered Nurse (Trauma and CVICU) - Night Shift</w:t>
        <w:br/>
      </w:r>
      <w:r>
        <w:t>Harborline University Hospital | Toronto, ON | 2019 - Present</w:t>
      </w:r>
    </w:p>
    <w:p w14:paraId="40B03538" w14:textId="77777777" w:rsidR="00550369" w:rsidRDefault="002B2C75">
      <w:pPr>
        <w:pStyle w:val="ListBullet"/>
      </w:pPr>
      <w:r>
        <w:t>Manage a 1:1 to 1:2 assignment for trauma, post-op cardiac, and shock patients requiring continuous invasive monitoring</w:t>
      </w:r>
    </w:p>
    <w:p w14:paraId="135E6962" w14:textId="77777777" w:rsidR="00550369" w:rsidRDefault="002B2C75">
      <w:pPr>
        <w:pStyle w:val="ListBullet"/>
      </w:pPr>
      <w:r>
        <w:t xml:space="preserve">Complete head-to-toe assessments every 2 to 4 hours, trend changes, and document in the EMR with high accuracy and timeliness</w:t>
      </w:r>
    </w:p>
    <w:p w14:paraId="5E06641F" w14:textId="77777777" w:rsidR="00550369" w:rsidRDefault="002B2C75">
      <w:pPr>
        <w:pStyle w:val="ListBullet"/>
      </w:pPr>
      <w:r>
        <w:t>Interpret hemodynamic data from arterial lines and central venous access, including CVP and cardiac output trending to guide escalation</w:t>
      </w:r>
    </w:p>
    <w:p w14:paraId="632C8CCA" w14:textId="77777777" w:rsidR="00550369" w:rsidRDefault="002B2C75">
      <w:pPr>
        <w:pStyle w:val="ListBullet"/>
      </w:pPr>
      <w:r>
        <w:t>Manage mechanically ventilated patients, coordinate ABGs, and support weaning and spontaneous breathing trials with respiratory therapy</w:t>
      </w:r>
    </w:p>
    <w:p w14:paraId="09504DDD" w14:textId="77777777" w:rsidR="00550369" w:rsidRDefault="002B2C75">
      <w:pPr>
        <w:pStyle w:val="ListBullet"/>
      </w:pPr>
      <w:r>
        <w:t>Titrate vasoactive drips and sedation safely using standardized protocols, including vasopressors, inotropes, analgesia, and paralytics</w:t>
      </w:r>
    </w:p>
    <w:p w14:paraId="1D6A9A63" w14:textId="77777777" w:rsidR="00550369" w:rsidRDefault="002B2C75">
      <w:pPr>
        <w:pStyle w:val="ListBullet"/>
      </w:pPr>
      <w:r>
        <w:t>Respond to rapid deterioration and resuscitation events, participate in Code Blue response, and perform ACLS interventions</w:t>
      </w:r>
    </w:p>
    <w:p w14:paraId="4FD5BD61" w14:textId="77777777" w:rsidR="00550369" w:rsidRDefault="002B2C75">
      <w:pPr>
        <w:pStyle w:val="ListBullet"/>
      </w:pPr>
      <w:r>
        <w:t xml:space="preserve">Lead multidisciplinary rounds, communicate evolving priorities, and coordinate consults and diagnostics for complex cases</w:t>
      </w:r>
    </w:p>
    <w:p w14:paraId="5FAB5F3E" w14:textId="77777777" w:rsidR="00550369" w:rsidRDefault="002B2C75">
      <w:pPr>
        <w:pStyle w:val="ListBullet"/>
      </w:pPr>
      <w:r>
        <w:t>Support evidence-based ICU bundles including sepsis pathways, early mobility, delirium prevention, and CAUTI and CLABSI prevention</w:t>
      </w:r>
    </w:p>
    <w:p w14:paraId="105E650A" w14:textId="77777777" w:rsidR="00550369" w:rsidRDefault="002B2C75">
      <w:pPr>
        <w:pStyle w:val="ListBullet"/>
      </w:pPr>
      <w:r>
        <w:lastRenderedPageBreak/>
        <w:t>Precept new ICU nurses and students, providing bedside coaching on critical thinking, time management, and safety checks</w:t>
      </w:r>
    </w:p>
    <w:p w14:paraId="09CBFEFA" w14:textId="77777777" w:rsidR="00550369" w:rsidRDefault="002B2C75">
      <w:r>
        <w:rPr>
          <w:b/>
        </w:rPr>
        <w:t>Medical ICU Registered Nurse</w:t>
        <w:br/>
      </w:r>
      <w:r>
        <w:t>Northgate Regional Medical Centre | Toronto, ON | 2017 - 2019</w:t>
      </w:r>
    </w:p>
    <w:p w14:paraId="097B5A73" w14:textId="77777777" w:rsidR="00550369" w:rsidRDefault="002B2C75">
      <w:pPr>
        <w:pStyle w:val="ListBullet"/>
      </w:pPr>
      <w:r>
        <w:t>Cared for ventilated and non-ventilated MICU patients with sepsis, ARDS, GI bleeds, DKA, and acute renal failure</w:t>
      </w:r>
    </w:p>
    <w:p w14:paraId="1167DAD5" w14:textId="77777777" w:rsidR="00550369" w:rsidRDefault="002B2C75">
      <w:pPr>
        <w:pStyle w:val="ListBullet"/>
      </w:pPr>
      <w:r>
        <w:t>Assisted with insertion and maintenance of central lines and arterial lines and performed sterile dressing changes</w:t>
      </w:r>
    </w:p>
    <w:p w14:paraId="20C63DE9" w14:textId="77777777" w:rsidR="00550369" w:rsidRDefault="002B2C75">
      <w:pPr>
        <w:pStyle w:val="ListBullet"/>
      </w:pPr>
      <w:r>
        <w:t>Coordinated complex IV therapy, managed transfusions, and monitored lab and culture results to support treatment adjustments</w:t>
      </w:r>
    </w:p>
    <w:p w14:paraId="3536E842" w14:textId="77777777" w:rsidR="00550369" w:rsidRDefault="002B2C75">
      <w:pPr>
        <w:pStyle w:val="ListBullet"/>
      </w:pPr>
      <w:r>
        <w:t>Partnered with pharmacists to verify high-alert medication compatibility and safe titration parameters</w:t>
      </w:r>
    </w:p>
    <w:p w14:paraId="4033D898" w14:textId="77777777" w:rsidR="00550369" w:rsidRDefault="002B2C75">
      <w:pPr>
        <w:pStyle w:val="ListBullet"/>
      </w:pPr>
      <w:r>
        <w:t>Provided clear education to families regarding ICU procedures, prognosis updates, and care transitions</w:t>
      </w:r>
    </w:p>
    <w:p w14:paraId="69D0C959" w14:textId="77777777" w:rsidR="00550369" w:rsidRDefault="002B2C75">
      <w:pPr>
        <w:pStyle w:val="Heading2"/>
      </w:pPr>
      <w:r>
        <w:t>Education</w:t>
      </w:r>
    </w:p>
    <w:p w14:paraId="1125D789" w14:textId="77777777" w:rsidR="00550369" w:rsidRDefault="002B2C75">
      <w:pPr>
        <w:pStyle w:val="ListBullet"/>
      </w:pPr>
      <w:r>
        <w:t>Master of Science in Nursing (MSN), Clinical Leadership | University of Toronto | 2016</w:t>
      </w:r>
    </w:p>
    <w:p w14:paraId="05796B73" w14:textId="77777777" w:rsidR="00550369" w:rsidRDefault="002B2C75">
      <w:pPr>
        <w:pStyle w:val="ListBullet"/>
      </w:pPr>
      <w:r>
        <w:t>Bachelor of Science in Nursing (BSN) | Ryerson University | 2013</w:t>
      </w:r>
    </w:p>
    <w:p w14:paraId="35EA1565" w14:textId="77777777" w:rsidR="00550369" w:rsidRDefault="002B2C75">
      <w:pPr>
        <w:pStyle w:val="Heading2"/>
      </w:pPr>
      <w:r>
        <w:t>Core Clinical Skills</w:t>
      </w:r>
    </w:p>
    <w:p w14:paraId="38D1BFFC" w14:textId="77777777" w:rsidR="00550369" w:rsidRDefault="002B2C75">
      <w:pPr>
        <w:pStyle w:val="ListBullet"/>
      </w:pPr>
      <w:r>
        <w:t>Hemodynamic Monitoring (A-line, CVP, cardiac output trending)</w:t>
      </w:r>
    </w:p>
    <w:p w14:paraId="04568E4E" w14:textId="77777777" w:rsidR="00550369" w:rsidRDefault="002B2C75">
      <w:pPr>
        <w:pStyle w:val="ListBullet"/>
      </w:pPr>
      <w:r>
        <w:t>Mechanical Ventilation, airway support, weaning protocols</w:t>
      </w:r>
    </w:p>
    <w:p w14:paraId="6F377BF8" w14:textId="77777777" w:rsidR="00550369" w:rsidRDefault="002B2C75">
      <w:pPr>
        <w:pStyle w:val="ListBullet"/>
      </w:pPr>
      <w:r>
        <w:t>Vasoactive drips and titrated sedation and analgesia</w:t>
      </w:r>
    </w:p>
    <w:p w14:paraId="530FAF2B" w14:textId="77777777" w:rsidR="00550369" w:rsidRDefault="002B2C75">
      <w:pPr>
        <w:pStyle w:val="ListBullet"/>
      </w:pPr>
      <w:r>
        <w:t>Sepsis pathways and evidence-based ICU bundles</w:t>
      </w:r>
    </w:p>
    <w:p w14:paraId="58AA78F0" w14:textId="77777777" w:rsidR="00550369" w:rsidRPr="00B84687" w:rsidRDefault="002B2C75">
      <w:pPr>
        <w:pStyle w:val="ListBullet"/>
        <w:rPr>
          <w:lang w:val="fr-CA"/>
        </w:rPr>
      </w:pPr>
      <w:r>
        <w:rPr>
          <w:lang w:val="fr-CA"/>
        </w:rPr>
        <w:t>Infection prevention (CAUTI, CLABSI, VAP mitigation)</w:t>
      </w:r>
    </w:p>
    <w:p w14:paraId="5CE09BAA" w14:textId="77777777" w:rsidR="00550369" w:rsidRDefault="002B2C75">
      <w:pPr>
        <w:pStyle w:val="ListBullet"/>
      </w:pPr>
      <w:r>
        <w:t>Rapid response and Code Blue participation (ACLS)</w:t>
      </w:r>
    </w:p>
    <w:p w14:paraId="3D69C13A" w14:textId="77777777" w:rsidR="00550369" w:rsidRDefault="002B2C75">
      <w:pPr>
        <w:pStyle w:val="ListBullet"/>
      </w:pPr>
      <w:r>
        <w:t>Family education and goals-of-care conversations</w:t>
      </w:r>
    </w:p>
    <w:p w14:paraId="0868ADF6" w14:textId="77777777" w:rsidR="00550369" w:rsidRDefault="002B2C75">
      <w:pPr>
        <w:pStyle w:val="ListBullet"/>
      </w:pPr>
      <w:r>
        <w:t>Interdisciplinary rounds and closed-loop communication</w:t>
      </w:r>
    </w:p>
    <w:p w14:paraId="6D3ECB40" w14:textId="77777777" w:rsidR="00550369" w:rsidRDefault="002B2C75">
      <w:pPr>
        <w:pStyle w:val="ListBullet"/>
      </w:pPr>
      <w:r>
        <w:t>High-reliability documentation in EMR systems</w:t>
      </w:r>
    </w:p>
    <w:p w14:paraId="1142EBEA" w14:textId="77777777" w:rsidR="00550369" w:rsidRDefault="002B2C75">
      <w:pPr>
        <w:pStyle w:val="Heading2"/>
      </w:pPr>
      <w:r>
        <w:t>Professional Involvement</w:t>
      </w:r>
    </w:p>
    <w:p w14:paraId="1C5B9AC5" w14:textId="77777777" w:rsidR="00550369" w:rsidRDefault="002B2C75">
      <w:pPr>
        <w:pStyle w:val="ListBullet"/>
      </w:pPr>
      <w:r>
        <w:t>Unit-Based Council - contributed to CLABSI reduction workflow and central-line maintenance audits</w:t>
      </w:r>
    </w:p>
    <w:p w14:paraId="593597AB" w14:textId="77777777" w:rsidR="00550369" w:rsidRDefault="002B2C75">
      <w:pPr>
        <w:pStyle w:val="ListBullet"/>
      </w:pPr>
      <w:r>
        <w:t>Preceptor program - supported ICU onboarding and competency validation for new hires</w:t>
      </w:r>
    </w:p>
    <w:sectPr w:rsidR="005503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683005">
    <w:abstractNumId w:val="8"/>
  </w:num>
  <w:num w:numId="2" w16cid:durableId="656571542">
    <w:abstractNumId w:val="6"/>
  </w:num>
  <w:num w:numId="3" w16cid:durableId="788817566">
    <w:abstractNumId w:val="5"/>
  </w:num>
  <w:num w:numId="4" w16cid:durableId="2137214567">
    <w:abstractNumId w:val="4"/>
  </w:num>
  <w:num w:numId="5" w16cid:durableId="1936741097">
    <w:abstractNumId w:val="7"/>
  </w:num>
  <w:num w:numId="6" w16cid:durableId="1632201433">
    <w:abstractNumId w:val="3"/>
  </w:num>
  <w:num w:numId="7" w16cid:durableId="1249000851">
    <w:abstractNumId w:val="2"/>
  </w:num>
  <w:num w:numId="8" w16cid:durableId="167910195">
    <w:abstractNumId w:val="1"/>
  </w:num>
  <w:num w:numId="9" w16cid:durableId="108037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6C"/>
    <w:rsid w:val="0015074B"/>
    <w:rsid w:val="0029639D"/>
    <w:rsid w:val="00326F90"/>
    <w:rsid w:val="00550369"/>
    <w:rsid w:val="00AA1D8D"/>
    <w:rsid w:val="00B47730"/>
    <w:rsid w:val="00B84687"/>
    <w:rsid w:val="00CB0664"/>
    <w:rsid w:val="00FC693F"/>
    <w:rsid w:val="2121E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054827-663B-4CAC-B966-03CB8A4E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3238</Characters>
  <Application>Microsoft Office Word</Application>
  <DocSecurity>0</DocSecurity>
  <Lines>202</Lines>
  <Paragraphs>101</Paragraphs>
  <ScaleCrop>false</ScaleCrop>
  <Manager/>
  <Company/>
  <LinksUpToDate>false</LinksUpToDate>
  <CharactersWithSpaces>3647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generated by python-docx</dc:description>
  <cp:lastModifiedBy>Brian Knight</cp:lastModifiedBy>
  <cp:revision>3</cp:revision>
  <dcterms:created xsi:type="dcterms:W3CDTF">2026-04-15T13:55:00Z</dcterms:created>
  <dcterms:modified xsi:type="dcterms:W3CDTF">2026-04-15T14:12:00Z</dcterms:modified>
  <cp:category/>
</cp:coreProperties>
</file>