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e3a5f"/>
          <w:sz w:val="56"/>
          <w:szCs w:val="56"/>
        </w:rPr>
        <w:t xml:space="preserve">Nuclear Deal Tracker v2</w:t>
      </w:r>
    </w:p>
    <w:p>
      <w:pPr>
        <w:spacing w:after="200" w:before="0"/>
      </w:pPr>
      <w:r>
        <w:rPr>
          <w:rFonts w:ascii="Arial" w:cs="Arial" w:eastAsia="Arial" w:hAnsi="Arial"/>
          <w:i/>
          <w:iCs/>
          <w:color w:val="475569"/>
          <w:sz w:val="26"/>
          <w:szCs w:val="26"/>
        </w:rPr>
        <w:t xml:space="preserve">Documentation &amp; system overview</w:t>
      </w:r>
    </w:p>
    <w:p>
      <w:pPr>
        <w:pBdr>
          <w:bottom w:val="single" w:color="2563eb" w:sz="12" w:space="1"/>
        </w:pBdr>
        <w:spacing w:after="400" w:before="0"/>
      </w:pPr>
    </w:p>
    <w:p>
      <w:pPr>
        <w:spacing w:after="80" w:before="80" w:line="320"/>
      </w:pPr>
      <w:r>
        <w:rPr>
          <w:rFonts w:ascii="Arial" w:cs="Arial" w:eastAsia="Arial" w:hAnsi="Arial"/>
          <w:sz w:val="22"/>
          <w:szCs w:val="22"/>
        </w:rPr>
        <w:t xml:space="preserve">A semi-automated market intelligence system that monitors U.S. nuclear energy deployment activity, extracts structured deal data, and surfaces it through a live dashboard.</w:t>
      </w:r>
    </w:p>
    <w:p>
      <w:pPr>
        <w:spacing w:after="80" w:before="80" w:line="320"/>
      </w:pPr>
      <w:r>
        <w:rPr>
          <w:rFonts w:ascii="Arial" w:cs="Arial" w:eastAsia="Arial" w:hAnsi="Arial"/>
          <w:sz w:val="22"/>
          <w:szCs w:val="22"/>
        </w:rPr>
        <w:t xml:space="preserve">Maintained by Edgar Aguilar (Research Associate, EFI Foundation Nuclear Scaling Initiative).</w:t>
      </w:r>
    </w:p>
    <w:p>
      <w:pPr>
        <w:pBdr>
          <w:bottom w:val="single" w:color="2563eb" w:sz="6" w:space="8"/>
        </w:pBdr>
        <w:spacing w:after="240" w:before="240"/>
      </w:pPr>
    </w:p>
    <w:p>
      <w:pPr>
        <w:pStyle w:val="Heading1"/>
        <w:spacing w:after="240" w:before="480"/>
      </w:pPr>
      <w:r>
        <w:rPr>
          <w:rFonts w:ascii="Arial" w:cs="Arial" w:eastAsia="Arial" w:hAnsi="Arial"/>
          <w:b/>
          <w:bCs/>
          <w:color w:val="1e3a5f"/>
          <w:sz w:val="36"/>
          <w:szCs w:val="36"/>
        </w:rPr>
        <w:t xml:space="preserve">What this system does</w:t>
      </w:r>
    </w:p>
    <w:p>
      <w:pPr>
        <w:spacing w:after="80" w:before="80" w:line="320"/>
      </w:pPr>
      <w:r>
        <w:rPr>
          <w:rFonts w:ascii="Arial" w:cs="Arial" w:eastAsia="Arial" w:hAnsi="Arial"/>
          <w:sz w:val="22"/>
          <w:szCs w:val="22"/>
        </w:rPr>
        <w:t xml:space="preserve">Every day at 6am EST, an automated scraper:</w:t>
      </w:r>
    </w:p>
    <w:p>
      <w:pPr>
        <w:pStyle w:val="ListParagraph"/>
        <w:numPr>
          <w:ilvl w:val="0"/>
          <w:numId w:val="2"/>
        </w:numPr>
        <w:spacing w:after="40" w:before="40" w:line="300"/>
      </w:pPr>
      <w:r>
        <w:rPr>
          <w:rFonts w:ascii="Arial" w:cs="Arial" w:eastAsia="Arial" w:hAnsi="Arial"/>
          <w:sz w:val="22"/>
          <w:szCs w:val="22"/>
        </w:rPr>
        <w:t xml:space="preserve">Fetches ~48 RSS feeds covering nuclear industry trade press, government regulators (NRC, DOE, IAEA), company newsrooms, and Google News topic queries</w:t>
      </w:r>
    </w:p>
    <w:p>
      <w:pPr>
        <w:pStyle w:val="ListParagraph"/>
        <w:numPr>
          <w:ilvl w:val="0"/>
          <w:numId w:val="2"/>
        </w:numPr>
        <w:spacing w:after="40" w:before="40" w:line="300"/>
      </w:pPr>
      <w:r>
        <w:rPr>
          <w:rFonts w:ascii="Arial" w:cs="Arial" w:eastAsia="Arial" w:hAnsi="Arial"/>
          <w:sz w:val="22"/>
          <w:szCs w:val="22"/>
        </w:rPr>
        <w:t xml:space="preserve">Filters out non-U.S. articles, fusion articles, and non-deal content</w:t>
      </w:r>
    </w:p>
    <w:p>
      <w:pPr>
        <w:pStyle w:val="ListParagraph"/>
        <w:numPr>
          <w:ilvl w:val="0"/>
          <w:numId w:val="2"/>
        </w:numPr>
        <w:spacing w:after="40" w:before="40" w:line="300"/>
      </w:pPr>
      <w:r>
        <w:rPr>
          <w:rFonts w:ascii="Arial" w:cs="Arial" w:eastAsia="Arial" w:hAnsi="Arial"/>
          <w:sz w:val="22"/>
          <w:szCs w:val="22"/>
        </w:rPr>
        <w:t xml:space="preserve">Uses Claude (Anthropic's LLM) to extract structured data — linking each new announcement to existing projects, deals, sites, and context items in a Google Sheet</w:t>
      </w:r>
    </w:p>
    <w:p>
      <w:pPr>
        <w:pStyle w:val="ListParagraph"/>
        <w:numPr>
          <w:ilvl w:val="0"/>
          <w:numId w:val="2"/>
        </w:numPr>
        <w:spacing w:after="40" w:before="40" w:line="300"/>
      </w:pPr>
      <w:r>
        <w:rPr>
          <w:rFonts w:ascii="Arial" w:cs="Arial" w:eastAsia="Arial" w:hAnsi="Arial"/>
          <w:sz w:val="22"/>
          <w:szCs w:val="22"/>
        </w:rPr>
        <w:t xml:space="preserve">Writes new rows to the Sheet, flagging ambiguous extractions for human review</w:t>
      </w:r>
    </w:p>
    <w:p>
      <w:pPr>
        <w:pStyle w:val="ListParagraph"/>
        <w:numPr>
          <w:ilvl w:val="0"/>
          <w:numId w:val="2"/>
        </w:numPr>
        <w:spacing w:after="40" w:before="40" w:line="300"/>
      </w:pPr>
      <w:r>
        <w:rPr>
          <w:rFonts w:ascii="Arial" w:cs="Arial" w:eastAsia="Arial" w:hAnsi="Arial"/>
          <w:sz w:val="22"/>
          <w:szCs w:val="22"/>
        </w:rPr>
        <w:t xml:space="preserve">Proposes new deal records when it sees clear bilateral transactions</w:t>
      </w:r>
    </w:p>
    <w:p>
      <w:pPr>
        <w:spacing w:after="80" w:before="80" w:line="320"/>
      </w:pPr>
      <w:r>
        <w:rPr>
          <w:rFonts w:ascii="Arial" w:cs="Arial" w:eastAsia="Arial" w:hAnsi="Arial"/>
          <w:sz w:val="22"/>
          <w:szCs w:val="22"/>
        </w:rPr>
        <w:t xml:space="preserve">A dashboard hosted on GitHub Pages reads the Sheet and renders it as an Activity Feed and Entity Explorer for the EFI team and external stakeholders.</w:t>
      </w:r>
    </w:p>
    <w:p>
      <w:pPr>
        <w:pStyle w:val="Heading1"/>
        <w:spacing w:after="240" w:before="480"/>
      </w:pPr>
      <w:r>
        <w:rPr>
          <w:rFonts w:ascii="Arial" w:cs="Arial" w:eastAsia="Arial" w:hAnsi="Arial"/>
          <w:b/>
          <w:bCs/>
          <w:color w:val="1e3a5f"/>
          <w:sz w:val="36"/>
          <w:szCs w:val="36"/>
        </w:rPr>
        <w:t xml:space="preserve">The data model (v0.4 schema)</w:t>
      </w:r>
    </w:p>
    <w:p>
      <w:pPr>
        <w:spacing w:after="80" w:before="80" w:line="320"/>
      </w:pPr>
      <w:r>
        <w:rPr>
          <w:rFonts w:ascii="Arial" w:cs="Arial" w:eastAsia="Arial" w:hAnsi="Arial"/>
          <w:sz w:val="22"/>
          <w:szCs w:val="22"/>
        </w:rPr>
        <w:t xml:space="preserve">The database has six entity tables plus two operational tables. Everything ties together with foreign keys using snake_case lowercase IDs (e.g. </w:t>
      </w:r>
      <w:r>
        <w:rPr>
          <w:rFonts w:ascii="Consolas" w:cs="Consolas" w:eastAsia="Consolas" w:hAnsi="Consolas"/>
          <w:color w:val="be185d"/>
          <w:sz w:val="21"/>
          <w:szCs w:val="21"/>
        </w:rPr>
        <w:t xml:space="preserve">tmi_1</w:t>
      </w:r>
      <w:r>
        <w:rPr>
          <w:rFonts w:ascii="Arial" w:cs="Arial" w:eastAsia="Arial" w:hAnsi="Arial"/>
          <w:sz w:val="22"/>
          <w:szCs w:val="22"/>
        </w:rPr>
        <w:t xml:space="preserve">, </w:t>
      </w:r>
      <w:r>
        <w:rPr>
          <w:rFonts w:ascii="Consolas" w:cs="Consolas" w:eastAsia="Consolas" w:hAnsi="Consolas"/>
          <w:color w:val="be185d"/>
          <w:sz w:val="21"/>
          <w:szCs w:val="21"/>
        </w:rPr>
        <w:t xml:space="preserve">palisades_smr300</w:t>
      </w:r>
      <w:r>
        <w:rPr>
          <w:rFonts w:ascii="Arial" w:cs="Arial" w:eastAsia="Arial" w:hAnsi="Arial"/>
          <w:sz w:val="22"/>
          <w:szCs w:val="22"/>
        </w:rPr>
        <w:t xml:space="preserve">, </w:t>
      </w:r>
      <w:r>
        <w:rPr>
          <w:rFonts w:ascii="Consolas" w:cs="Consolas" w:eastAsia="Consolas" w:hAnsi="Consolas"/>
          <w:color w:val="be185d"/>
          <w:sz w:val="21"/>
          <w:szCs w:val="21"/>
        </w:rPr>
        <w:t xml:space="preserve">microsoft_nuclear_initiative</w:t>
      </w:r>
      <w:r>
        <w:rPr>
          <w:rFonts w:ascii="Arial" w:cs="Arial" w:eastAsia="Arial" w:hAnsi="Arial"/>
          <w:sz w:val="22"/>
          <w:szCs w:val="22"/>
        </w:rPr>
        <w:t xml:space="preserve">).</w:t>
      </w:r>
    </w:p>
    <w:p>
      <w:pPr>
        <w:pStyle w:val="Heading2"/>
        <w:spacing w:after="180" w:before="360"/>
      </w:pPr>
      <w:r>
        <w:rPr>
          <w:rFonts w:ascii="Arial" w:cs="Arial" w:eastAsia="Arial" w:hAnsi="Arial"/>
          <w:b/>
          <w:bCs/>
          <w:color w:val="1e3a5f"/>
          <w:sz w:val="28"/>
          <w:szCs w:val="28"/>
        </w:rPr>
        <w:t xml:space="preserve">Entity tables</w:t>
      </w:r>
    </w:p>
    <w:p>
      <w:pPr>
        <w:pStyle w:val="Heading3"/>
        <w:spacing w:after="120" w:before="240"/>
      </w:pPr>
      <w:r>
        <w:rPr>
          <w:rFonts w:ascii="Arial" w:cs="Arial" w:eastAsia="Arial" w:hAnsi="Arial"/>
          <w:b/>
          <w:bCs/>
          <w:color w:val="2563eb"/>
          <w:sz w:val="24"/>
          <w:szCs w:val="24"/>
        </w:rPr>
        <w:t xml:space="preserve">1. Sites</w:t>
      </w:r>
    </w:p>
    <w:p>
      <w:pPr>
        <w:spacing w:after="80" w:before="80" w:line="320"/>
      </w:pPr>
      <w:r>
        <w:rPr>
          <w:rFonts w:ascii="Arial" w:cs="Arial" w:eastAsia="Arial" w:hAnsi="Arial"/>
          <w:sz w:val="22"/>
          <w:szCs w:val="22"/>
        </w:rPr>
        <w:t xml:space="preserve">Geographic locations hosting one or more reactors.</w:t>
      </w:r>
    </w:p>
    <w:p>
      <w:pPr>
        <w:spacing w:after="80" w:before="80" w:line="320"/>
      </w:pPr>
      <w:r>
        <w:rPr>
          <w:rFonts w:ascii="Arial" w:cs="Arial" w:eastAsia="Arial" w:hAnsi="Arial"/>
          <w:sz w:val="22"/>
          <w:szCs w:val="22"/>
        </w:rPr>
        <w:t xml:space="preserve">Example: </w:t>
      </w:r>
      <w:r>
        <w:rPr>
          <w:rFonts w:ascii="Consolas" w:cs="Consolas" w:eastAsia="Consolas" w:hAnsi="Consolas"/>
          <w:color w:val="be185d"/>
          <w:sz w:val="21"/>
          <w:szCs w:val="21"/>
        </w:rPr>
        <w:t xml:space="preserve">vogtle</w:t>
      </w:r>
      <w:r>
        <w:rPr>
          <w:rFonts w:ascii="Arial" w:cs="Arial" w:eastAsia="Arial" w:hAnsi="Arial"/>
          <w:sz w:val="22"/>
          <w:szCs w:val="22"/>
        </w:rPr>
        <w:t xml:space="preserve"> = the Vogtle Electric Generating Plant in Burke County, GA, hosting Units 1–4.</w:t>
      </w:r>
    </w:p>
    <w:p>
      <w:pPr>
        <w:pStyle w:val="Heading3"/>
        <w:spacing w:after="120" w:before="240"/>
      </w:pPr>
      <w:r>
        <w:rPr>
          <w:rFonts w:ascii="Arial" w:cs="Arial" w:eastAsia="Arial" w:hAnsi="Arial"/>
          <w:b/>
          <w:bCs/>
          <w:color w:val="2563eb"/>
          <w:sz w:val="24"/>
          <w:szCs w:val="24"/>
        </w:rPr>
        <w:t xml:space="preserve">2. Reactor Units</w:t>
      </w:r>
    </w:p>
    <w:p>
      <w:pPr>
        <w:spacing w:after="80" w:before="80" w:line="320"/>
      </w:pPr>
      <w:r>
        <w:rPr>
          <w:rFonts w:ascii="Arial" w:cs="Arial" w:eastAsia="Arial" w:hAnsi="Arial"/>
          <w:sz w:val="22"/>
          <w:szCs w:val="22"/>
        </w:rPr>
        <w:t xml:space="preserve">Individual physical reactors. Each unit has an </w:t>
      </w:r>
      <w:r>
        <w:rPr>
          <w:rFonts w:ascii="Consolas" w:cs="Consolas" w:eastAsia="Consolas" w:hAnsi="Consolas"/>
          <w:color w:val="be185d"/>
          <w:sz w:val="21"/>
          <w:szCs w:val="21"/>
        </w:rPr>
        <w:t xml:space="preserve">asset_status</w:t>
      </w:r>
      <w:r>
        <w:rPr>
          <w:rFonts w:ascii="Arial" w:cs="Arial" w:eastAsia="Arial" w:hAnsi="Arial"/>
          <w:sz w:val="22"/>
          <w:szCs w:val="22"/>
        </w:rPr>
        <w:t xml:space="preserve"> (Operating · Planned · Shut Down · Decommissioning).</w:t>
      </w:r>
    </w:p>
    <w:p>
      <w:pPr>
        <w:spacing w:after="80" w:before="80" w:line="320"/>
      </w:pPr>
      <w:r>
        <w:rPr>
          <w:rFonts w:ascii="Arial" w:cs="Arial" w:eastAsia="Arial" w:hAnsi="Arial"/>
          <w:sz w:val="22"/>
          <w:szCs w:val="22"/>
        </w:rPr>
        <w:t xml:space="preserve">Example: </w:t>
      </w:r>
      <w:r>
        <w:rPr>
          <w:rFonts w:ascii="Consolas" w:cs="Consolas" w:eastAsia="Consolas" w:hAnsi="Consolas"/>
          <w:color w:val="be185d"/>
          <w:sz w:val="21"/>
          <w:szCs w:val="21"/>
        </w:rPr>
        <w:t xml:space="preserve">vogtle_3</w:t>
      </w:r>
      <w:r>
        <w:rPr>
          <w:rFonts w:ascii="Arial" w:cs="Arial" w:eastAsia="Arial" w:hAnsi="Arial"/>
          <w:sz w:val="22"/>
          <w:szCs w:val="22"/>
        </w:rPr>
        <w:t xml:space="preserve"> and </w:t>
      </w:r>
      <w:r>
        <w:rPr>
          <w:rFonts w:ascii="Consolas" w:cs="Consolas" w:eastAsia="Consolas" w:hAnsi="Consolas"/>
          <w:color w:val="be185d"/>
          <w:sz w:val="21"/>
          <w:szCs w:val="21"/>
        </w:rPr>
        <w:t xml:space="preserve">vogtle_4</w:t>
      </w:r>
      <w:r>
        <w:rPr>
          <w:rFonts w:ascii="Arial" w:cs="Arial" w:eastAsia="Arial" w:hAnsi="Arial"/>
          <w:sz w:val="22"/>
          <w:szCs w:val="22"/>
        </w:rPr>
        <w:t xml:space="preserve"> are two distinct reactor units at the </w:t>
      </w:r>
      <w:r>
        <w:rPr>
          <w:rFonts w:ascii="Consolas" w:cs="Consolas" w:eastAsia="Consolas" w:hAnsi="Consolas"/>
          <w:color w:val="be185d"/>
          <w:sz w:val="21"/>
          <w:szCs w:val="21"/>
        </w:rPr>
        <w:t xml:space="preserve">vogtle</w:t>
      </w:r>
      <w:r>
        <w:rPr>
          <w:rFonts w:ascii="Arial" w:cs="Arial" w:eastAsia="Arial" w:hAnsi="Arial"/>
          <w:sz w:val="22"/>
          <w:szCs w:val="22"/>
        </w:rPr>
        <w:t xml:space="preserve"> site.</w:t>
      </w:r>
    </w:p>
    <w:p>
      <w:pPr>
        <w:pStyle w:val="Heading3"/>
        <w:spacing w:after="120" w:before="240"/>
      </w:pPr>
      <w:r>
        <w:rPr>
          <w:rFonts w:ascii="Arial" w:cs="Arial" w:eastAsia="Arial" w:hAnsi="Arial"/>
          <w:b/>
          <w:bCs/>
          <w:color w:val="2563eb"/>
          <w:sz w:val="24"/>
          <w:szCs w:val="24"/>
        </w:rPr>
        <w:t xml:space="preserve">3. Projects</w:t>
      </w:r>
    </w:p>
    <w:p>
      <w:pPr>
        <w:spacing w:after="80" w:before="80" w:line="320"/>
      </w:pPr>
      <w:r>
        <w:rPr>
          <w:rFonts w:ascii="Arial" w:cs="Arial" w:eastAsia="Arial" w:hAnsi="Arial"/>
          <w:sz w:val="22"/>
          <w:szCs w:val="22"/>
        </w:rPr>
        <w:t xml:space="preserve">Development efforts that create, restart, uprate, or extend one or more reactor units. A project has a </w:t>
      </w:r>
      <w:r>
        <w:rPr>
          <w:rFonts w:ascii="Consolas" w:cs="Consolas" w:eastAsia="Consolas" w:hAnsi="Consolas"/>
          <w:color w:val="be185d"/>
          <w:sz w:val="21"/>
          <w:szCs w:val="21"/>
        </w:rPr>
        <w:t xml:space="preserve">project_type</w:t>
      </w:r>
      <w:r>
        <w:rPr>
          <w:rFonts w:ascii="Arial" w:cs="Arial" w:eastAsia="Arial" w:hAnsi="Arial"/>
          <w:sz w:val="22"/>
          <w:szCs w:val="22"/>
        </w:rPr>
        <w:t xml:space="preserve"> (Extension/Renewal · New Build—Large · New Build—Advanced/SMR · Restart · Uprate), a </w:t>
      </w:r>
      <w:r>
        <w:rPr>
          <w:rFonts w:ascii="Consolas" w:cs="Consolas" w:eastAsia="Consolas" w:hAnsi="Consolas"/>
          <w:color w:val="be185d"/>
          <w:sz w:val="21"/>
          <w:szCs w:val="21"/>
        </w:rPr>
        <w:t xml:space="preserve">project_stage</w:t>
      </w:r>
      <w:r>
        <w:rPr>
          <w:rFonts w:ascii="Arial" w:cs="Arial" w:eastAsia="Arial" w:hAnsi="Arial"/>
          <w:sz w:val="22"/>
          <w:szCs w:val="22"/>
        </w:rPr>
        <w:t xml:space="preserve"> (where it is in the deployment lifecycle), and a </w:t>
      </w:r>
      <w:r>
        <w:rPr>
          <w:rFonts w:ascii="Consolas" w:cs="Consolas" w:eastAsia="Consolas" w:hAnsi="Consolas"/>
          <w:color w:val="be185d"/>
          <w:sz w:val="21"/>
          <w:szCs w:val="21"/>
        </w:rPr>
        <w:t xml:space="preserve">project_status</w:t>
      </w:r>
      <w:r>
        <w:rPr>
          <w:rFonts w:ascii="Arial" w:cs="Arial" w:eastAsia="Arial" w:hAnsi="Arial"/>
          <w:sz w:val="22"/>
          <w:szCs w:val="22"/>
        </w:rPr>
        <w:t xml:space="preserve"> (Active · Completed · Paused · Cancelled).</w:t>
      </w:r>
    </w:p>
    <w:p>
      <w:pPr>
        <w:spacing w:after="80" w:before="80" w:line="320"/>
      </w:pPr>
      <w:r>
        <w:rPr>
          <w:rFonts w:ascii="Arial" w:cs="Arial" w:eastAsia="Arial" w:hAnsi="Arial"/>
          <w:sz w:val="22"/>
          <w:szCs w:val="22"/>
        </w:rPr>
        <w:t xml:space="preserve">Example: </w:t>
      </w:r>
      <w:r>
        <w:rPr>
          <w:rFonts w:ascii="Consolas" w:cs="Consolas" w:eastAsia="Consolas" w:hAnsi="Consolas"/>
          <w:color w:val="be185d"/>
          <w:sz w:val="21"/>
          <w:szCs w:val="21"/>
        </w:rPr>
        <w:t xml:space="preserve">vogtle_34_newbuild</w:t>
      </w:r>
      <w:r>
        <w:rPr>
          <w:rFonts w:ascii="Arial" w:cs="Arial" w:eastAsia="Arial" w:hAnsi="Arial"/>
          <w:sz w:val="22"/>
          <w:szCs w:val="22"/>
        </w:rPr>
        <w:t xml:space="preserve"> is the single project that produced reactor units </w:t>
      </w:r>
      <w:r>
        <w:rPr>
          <w:rFonts w:ascii="Consolas" w:cs="Consolas" w:eastAsia="Consolas" w:hAnsi="Consolas"/>
          <w:color w:val="be185d"/>
          <w:sz w:val="21"/>
          <w:szCs w:val="21"/>
        </w:rPr>
        <w:t xml:space="preserve">vogtle_3</w:t>
      </w:r>
      <w:r>
        <w:rPr>
          <w:rFonts w:ascii="Arial" w:cs="Arial" w:eastAsia="Arial" w:hAnsi="Arial"/>
          <w:sz w:val="22"/>
          <w:szCs w:val="22"/>
        </w:rPr>
        <w:t xml:space="preserve"> and </w:t>
      </w:r>
      <w:r>
        <w:rPr>
          <w:rFonts w:ascii="Consolas" w:cs="Consolas" w:eastAsia="Consolas" w:hAnsi="Consolas"/>
          <w:color w:val="be185d"/>
          <w:sz w:val="21"/>
          <w:szCs w:val="21"/>
        </w:rPr>
        <w:t xml:space="preserve">vogtle_4</w:t>
      </w:r>
      <w:r>
        <w:rPr>
          <w:rFonts w:ascii="Arial" w:cs="Arial" w:eastAsia="Arial" w:hAnsi="Arial"/>
          <w:sz w:val="22"/>
          <w:szCs w:val="22"/>
        </w:rPr>
        <w:t xml:space="preserve">. </w:t>
      </w:r>
      <w:r>
        <w:rPr>
          <w:rFonts w:ascii="Consolas" w:cs="Consolas" w:eastAsia="Consolas" w:hAnsi="Consolas"/>
          <w:color w:val="be185d"/>
          <w:sz w:val="21"/>
          <w:szCs w:val="21"/>
        </w:rPr>
        <w:t xml:space="preserve">tmi_restart</w:t>
      </w:r>
      <w:r>
        <w:rPr>
          <w:rFonts w:ascii="Arial" w:cs="Arial" w:eastAsia="Arial" w:hAnsi="Arial"/>
          <w:sz w:val="22"/>
          <w:szCs w:val="22"/>
        </w:rPr>
        <w:t xml:space="preserve"> is one project covering one unit (</w:t>
      </w:r>
      <w:r>
        <w:rPr>
          <w:rFonts w:ascii="Consolas" w:cs="Consolas" w:eastAsia="Consolas" w:hAnsi="Consolas"/>
          <w:color w:val="be185d"/>
          <w:sz w:val="21"/>
          <w:szCs w:val="21"/>
        </w:rPr>
        <w:t xml:space="preserve">tmi_1</w:t>
      </w:r>
      <w:r>
        <w:rPr>
          <w:rFonts w:ascii="Arial" w:cs="Arial" w:eastAsia="Arial" w:hAnsi="Arial"/>
          <w:sz w:val="22"/>
          <w:szCs w:val="22"/>
        </w:rPr>
        <w:t xml:space="preserve">).</w:t>
      </w:r>
    </w:p>
    <w:p>
      <w:pPr>
        <w:pStyle w:val="Heading3"/>
        <w:spacing w:after="120" w:before="240"/>
      </w:pPr>
      <w:r>
        <w:rPr>
          <w:rFonts w:ascii="Arial" w:cs="Arial" w:eastAsia="Arial" w:hAnsi="Arial"/>
          <w:b/>
          <w:bCs/>
          <w:color w:val="2563eb"/>
          <w:sz w:val="24"/>
          <w:szCs w:val="24"/>
        </w:rPr>
        <w:t xml:space="preserve">4. Deals</w:t>
      </w:r>
    </w:p>
    <w:p>
      <w:pPr>
        <w:spacing w:after="80" w:before="80" w:line="320"/>
      </w:pPr>
      <w:r>
        <w:rPr>
          <w:rFonts w:ascii="Arial" w:cs="Arial" w:eastAsia="Arial" w:hAnsi="Arial"/>
          <w:sz w:val="22"/>
          <w:szCs w:val="22"/>
        </w:rPr>
        <w:t xml:space="preserve">Specific transactions tied to one or more projects. PPAs, MOUs, loans, grants, equity investments, etc.</w:t>
      </w:r>
    </w:p>
    <w:p>
      <w:pPr>
        <w:spacing w:after="80" w:before="80" w:line="320"/>
      </w:pPr>
      <w:r>
        <w:rPr>
          <w:rFonts w:ascii="Arial" w:cs="Arial" w:eastAsia="Arial" w:hAnsi="Arial"/>
          <w:sz w:val="22"/>
          <w:szCs w:val="22"/>
        </w:rPr>
        <w:t xml:space="preserve">Example: </w:t>
      </w:r>
      <w:r>
        <w:rPr>
          <w:rFonts w:ascii="Consolas" w:cs="Consolas" w:eastAsia="Consolas" w:hAnsi="Consolas"/>
          <w:color w:val="be185d"/>
          <w:sz w:val="21"/>
          <w:szCs w:val="21"/>
        </w:rPr>
        <w:t xml:space="preserve">microsoft_tmi1_ppa</w:t>
      </w:r>
      <w:r>
        <w:rPr>
          <w:rFonts w:ascii="Arial" w:cs="Arial" w:eastAsia="Arial" w:hAnsi="Arial"/>
          <w:sz w:val="22"/>
          <w:szCs w:val="22"/>
        </w:rPr>
        <w:t xml:space="preserve"> is the deal where Microsoft committed to purchase TMI-1's output. It links to project </w:t>
      </w:r>
      <w:r>
        <w:rPr>
          <w:rFonts w:ascii="Consolas" w:cs="Consolas" w:eastAsia="Consolas" w:hAnsi="Consolas"/>
          <w:color w:val="be185d"/>
          <w:sz w:val="21"/>
          <w:szCs w:val="21"/>
        </w:rPr>
        <w:t xml:space="preserve">tmi_restart</w:t>
      </w:r>
      <w:r>
        <w:rPr>
          <w:rFonts w:ascii="Arial" w:cs="Arial" w:eastAsia="Arial" w:hAnsi="Arial"/>
          <w:sz w:val="22"/>
          <w:szCs w:val="22"/>
        </w:rPr>
        <w:t xml:space="preserve">.</w:t>
      </w:r>
    </w:p>
    <w:p>
      <w:pPr>
        <w:pStyle w:val="Heading3"/>
        <w:spacing w:after="120" w:before="240"/>
      </w:pPr>
      <w:r>
        <w:rPr>
          <w:rFonts w:ascii="Arial" w:cs="Arial" w:eastAsia="Arial" w:hAnsi="Arial"/>
          <w:b/>
          <w:bCs/>
          <w:color w:val="2563eb"/>
          <w:sz w:val="24"/>
          <w:szCs w:val="24"/>
        </w:rPr>
        <w:t xml:space="preserve">5. Context Items</w:t>
      </w:r>
    </w:p>
    <w:p>
      <w:pPr>
        <w:spacing w:after="80" w:before="80" w:line="320"/>
      </w:pPr>
      <w:r>
        <w:rPr>
          <w:rFonts w:ascii="Arial" w:cs="Arial" w:eastAsia="Arial" w:hAnsi="Arial"/>
          <w:sz w:val="22"/>
          <w:szCs w:val="22"/>
        </w:rPr>
        <w:t xml:space="preserve">Cross-cutting frameworks that don't fit cleanly into a single project: federal programs (DOE ARDP, DOE Launch Pad), hyperscaler portfolios (Microsoft's broader nuclear strategy), state policies (NY's 5 GW initiative), aspirational pipelines (utility plans without specific projects yet).</w:t>
      </w:r>
    </w:p>
    <w:p>
      <w:pPr>
        <w:spacing w:after="80" w:before="80" w:line="320"/>
      </w:pPr>
      <w:r>
        <w:rPr>
          <w:rFonts w:ascii="Arial" w:cs="Arial" w:eastAsia="Arial" w:hAnsi="Arial"/>
          <w:sz w:val="22"/>
          <w:szCs w:val="22"/>
        </w:rPr>
        <w:t xml:space="preserve">Example: </w:t>
      </w:r>
      <w:r>
        <w:rPr>
          <w:rFonts w:ascii="Consolas" w:cs="Consolas" w:eastAsia="Consolas" w:hAnsi="Consolas"/>
          <w:color w:val="be185d"/>
          <w:sz w:val="21"/>
          <w:szCs w:val="21"/>
        </w:rPr>
        <w:t xml:space="preserve">microsoft_nuclear_initiative</w:t>
      </w:r>
      <w:r>
        <w:rPr>
          <w:rFonts w:ascii="Arial" w:cs="Arial" w:eastAsia="Arial" w:hAnsi="Arial"/>
          <w:sz w:val="22"/>
          <w:szCs w:val="22"/>
        </w:rPr>
        <w:t xml:space="preserve"> is a portfolio-level context that links to multiple Microsoft deals and projects.</w:t>
      </w:r>
    </w:p>
    <w:p>
      <w:pPr>
        <w:pStyle w:val="Heading3"/>
        <w:spacing w:after="120" w:before="240"/>
      </w:pPr>
      <w:r>
        <w:rPr>
          <w:rFonts w:ascii="Arial" w:cs="Arial" w:eastAsia="Arial" w:hAnsi="Arial"/>
          <w:b/>
          <w:bCs/>
          <w:color w:val="2563eb"/>
          <w:sz w:val="24"/>
          <w:szCs w:val="24"/>
        </w:rPr>
        <w:t xml:space="preserve">6. Announcements</w:t>
      </w:r>
    </w:p>
    <w:p>
      <w:pPr>
        <w:spacing w:after="80" w:before="80" w:line="320"/>
      </w:pPr>
      <w:r>
        <w:rPr>
          <w:rFonts w:ascii="Arial" w:cs="Arial" w:eastAsia="Arial" w:hAnsi="Arial"/>
          <w:sz w:val="22"/>
          <w:szCs w:val="22"/>
        </w:rPr>
        <w:t xml:space="preserve">News events. Each announcement can link to multiple sites, units, projects, deals, and context items it concerns. This is the table the scraper writes to most often.</w:t>
      </w:r>
    </w:p>
    <w:p>
      <w:pPr>
        <w:pStyle w:val="Heading2"/>
        <w:spacing w:after="180" w:before="360"/>
      </w:pPr>
      <w:r>
        <w:rPr>
          <w:rFonts w:ascii="Arial" w:cs="Arial" w:eastAsia="Arial" w:hAnsi="Arial"/>
          <w:b/>
          <w:bCs/>
          <w:color w:val="1e3a5f"/>
          <w:sz w:val="28"/>
          <w:szCs w:val="28"/>
        </w:rPr>
        <w:t xml:space="preserve">Operational tables</w:t>
      </w:r>
    </w:p>
    <w:p>
      <w:pPr>
        <w:spacing w:after="80" w:before="80" w:line="320"/>
      </w:pPr>
      <w:r>
        <w:rPr>
          <w:rFonts w:ascii="Arial" w:cs="Arial" w:eastAsia="Arial" w:hAnsi="Arial"/>
          <w:b/>
          <w:bCs/>
          <w:sz w:val="22"/>
          <w:szCs w:val="22"/>
        </w:rPr>
        <w:t xml:space="preserve">Seen</w:t>
      </w:r>
      <w:r>
        <w:rPr>
          <w:rFonts w:ascii="Arial" w:cs="Arial" w:eastAsia="Arial" w:hAnsi="Arial"/>
          <w:sz w:val="22"/>
          <w:szCs w:val="22"/>
        </w:rPr>
        <w:t xml:space="preserve"> — fingerprint hashes of articles already processed, so the scraper doesn't reprocess yesterday's news.</w:t>
      </w:r>
    </w:p>
    <w:p>
      <w:pPr>
        <w:spacing w:after="80" w:before="80" w:line="320"/>
      </w:pPr>
      <w:r>
        <w:rPr>
          <w:rFonts w:ascii="Arial" w:cs="Arial" w:eastAsia="Arial" w:hAnsi="Arial"/>
          <w:b/>
          <w:bCs/>
          <w:sz w:val="22"/>
          <w:szCs w:val="22"/>
        </w:rPr>
        <w:t xml:space="preserve">Review</w:t>
      </w:r>
      <w:r>
        <w:rPr>
          <w:rFonts w:ascii="Arial" w:cs="Arial" w:eastAsia="Arial" w:hAnsi="Arial"/>
          <w:sz w:val="22"/>
          <w:szCs w:val="22"/>
        </w:rPr>
        <w:t xml:space="preserve"> — extractions Claude flagged as Medium confidence (after escalation to a stronger model), for human spot-checking.</w:t>
      </w:r>
    </w:p>
    <w:p>
      <w:pPr>
        <w:pStyle w:val="Heading2"/>
        <w:spacing w:after="180" w:before="360"/>
      </w:pPr>
      <w:r>
        <w:rPr>
          <w:rFonts w:ascii="Arial" w:cs="Arial" w:eastAsia="Arial" w:hAnsi="Arial"/>
          <w:b/>
          <w:bCs/>
          <w:color w:val="1e3a5f"/>
          <w:sz w:val="28"/>
          <w:szCs w:val="28"/>
        </w:rPr>
        <w:t xml:space="preserve">Why projects ≠ reactor units</w:t>
      </w:r>
    </w:p>
    <w:p>
      <w:pPr>
        <w:spacing w:after="80" w:before="80" w:line="320"/>
      </w:pPr>
      <w:r>
        <w:rPr>
          <w:rFonts w:ascii="Arial" w:cs="Arial" w:eastAsia="Arial" w:hAnsi="Arial"/>
          <w:sz w:val="22"/>
          <w:szCs w:val="22"/>
        </w:rPr>
        <w:t xml:space="preserve">A reactor unit is one physical reactor with one status. A project is a development effort touching one or more units. They're separated because:</w:t>
      </w:r>
    </w:p>
    <w:p>
      <w:pPr>
        <w:pStyle w:val="ListParagraph"/>
        <w:numPr>
          <w:ilvl w:val="0"/>
          <w:numId w:val="3"/>
        </w:numPr>
        <w:spacing w:after="40" w:before="40" w:line="300"/>
      </w:pPr>
      <w:r>
        <w:rPr>
          <w:rFonts w:ascii="Arial" w:cs="Arial" w:eastAsia="Arial" w:hAnsi="Arial"/>
          <w:sz w:val="22"/>
          <w:szCs w:val="22"/>
        </w:rPr>
        <w:t xml:space="preserve">A site can have units that are not part of any current project (a fleet's operating reactors, just running)</w:t>
      </w:r>
    </w:p>
    <w:p>
      <w:pPr>
        <w:pStyle w:val="ListParagraph"/>
        <w:numPr>
          <w:ilvl w:val="0"/>
          <w:numId w:val="3"/>
        </w:numPr>
        <w:spacing w:after="40" w:before="40" w:line="300"/>
      </w:pPr>
      <w:r>
        <w:rPr>
          <w:rFonts w:ascii="Arial" w:cs="Arial" w:eastAsia="Arial" w:hAnsi="Arial"/>
          <w:sz w:val="22"/>
          <w:szCs w:val="22"/>
        </w:rPr>
        <w:t xml:space="preserve">A unit can be inside multiple projects over time (Clinton has an Uprate project AND a License Renewal project — same physical reactor, two efforts)</w:t>
      </w:r>
    </w:p>
    <w:p>
      <w:pPr>
        <w:pStyle w:val="ListParagraph"/>
        <w:numPr>
          <w:ilvl w:val="0"/>
          <w:numId w:val="3"/>
        </w:numPr>
        <w:spacing w:after="40" w:before="40" w:line="300"/>
      </w:pPr>
      <w:r>
        <w:rPr>
          <w:rFonts w:ascii="Arial" w:cs="Arial" w:eastAsia="Arial" w:hAnsi="Arial"/>
          <w:sz w:val="22"/>
          <w:szCs w:val="22"/>
        </w:rPr>
        <w:t xml:space="preserve">A project can wrap multiple units (Vogtle 3&amp;4 is one project, two units; Long Mott Energy is one project, four units)</w:t>
      </w:r>
    </w:p>
    <w:p>
      <w:pPr>
        <w:spacing w:after="80" w:before="80" w:line="320"/>
      </w:pPr>
      <w:r>
        <w:rPr>
          <w:rFonts w:ascii="Arial" w:cs="Arial" w:eastAsia="Arial" w:hAnsi="Arial"/>
          <w:sz w:val="22"/>
          <w:szCs w:val="22"/>
        </w:rPr>
        <w:t xml:space="preserve">The dashboard surfaces both: Physical Fleet KPIs count reactor units (94 operating, 5 in construction, 23 planned, 5 shut down), and Pipeline Activity KPIs count projects (47 total, 29 active).</w:t>
      </w:r>
    </w:p>
    <w:p>
      <w:pPr>
        <w:pStyle w:val="Heading1"/>
        <w:spacing w:after="240" w:before="480"/>
      </w:pPr>
      <w:r>
        <w:rPr>
          <w:rFonts w:ascii="Arial" w:cs="Arial" w:eastAsia="Arial" w:hAnsi="Arial"/>
          <w:b/>
          <w:bCs/>
          <w:color w:val="1e3a5f"/>
          <w:sz w:val="36"/>
          <w:szCs w:val="36"/>
        </w:rPr>
        <w:t xml:space="preserve">The Nuclear Layer Cake</w:t>
      </w:r>
    </w:p>
    <w:p>
      <w:pPr>
        <w:spacing w:after="80" w:before="80" w:line="320"/>
      </w:pPr>
      <w:r>
        <w:rPr>
          <w:rFonts w:ascii="Arial" w:cs="Arial" w:eastAsia="Arial" w:hAnsi="Arial"/>
          <w:sz w:val="22"/>
          <w:szCs w:val="22"/>
        </w:rPr>
        <w:t xml:space="preserve">The EFI Nuclear Scaling Initiative organizes nuclear deployment into four layers. The framework was developed by synthesizing Sonia's Nuclear Deal Tracker spreadsheet with the World Nuclear Association's U.S. country profile and Outlook Report. The schema's </w:t>
      </w:r>
      <w:r>
        <w:rPr>
          <w:rFonts w:ascii="Consolas" w:cs="Consolas" w:eastAsia="Consolas" w:hAnsi="Consolas"/>
          <w:color w:val="be185d"/>
          <w:sz w:val="21"/>
          <w:szCs w:val="21"/>
        </w:rPr>
        <w:t xml:space="preserve">project_type</w:t>
      </w:r>
      <w:r>
        <w:rPr>
          <w:rFonts w:ascii="Arial" w:cs="Arial" w:eastAsia="Arial" w:hAnsi="Arial"/>
          <w:sz w:val="22"/>
          <w:szCs w:val="22"/>
        </w:rPr>
        <w:t xml:space="preserve"> field maps directly onto these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Layer</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What it is</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Project types in the DB</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Layer 1</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Fleet Preservation — keeping existing reactors operating</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Extension / Renewal, Uprate</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Layer 2</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Restarts — bringing shut-down reactors back online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Restart</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Layer 3</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New Large Reactors — gigawatt-scale conventional builds</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New Build — Large</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Layer 4</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Advanced Reactors / SMRs — next-generation designs</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New Build — Advanced/SMR</w:t>
            </w:r>
          </w:p>
        </w:tc>
      </w:tr>
    </w:tbl>
    <w:p>
      <w:pPr>
        <w:spacing w:after="80" w:before="80" w:line="320"/>
      </w:pPr>
      <w:r>
        <w:rPr>
          <w:rFonts w:ascii="Arial" w:cs="Arial" w:eastAsia="Arial" w:hAnsi="Arial"/>
          <w:sz w:val="22"/>
          <w:szCs w:val="22"/>
        </w:rPr>
        <w:t xml:space="preserve"/>
      </w:r>
    </w:p>
    <w:p>
      <w:pPr>
        <w:spacing w:after="80" w:before="80" w:line="320"/>
      </w:pPr>
      <w:r>
        <w:rPr>
          <w:rFonts w:ascii="Arial" w:cs="Arial" w:eastAsia="Arial" w:hAnsi="Arial"/>
          <w:sz w:val="22"/>
          <w:szCs w:val="22"/>
        </w:rPr>
        <w:t xml:space="preserve">The dashboard's active project breakdown panel groups projects by these layers, making it the operational view of the framework.</w:t>
      </w:r>
    </w:p>
    <w:p>
      <w:pPr>
        <w:pStyle w:val="Heading1"/>
        <w:spacing w:after="240" w:before="480"/>
      </w:pPr>
      <w:r>
        <w:rPr>
          <w:rFonts w:ascii="Arial" w:cs="Arial" w:eastAsia="Arial" w:hAnsi="Arial"/>
          <w:b/>
          <w:bCs/>
          <w:color w:val="1e3a5f"/>
          <w:sz w:val="36"/>
          <w:szCs w:val="36"/>
        </w:rPr>
        <w:t xml:space="preserve">Where data comes from</w:t>
      </w:r>
    </w:p>
    <w:p>
      <w:pPr>
        <w:pStyle w:val="Heading2"/>
        <w:spacing w:after="180" w:before="360"/>
      </w:pPr>
      <w:r>
        <w:rPr>
          <w:rFonts w:ascii="Arial" w:cs="Arial" w:eastAsia="Arial" w:hAnsi="Arial"/>
          <w:b/>
          <w:bCs/>
          <w:color w:val="1e3a5f"/>
          <w:sz w:val="28"/>
          <w:szCs w:val="28"/>
        </w:rPr>
        <w:t xml:space="preserve">The reference data (seeded manually)</w:t>
      </w:r>
    </w:p>
    <w:p>
      <w:pPr>
        <w:spacing w:after="80" w:before="80" w:line="320"/>
      </w:pPr>
      <w:r>
        <w:rPr>
          <w:rFonts w:ascii="Arial" w:cs="Arial" w:eastAsia="Arial" w:hAnsi="Arial"/>
          <w:sz w:val="22"/>
          <w:szCs w:val="22"/>
        </w:rPr>
        <w:t xml:space="preserve">The six entity tables were seeded with ~439 rows of curated reference data, built from three primary sources:</w:t>
      </w:r>
    </w:p>
    <w:p>
      <w:pPr>
        <w:pStyle w:val="ListParagraph"/>
        <w:numPr>
          <w:ilvl w:val="0"/>
          <w:numId w:val="3"/>
        </w:numPr>
        <w:spacing w:after="40" w:before="40" w:line="300"/>
      </w:pPr>
      <w:r>
        <w:rPr>
          <w:rFonts w:ascii="Arial" w:cs="Arial" w:eastAsia="Arial" w:hAnsi="Arial"/>
          <w:b/>
          <w:bCs/>
          <w:sz w:val="22"/>
          <w:szCs w:val="22"/>
        </w:rPr>
        <w:t xml:space="preserve">Sonia's Nuclear Deal Tracker spreadsheet</w:t>
      </w:r>
      <w:r>
        <w:rPr>
          <w:rFonts w:ascii="Arial" w:cs="Arial" w:eastAsia="Arial" w:hAnsi="Arial"/>
          <w:sz w:val="22"/>
          <w:szCs w:val="22"/>
        </w:rPr>
        <w:t xml:space="preserve"> — the original deal dataset she built. This was the foundation for the Deals table and informed many of the Projects and Context Items entries.</w:t>
      </w:r>
    </w:p>
    <w:p>
      <w:pPr>
        <w:pStyle w:val="ListParagraph"/>
        <w:numPr>
          <w:ilvl w:val="0"/>
          <w:numId w:val="3"/>
        </w:numPr>
        <w:spacing w:after="40" w:before="40" w:line="300"/>
      </w:pPr>
      <w:r>
        <w:rPr>
          <w:rFonts w:ascii="Arial" w:cs="Arial" w:eastAsia="Arial" w:hAnsi="Arial"/>
          <w:b/>
          <w:bCs/>
          <w:sz w:val="22"/>
          <w:szCs w:val="22"/>
        </w:rPr>
        <w:t xml:space="preserve">World Nuclear Association U.S. country profile</w:t>
      </w:r>
      <w:r>
        <w:rPr>
          <w:rFonts w:ascii="Arial" w:cs="Arial" w:eastAsia="Arial" w:hAnsi="Arial"/>
          <w:sz w:val="22"/>
          <w:szCs w:val="22"/>
        </w:rPr>
        <w:t xml:space="preserve"> — the canonical reference for current U.S. reactor fleet status, sites, license renewals, and historical context. Source for most Sites and Reactor Units rows.</w:t>
      </w:r>
    </w:p>
    <w:p>
      <w:pPr>
        <w:pStyle w:val="ListParagraph"/>
        <w:numPr>
          <w:ilvl w:val="0"/>
          <w:numId w:val="3"/>
        </w:numPr>
        <w:spacing w:after="40" w:before="40" w:line="300"/>
      </w:pPr>
      <w:r>
        <w:rPr>
          <w:rFonts w:ascii="Arial" w:cs="Arial" w:eastAsia="Arial" w:hAnsi="Arial"/>
          <w:b/>
          <w:bCs/>
          <w:sz w:val="22"/>
          <w:szCs w:val="22"/>
        </w:rPr>
        <w:t xml:space="preserve">World Nuclear Association Outlook Report</w:t>
      </w:r>
      <w:r>
        <w:rPr>
          <w:rFonts w:ascii="Arial" w:cs="Arial" w:eastAsia="Arial" w:hAnsi="Arial"/>
          <w:sz w:val="22"/>
          <w:szCs w:val="22"/>
        </w:rPr>
        <w:t xml:space="preserve"> — forward-looking projections on advanced reactor deployment, restart pipelines, and supply chain. Informed Project taxonomy and Context Items.</w:t>
      </w:r>
    </w:p>
    <w:p>
      <w:pPr>
        <w:spacing w:after="80" w:before="80" w:line="320"/>
      </w:pPr>
      <w:r>
        <w:rPr>
          <w:rFonts w:ascii="Arial" w:cs="Arial" w:eastAsia="Arial" w:hAnsi="Arial"/>
          <w:sz w:val="22"/>
          <w:szCs w:val="22"/>
        </w:rPr>
        <w:t xml:space="preserve">The Nuclear Layer Cake framework itself emerged from synthesizing these three sources during the original briefing-document work.</w:t>
      </w:r>
    </w:p>
    <w:p>
      <w:pPr>
        <w:spacing w:after="80" w:before="80" w:line="320"/>
      </w:pPr>
      <w:r>
        <w:rPr>
          <w:rFonts w:ascii="Arial" w:cs="Arial" w:eastAsia="Arial" w:hAnsi="Arial"/>
          <w:sz w:val="22"/>
          <w:szCs w:val="22"/>
        </w:rPr>
        <w:t xml:space="preserve">Seed contents:</w:t>
      </w:r>
    </w:p>
    <w:p>
      <w:pPr>
        <w:pStyle w:val="ListParagraph"/>
        <w:numPr>
          <w:ilvl w:val="0"/>
          <w:numId w:val="3"/>
        </w:numPr>
        <w:spacing w:after="40" w:before="40" w:line="300"/>
      </w:pPr>
      <w:r>
        <w:rPr>
          <w:rFonts w:ascii="Arial" w:cs="Arial" w:eastAsia="Arial" w:hAnsi="Arial"/>
          <w:sz w:val="22"/>
          <w:szCs w:val="22"/>
        </w:rPr>
        <w:t xml:space="preserve">69 sites — every U.S. nuclear site, operating or otherwise</w:t>
      </w:r>
    </w:p>
    <w:p>
      <w:pPr>
        <w:pStyle w:val="ListParagraph"/>
        <w:numPr>
          <w:ilvl w:val="0"/>
          <w:numId w:val="3"/>
        </w:numPr>
        <w:spacing w:after="40" w:before="40" w:line="300"/>
      </w:pPr>
      <w:r>
        <w:rPr>
          <w:rFonts w:ascii="Arial" w:cs="Arial" w:eastAsia="Arial" w:hAnsi="Arial"/>
          <w:sz w:val="22"/>
          <w:szCs w:val="22"/>
        </w:rPr>
        <w:t xml:space="preserve">126 reactor units — every U.S. reactor (94 operating, 23 planned, 5 shut down, etc.)</w:t>
      </w:r>
    </w:p>
    <w:p>
      <w:pPr>
        <w:pStyle w:val="ListParagraph"/>
        <w:numPr>
          <w:ilvl w:val="0"/>
          <w:numId w:val="3"/>
        </w:numPr>
        <w:spacing w:after="40" w:before="40" w:line="300"/>
      </w:pPr>
      <w:r>
        <w:rPr>
          <w:rFonts w:ascii="Arial" w:cs="Arial" w:eastAsia="Arial" w:hAnsi="Arial"/>
          <w:sz w:val="22"/>
          <w:szCs w:val="22"/>
        </w:rPr>
        <w:t xml:space="preserve">47 projects — current development efforts</w:t>
      </w:r>
    </w:p>
    <w:p>
      <w:pPr>
        <w:pStyle w:val="ListParagraph"/>
        <w:numPr>
          <w:ilvl w:val="0"/>
          <w:numId w:val="3"/>
        </w:numPr>
        <w:spacing w:after="40" w:before="40" w:line="300"/>
      </w:pPr>
      <w:r>
        <w:rPr>
          <w:rFonts w:ascii="Arial" w:cs="Arial" w:eastAsia="Arial" w:hAnsi="Arial"/>
          <w:sz w:val="22"/>
          <w:szCs w:val="22"/>
        </w:rPr>
        <w:t xml:space="preserve">35 deals — known financing and offtake transactions</w:t>
      </w:r>
    </w:p>
    <w:p>
      <w:pPr>
        <w:pStyle w:val="ListParagraph"/>
        <w:numPr>
          <w:ilvl w:val="0"/>
          <w:numId w:val="3"/>
        </w:numPr>
        <w:spacing w:after="40" w:before="40" w:line="300"/>
      </w:pPr>
      <w:r>
        <w:rPr>
          <w:rFonts w:ascii="Arial" w:cs="Arial" w:eastAsia="Arial" w:hAnsi="Arial"/>
          <w:sz w:val="22"/>
          <w:szCs w:val="22"/>
        </w:rPr>
        <w:t xml:space="preserve">48 context items — federal programs, state policies, hyperscaler portfolios</w:t>
      </w:r>
    </w:p>
    <w:p>
      <w:pPr>
        <w:pStyle w:val="ListParagraph"/>
        <w:numPr>
          <w:ilvl w:val="0"/>
          <w:numId w:val="3"/>
        </w:numPr>
        <w:spacing w:after="40" w:before="40" w:line="300"/>
      </w:pPr>
      <w:r>
        <w:rPr>
          <w:rFonts w:ascii="Arial" w:cs="Arial" w:eastAsia="Arial" w:hAnsi="Arial"/>
          <w:sz w:val="22"/>
          <w:szCs w:val="22"/>
        </w:rPr>
        <w:t xml:space="preserve">114 seed announcements — historical announcements covering 2024-2026</w:t>
      </w:r>
    </w:p>
    <w:p>
      <w:pPr>
        <w:spacing w:after="80" w:before="80" w:line="320"/>
      </w:pPr>
      <w:r>
        <w:rPr>
          <w:rFonts w:ascii="Arial" w:cs="Arial" w:eastAsia="Arial" w:hAnsi="Arial"/>
          <w:sz w:val="22"/>
          <w:szCs w:val="22"/>
        </w:rPr>
        <w:t xml:space="preserve">This reference data is the single source of truth. The scraper's job is to add new announcements (and occasionally propose new deals); it does not modify the reference tables.</w:t>
      </w:r>
    </w:p>
    <w:p>
      <w:pPr>
        <w:spacing w:after="80" w:before="80" w:line="320"/>
      </w:pPr>
      <w:r>
        <w:rPr>
          <w:rFonts w:ascii="Arial" w:cs="Arial" w:eastAsia="Arial" w:hAnsi="Arial"/>
          <w:sz w:val="22"/>
          <w:szCs w:val="22"/>
        </w:rPr>
        <w:t xml:space="preserve">Edgar maintains the Sites, Units, Projects, and Context Items tables manually. Deals get added either manually or via scraper proposals (which require Edgar's confirmation).</w:t>
      </w:r>
    </w:p>
    <w:p>
      <w:pPr>
        <w:pStyle w:val="Heading2"/>
        <w:spacing w:after="180" w:before="360"/>
      </w:pPr>
      <w:r>
        <w:rPr>
          <w:rFonts w:ascii="Arial" w:cs="Arial" w:eastAsia="Arial" w:hAnsi="Arial"/>
          <w:b/>
          <w:bCs/>
          <w:color w:val="1e3a5f"/>
          <w:sz w:val="28"/>
          <w:szCs w:val="28"/>
        </w:rPr>
        <w:t xml:space="preserve">The scraper's contribution</w:t>
      </w:r>
    </w:p>
    <w:p>
      <w:pPr>
        <w:spacing w:after="80" w:before="80" w:line="320"/>
      </w:pPr>
      <w:r>
        <w:rPr>
          <w:rFonts w:ascii="Arial" w:cs="Arial" w:eastAsia="Arial" w:hAnsi="Arial"/>
          <w:sz w:val="22"/>
          <w:szCs w:val="22"/>
        </w:rPr>
        <w:t xml:space="preserve">The scraper adds rows to the Announcements table and occasionally proposes new rows in the Deals table (always flagged as </w:t>
      </w:r>
      <w:r>
        <w:rPr>
          <w:rFonts w:ascii="Consolas" w:cs="Consolas" w:eastAsia="Consolas" w:hAnsi="Consolas"/>
          <w:color w:val="be185d"/>
          <w:sz w:val="21"/>
          <w:szCs w:val="21"/>
        </w:rPr>
        <w:t xml:space="preserve">Proposed (scraper)</w:t>
      </w:r>
      <w:r>
        <w:rPr>
          <w:rFonts w:ascii="Arial" w:cs="Arial" w:eastAsia="Arial" w:hAnsi="Arial"/>
          <w:sz w:val="22"/>
          <w:szCs w:val="22"/>
        </w:rPr>
        <w:t xml:space="preserve"> until Edgar reviews and confirms).</w:t>
      </w:r>
    </w:p>
    <w:p>
      <w:pPr>
        <w:spacing w:after="80" w:before="80" w:line="320"/>
      </w:pPr>
      <w:r>
        <w:rPr>
          <w:rFonts w:ascii="Arial" w:cs="Arial" w:eastAsia="Arial" w:hAnsi="Arial"/>
          <w:sz w:val="22"/>
          <w:szCs w:val="22"/>
        </w:rPr>
        <w:t xml:space="preserve">The scraper does NOT invent new entities. If it sees an article about a new project or context that isn't in the reference data, it flags it in the </w:t>
      </w:r>
      <w:r>
        <w:rPr>
          <w:rFonts w:ascii="Consolas" w:cs="Consolas" w:eastAsia="Consolas" w:hAnsi="Consolas"/>
          <w:color w:val="be185d"/>
          <w:sz w:val="21"/>
          <w:szCs w:val="21"/>
        </w:rPr>
        <w:t xml:space="preserve">new_entity_flags</w:t>
      </w:r>
      <w:r>
        <w:rPr>
          <w:rFonts w:ascii="Arial" w:cs="Arial" w:eastAsia="Arial" w:hAnsi="Arial"/>
          <w:sz w:val="22"/>
          <w:szCs w:val="22"/>
        </w:rPr>
        <w:t xml:space="preserve"> column of the announcement so Edgar can decide whether to add it to the reference tables.</w:t>
      </w:r>
    </w:p>
    <w:p>
      <w:pPr>
        <w:pStyle w:val="Heading1"/>
        <w:spacing w:after="240" w:before="480"/>
      </w:pPr>
      <w:r>
        <w:rPr>
          <w:rFonts w:ascii="Arial" w:cs="Arial" w:eastAsia="Arial" w:hAnsi="Arial"/>
          <w:b/>
          <w:bCs/>
          <w:color w:val="1e3a5f"/>
          <w:sz w:val="36"/>
          <w:szCs w:val="36"/>
        </w:rPr>
        <w:t xml:space="preserve">How the scraper works</w:t>
      </w:r>
    </w:p>
    <w:p>
      <w:pPr>
        <w:spacing w:after="80" w:before="80" w:line="320"/>
      </w:pPr>
      <w:r>
        <w:rPr>
          <w:rFonts w:ascii="Arial" w:cs="Arial" w:eastAsia="Arial" w:hAnsi="Arial"/>
          <w:sz w:val="22"/>
          <w:szCs w:val="22"/>
        </w:rPr>
        <w:t xml:space="preserve">The scraper is a Python script (</w:t>
      </w:r>
      <w:r>
        <w:rPr>
          <w:rFonts w:ascii="Consolas" w:cs="Consolas" w:eastAsia="Consolas" w:hAnsi="Consolas"/>
          <w:color w:val="be185d"/>
          <w:sz w:val="21"/>
          <w:szCs w:val="21"/>
        </w:rPr>
        <w:t xml:space="preserve">scraper.py</w:t>
      </w:r>
      <w:r>
        <w:rPr>
          <w:rFonts w:ascii="Arial" w:cs="Arial" w:eastAsia="Arial" w:hAnsi="Arial"/>
          <w:sz w:val="22"/>
          <w:szCs w:val="22"/>
        </w:rPr>
        <w:t xml:space="preserve">) that runs once per day via GitHub Actions. The schedule lives in </w:t>
      </w:r>
      <w:r>
        <w:rPr>
          <w:rFonts w:ascii="Consolas" w:cs="Consolas" w:eastAsia="Consolas" w:hAnsi="Consolas"/>
          <w:color w:val="be185d"/>
          <w:sz w:val="21"/>
          <w:szCs w:val="21"/>
        </w:rPr>
        <w:t xml:space="preserve">.github/workflows/daily_scrape.yml</w:t>
      </w:r>
      <w:r>
        <w:rPr>
          <w:rFonts w:ascii="Arial" w:cs="Arial" w:eastAsia="Arial" w:hAnsi="Arial"/>
          <w:sz w:val="22"/>
          <w:szCs w:val="22"/>
        </w:rPr>
        <w:t xml:space="preserve">.</w:t>
      </w:r>
    </w:p>
    <w:p>
      <w:pPr>
        <w:pStyle w:val="Heading2"/>
        <w:spacing w:after="180" w:before="360"/>
      </w:pPr>
      <w:r>
        <w:rPr>
          <w:rFonts w:ascii="Arial" w:cs="Arial" w:eastAsia="Arial" w:hAnsi="Arial"/>
          <w:b/>
          <w:bCs/>
          <w:color w:val="1e3a5f"/>
          <w:sz w:val="28"/>
          <w:szCs w:val="28"/>
        </w:rPr>
        <w:t xml:space="preserve">Run sequence</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20"/>
          <w:szCs w:val="20"/>
        </w:rPr>
        <w:t xml:space="preserve">1. Connect to Anthropic API + Google Sheets</w:t>
      </w:r>
      <w:r>
        <w:rPr>
          <w:rFonts w:ascii="Consolas" w:cs="Consolas" w:eastAsia="Consolas" w:hAnsi="Consolas"/>
          <w:color w:val="1e293b"/>
          <w:sz w:val="20"/>
          <w:szCs w:val="20"/>
        </w:rPr>
        <w:br/>
        <w:t xml:space="preserve">2. Load reference data from the live Sheet (5 entity tabs)</w:t>
      </w:r>
      <w:r>
        <w:rPr>
          <w:rFonts w:ascii="Consolas" w:cs="Consolas" w:eastAsia="Consolas" w:hAnsi="Consolas"/>
          <w:color w:val="1e293b"/>
          <w:sz w:val="20"/>
          <w:szCs w:val="20"/>
        </w:rPr>
        <w:br/>
        <w:t xml:space="preserve">3. Compute next IDs (ann_NNNN, deal_NNNN, rev_NNNN)</w:t>
      </w:r>
      <w:r>
        <w:rPr>
          <w:rFonts w:ascii="Consolas" w:cs="Consolas" w:eastAsia="Consolas" w:hAnsi="Consolas"/>
          <w:color w:val="1e293b"/>
          <w:sz w:val="20"/>
          <w:szCs w:val="20"/>
        </w:rPr>
        <w:br/>
        <w:t xml:space="preserve">4. Fetch all 48 RSS feeds</w:t>
      </w:r>
      <w:r>
        <w:rPr>
          <w:rFonts w:ascii="Consolas" w:cs="Consolas" w:eastAsia="Consolas" w:hAnsi="Consolas"/>
          <w:color w:val="1e293b"/>
          <w:sz w:val="20"/>
          <w:szCs w:val="20"/>
        </w:rPr>
        <w:br/>
        <w:t xml:space="preserve">5. For each candidate article:</w:t>
      </w:r>
      <w:r>
        <w:rPr>
          <w:rFonts w:ascii="Consolas" w:cs="Consolas" w:eastAsia="Consolas" w:hAnsi="Consolas"/>
          <w:color w:val="1e293b"/>
          <w:sz w:val="20"/>
          <w:szCs w:val="20"/>
        </w:rPr>
        <w:br/>
        <w:t xml:space="preserve">   5a. Skip if URL/hash already in Seen tab</w:t>
      </w:r>
      <w:r>
        <w:rPr>
          <w:rFonts w:ascii="Consolas" w:cs="Consolas" w:eastAsia="Consolas" w:hAnsi="Consolas"/>
          <w:color w:val="1e293b"/>
          <w:sz w:val="20"/>
          <w:szCs w:val="20"/>
        </w:rPr>
        <w:br/>
        <w:t xml:space="preserve">   5b. Skip if article is pre-2024</w:t>
      </w:r>
      <w:r>
        <w:rPr>
          <w:rFonts w:ascii="Consolas" w:cs="Consolas" w:eastAsia="Consolas" w:hAnsi="Consolas"/>
          <w:color w:val="1e293b"/>
          <w:sz w:val="20"/>
          <w:szCs w:val="20"/>
        </w:rPr>
        <w:br/>
        <w:t xml:space="preserve">   5c. Fetch full article body (max 9000 chars)</w:t>
      </w:r>
      <w:r>
        <w:rPr>
          <w:rFonts w:ascii="Consolas" w:cs="Consolas" w:eastAsia="Consolas" w:hAnsi="Consolas"/>
          <w:color w:val="1e293b"/>
          <w:sz w:val="20"/>
          <w:szCs w:val="20"/>
        </w:rPr>
        <w:br/>
        <w:t xml:space="preserve">   5d. Pass 1 (Haiku): is_us / is_fusion / include screen</w:t>
      </w:r>
      <w:r>
        <w:rPr>
          <w:rFonts w:ascii="Consolas" w:cs="Consolas" w:eastAsia="Consolas" w:hAnsi="Consolas"/>
          <w:color w:val="1e293b"/>
          <w:sz w:val="20"/>
          <w:szCs w:val="20"/>
        </w:rPr>
        <w:br/>
        <w:t xml:space="preserve">   5e. Pass 2 (Haiku, escalates to Sonnet on Medium confidence): full extraction</w:t>
      </w:r>
      <w:r>
        <w:rPr>
          <w:rFonts w:ascii="Consolas" w:cs="Consolas" w:eastAsia="Consolas" w:hAnsi="Consolas"/>
          <w:color w:val="1e293b"/>
          <w:sz w:val="20"/>
          <w:szCs w:val="20"/>
        </w:rPr>
        <w:br/>
        <w:t xml:space="preserve">   5f. Build Announcement row (and Deal row if propose_deal=true)</w:t>
      </w:r>
      <w:r>
        <w:rPr>
          <w:rFonts w:ascii="Consolas" w:cs="Consolas" w:eastAsia="Consolas" w:hAnsi="Consolas"/>
          <w:color w:val="1e293b"/>
          <w:sz w:val="20"/>
          <w:szCs w:val="20"/>
        </w:rPr>
        <w:br/>
        <w:t xml:space="preserve">6. Batched write to Announcements, Deals, Review, Seen tabs</w:t>
      </w:r>
    </w:p>
    <w:p>
      <w:pPr>
        <w:pStyle w:val="Heading2"/>
        <w:spacing w:after="180" w:before="360"/>
      </w:pPr>
      <w:r>
        <w:rPr>
          <w:rFonts w:ascii="Arial" w:cs="Arial" w:eastAsia="Arial" w:hAnsi="Arial"/>
          <w:b/>
          <w:bCs/>
          <w:color w:val="1e3a5f"/>
          <w:sz w:val="28"/>
          <w:szCs w:val="28"/>
        </w:rPr>
        <w:t xml:space="preserve">Pass 1 — cheap screening (~400 tokens per article)</w:t>
      </w:r>
    </w:p>
    <w:p>
      <w:pPr>
        <w:spacing w:after="80" w:before="80" w:line="320"/>
      </w:pPr>
      <w:r>
        <w:rPr>
          <w:rFonts w:ascii="Arial" w:cs="Arial" w:eastAsia="Arial" w:hAnsi="Arial"/>
          <w:b/>
          <w:bCs/>
          <w:sz w:val="22"/>
          <w:szCs w:val="22"/>
        </w:rPr>
        <w:t xml:space="preserve">Purpose:</w:t>
      </w:r>
      <w:r>
        <w:rPr>
          <w:rFonts w:ascii="Arial" w:cs="Arial" w:eastAsia="Arial" w:hAnsi="Arial"/>
          <w:sz w:val="22"/>
          <w:szCs w:val="22"/>
        </w:rPr>
        <w:t xml:space="preserve"> reject obviously irrelevant articles before the expensive Pass 2.</w:t>
      </w:r>
    </w:p>
    <w:p>
      <w:pPr>
        <w:spacing w:after="80" w:before="80" w:line="320"/>
      </w:pPr>
      <w:r>
        <w:rPr>
          <w:rFonts w:ascii="Arial" w:cs="Arial" w:eastAsia="Arial" w:hAnsi="Arial"/>
          <w:b/>
          <w:bCs/>
          <w:sz w:val="22"/>
          <w:szCs w:val="22"/>
        </w:rPr>
        <w:t xml:space="preserve">Model:</w:t>
      </w:r>
      <w:r>
        <w:rPr>
          <w:rFonts w:ascii="Arial" w:cs="Arial" w:eastAsia="Arial" w:hAnsi="Arial"/>
          <w:sz w:val="22"/>
          <w:szCs w:val="22"/>
        </w:rPr>
        <w:t xml:space="preserve"> </w:t>
      </w:r>
      <w:r>
        <w:rPr>
          <w:rFonts w:ascii="Consolas" w:cs="Consolas" w:eastAsia="Consolas" w:hAnsi="Consolas"/>
          <w:color w:val="be185d"/>
          <w:sz w:val="21"/>
          <w:szCs w:val="21"/>
        </w:rPr>
        <w:t xml:space="preserve">claude-haiku-4-5-20251001</w:t>
      </w:r>
      <w:r>
        <w:rPr>
          <w:rFonts w:ascii="Arial" w:cs="Arial" w:eastAsia="Arial" w:hAnsi="Arial"/>
          <w:sz w:val="22"/>
          <w:szCs w:val="22"/>
        </w:rPr>
        <w:t xml:space="preserve"> (cheapest model)</w:t>
      </w:r>
    </w:p>
    <w:p>
      <w:pPr>
        <w:spacing w:after="80" w:before="80" w:line="320"/>
      </w:pPr>
      <w:r>
        <w:rPr>
          <w:rFonts w:ascii="Arial" w:cs="Arial" w:eastAsia="Arial" w:hAnsi="Arial"/>
          <w:sz w:val="22"/>
          <w:szCs w:val="22"/>
        </w:rPr>
        <w:t xml:space="preserve">The prompt asks Claude three questions: (1) Is this article about U.S. nuclear fission energy? (2) Does it describe a concrete deal, financing event, license action, deployment milestone, or significant policy/announcement worth tracking? (3) Return a JSON object with </w:t>
      </w:r>
      <w:r>
        <w:rPr>
          <w:rFonts w:ascii="Consolas" w:cs="Consolas" w:eastAsia="Consolas" w:hAnsi="Consolas"/>
          <w:color w:val="be185d"/>
          <w:sz w:val="21"/>
          <w:szCs w:val="21"/>
        </w:rPr>
        <w:t xml:space="preserve">is_us</w:t>
      </w:r>
      <w:r>
        <w:rPr>
          <w:rFonts w:ascii="Arial" w:cs="Arial" w:eastAsia="Arial" w:hAnsi="Arial"/>
          <w:sz w:val="22"/>
          <w:szCs w:val="22"/>
        </w:rPr>
        <w:t xml:space="preserve">, </w:t>
      </w:r>
      <w:r>
        <w:rPr>
          <w:rFonts w:ascii="Consolas" w:cs="Consolas" w:eastAsia="Consolas" w:hAnsi="Consolas"/>
          <w:color w:val="be185d"/>
          <w:sz w:val="21"/>
          <w:szCs w:val="21"/>
        </w:rPr>
        <w:t xml:space="preserve">is_fusion</w:t>
      </w:r>
      <w:r>
        <w:rPr>
          <w:rFonts w:ascii="Arial" w:cs="Arial" w:eastAsia="Arial" w:hAnsi="Arial"/>
          <w:sz w:val="22"/>
          <w:szCs w:val="22"/>
        </w:rPr>
        <w:t xml:space="preserve">, </w:t>
      </w:r>
      <w:r>
        <w:rPr>
          <w:rFonts w:ascii="Consolas" w:cs="Consolas" w:eastAsia="Consolas" w:hAnsi="Consolas"/>
          <w:color w:val="be185d"/>
          <w:sz w:val="21"/>
          <w:szCs w:val="21"/>
        </w:rPr>
        <w:t xml:space="preserve">include</w:t>
      </w:r>
      <w:r>
        <w:rPr>
          <w:rFonts w:ascii="Arial" w:cs="Arial" w:eastAsia="Arial" w:hAnsi="Arial"/>
          <w:sz w:val="22"/>
          <w:szCs w:val="22"/>
        </w:rPr>
        <w:t xml:space="preserve">, and </w:t>
      </w:r>
      <w:r>
        <w:rPr>
          <w:rFonts w:ascii="Consolas" w:cs="Consolas" w:eastAsia="Consolas" w:hAnsi="Consolas"/>
          <w:color w:val="be185d"/>
          <w:sz w:val="21"/>
          <w:szCs w:val="21"/>
        </w:rPr>
        <w:t xml:space="preserve">reason</w:t>
      </w:r>
      <w:r>
        <w:rPr>
          <w:rFonts w:ascii="Arial" w:cs="Arial" w:eastAsia="Arial" w:hAnsi="Arial"/>
          <w:sz w:val="22"/>
          <w:szCs w:val="22"/>
        </w:rPr>
        <w:t xml:space="preserve">.</w:t>
      </w:r>
    </w:p>
    <w:p>
      <w:pPr>
        <w:spacing w:after="80" w:before="80" w:line="320"/>
      </w:pPr>
      <w:r>
        <w:rPr>
          <w:rFonts w:ascii="Arial" w:cs="Arial" w:eastAsia="Arial" w:hAnsi="Arial"/>
          <w:b/>
          <w:bCs/>
          <w:sz w:val="22"/>
          <w:szCs w:val="22"/>
        </w:rPr>
        <w:t xml:space="preserve">IN scope:</w:t>
      </w:r>
      <w:r>
        <w:rPr>
          <w:rFonts w:ascii="Arial" w:cs="Arial" w:eastAsia="Arial" w:hAnsi="Arial"/>
          <w:sz w:val="22"/>
          <w:szCs w:val="22"/>
        </w:rPr>
        <w:t xml:space="preserve"> signed agreements (PPA, MOU, JDA, EPC, supply contracts), financing events (equity rounds, DOE loans, grants), license actions (renewals, restarts, construction permits, NRC approvals), deployment milestones (FID, COD, construction start, site selection), state/federal policy action with quantitative target, hyperscaler procurement moves.</w:t>
      </w:r>
    </w:p>
    <w:p>
      <w:pPr>
        <w:spacing w:after="80" w:before="80" w:line="320"/>
      </w:pPr>
      <w:r>
        <w:rPr>
          <w:rFonts w:ascii="Arial" w:cs="Arial" w:eastAsia="Arial" w:hAnsi="Arial"/>
          <w:b/>
          <w:bCs/>
          <w:sz w:val="22"/>
          <w:szCs w:val="22"/>
        </w:rPr>
        <w:t xml:space="preserve">OUT of scope:</w:t>
      </w:r>
      <w:r>
        <w:rPr>
          <w:rFonts w:ascii="Arial" w:cs="Arial" w:eastAsia="Arial" w:hAnsi="Arial"/>
          <w:sz w:val="22"/>
          <w:szCs w:val="22"/>
        </w:rPr>
        <w:t xml:space="preserve"> international-only stories, fusion energy, pure science research without commercialization angle, generic industry commentary, retrospective analysis with no new development, equity-research opinions.</w:t>
      </w:r>
    </w:p>
    <w:p>
      <w:pPr>
        <w:spacing w:after="80" w:before="80" w:line="320"/>
      </w:pPr>
      <w:r>
        <w:rPr>
          <w:rFonts w:ascii="Arial" w:cs="Arial" w:eastAsia="Arial" w:hAnsi="Arial"/>
          <w:sz w:val="22"/>
          <w:szCs w:val="22"/>
        </w:rPr>
        <w:t xml:space="preserve">Pass 1 outputs a JSON object. If </w:t>
      </w:r>
      <w:r>
        <w:rPr>
          <w:rFonts w:ascii="Consolas" w:cs="Consolas" w:eastAsia="Consolas" w:hAnsi="Consolas"/>
          <w:color w:val="be185d"/>
          <w:sz w:val="21"/>
          <w:szCs w:val="21"/>
        </w:rPr>
        <w:t xml:space="preserve">is_fusion=true</w:t>
      </w:r>
      <w:r>
        <w:rPr>
          <w:rFonts w:ascii="Arial" w:cs="Arial" w:eastAsia="Arial" w:hAnsi="Arial"/>
          <w:sz w:val="22"/>
          <w:szCs w:val="22"/>
        </w:rPr>
        <w:t xml:space="preserve"> or </w:t>
      </w:r>
      <w:r>
        <w:rPr>
          <w:rFonts w:ascii="Consolas" w:cs="Consolas" w:eastAsia="Consolas" w:hAnsi="Consolas"/>
          <w:color w:val="be185d"/>
          <w:sz w:val="21"/>
          <w:szCs w:val="21"/>
        </w:rPr>
        <w:t xml:space="preserve">is_us=false</w:t>
      </w:r>
      <w:r>
        <w:rPr>
          <w:rFonts w:ascii="Arial" w:cs="Arial" w:eastAsia="Arial" w:hAnsi="Arial"/>
          <w:sz w:val="22"/>
          <w:szCs w:val="22"/>
        </w:rPr>
        <w:t xml:space="preserve"> or </w:t>
      </w:r>
      <w:r>
        <w:rPr>
          <w:rFonts w:ascii="Consolas" w:cs="Consolas" w:eastAsia="Consolas" w:hAnsi="Consolas"/>
          <w:color w:val="be185d"/>
          <w:sz w:val="21"/>
          <w:szCs w:val="21"/>
        </w:rPr>
        <w:t xml:space="preserve">include=false</w:t>
      </w:r>
      <w:r>
        <w:rPr>
          <w:rFonts w:ascii="Arial" w:cs="Arial" w:eastAsia="Arial" w:hAnsi="Arial"/>
          <w:sz w:val="22"/>
          <w:szCs w:val="22"/>
        </w:rPr>
        <w:t xml:space="preserve">, the article is skipped and only its hash is logged to the Seen tab.</w:t>
      </w:r>
    </w:p>
    <w:p>
      <w:pPr>
        <w:pStyle w:val="Heading2"/>
        <w:spacing w:after="180" w:before="360"/>
      </w:pPr>
      <w:r>
        <w:rPr>
          <w:rFonts w:ascii="Arial" w:cs="Arial" w:eastAsia="Arial" w:hAnsi="Arial"/>
          <w:b/>
          <w:bCs/>
          <w:color w:val="1e3a5f"/>
          <w:sz w:val="28"/>
          <w:szCs w:val="28"/>
        </w:rPr>
        <w:t xml:space="preserve">Pass 2 — structured extraction (~9,300 tokens per article)</w:t>
      </w:r>
    </w:p>
    <w:p>
      <w:pPr>
        <w:spacing w:after="80" w:before="80" w:line="320"/>
      </w:pPr>
      <w:r>
        <w:rPr>
          <w:rFonts w:ascii="Arial" w:cs="Arial" w:eastAsia="Arial" w:hAnsi="Arial"/>
          <w:b/>
          <w:bCs/>
          <w:sz w:val="22"/>
          <w:szCs w:val="22"/>
        </w:rPr>
        <w:t xml:space="preserve">Purpose:</w:t>
      </w:r>
      <w:r>
        <w:rPr>
          <w:rFonts w:ascii="Arial" w:cs="Arial" w:eastAsia="Arial" w:hAnsi="Arial"/>
          <w:sz w:val="22"/>
          <w:szCs w:val="22"/>
        </w:rPr>
        <w:t xml:space="preserve"> for articles that survive Pass 1, extract structured data and link to existing entities.</w:t>
      </w:r>
    </w:p>
    <w:p>
      <w:pPr>
        <w:spacing w:after="80" w:before="80" w:line="320"/>
      </w:pPr>
      <w:r>
        <w:rPr>
          <w:rFonts w:ascii="Arial" w:cs="Arial" w:eastAsia="Arial" w:hAnsi="Arial"/>
          <w:b/>
          <w:bCs/>
          <w:sz w:val="22"/>
          <w:szCs w:val="22"/>
        </w:rPr>
        <w:t xml:space="preserve">Model:</w:t>
      </w:r>
      <w:r>
        <w:rPr>
          <w:rFonts w:ascii="Arial" w:cs="Arial" w:eastAsia="Arial" w:hAnsi="Arial"/>
          <w:sz w:val="22"/>
          <w:szCs w:val="22"/>
        </w:rPr>
        <w:t xml:space="preserve"> Claude Haiku first; if confidence is Medium, escalates to Sonnet for a more capable second attempt.</w:t>
      </w:r>
    </w:p>
    <w:p>
      <w:pPr>
        <w:spacing w:after="80" w:before="80" w:line="320"/>
      </w:pPr>
      <w:r>
        <w:rPr>
          <w:rFonts w:ascii="Arial" w:cs="Arial" w:eastAsia="Arial" w:hAnsi="Arial"/>
          <w:sz w:val="22"/>
          <w:szCs w:val="22"/>
        </w:rPr>
        <w:t xml:space="preserve">The Pass 2 prompt enumerates the 6 entity types, the linking rules (multi-FK: an announcement can link to multiple entities of each type), the 4 announcement scopes and how to distinguish them, confidence levels, the Q5 proposed-deal mechanic, new-entity flagging rules, and ID matching rules.</w:t>
      </w:r>
    </w:p>
    <w:p>
      <w:pPr>
        <w:spacing w:after="80" w:before="80" w:line="320"/>
      </w:pPr>
      <w:r>
        <w:rPr>
          <w:rFonts w:ascii="Arial" w:cs="Arial" w:eastAsia="Arial" w:hAnsi="Arial"/>
          <w:sz w:val="22"/>
          <w:szCs w:val="22"/>
        </w:rPr>
        <w:t xml:space="preserve">The prompt then injects the full reference data — formatted as compact one-line summaries of all 47 projects, 48 contexts, 35 deals, 126 reactor units, and 69 sites — so Claude has the complete picture of the existing database when matching new articles.</w:t>
      </w:r>
    </w:p>
    <w:p>
      <w:pPr>
        <w:spacing w:after="80" w:before="80" w:line="320"/>
      </w:pPr>
      <w:r>
        <w:rPr>
          <w:rFonts w:ascii="Arial" w:cs="Arial" w:eastAsia="Arial" w:hAnsi="Arial"/>
          <w:sz w:val="22"/>
          <w:szCs w:val="22"/>
        </w:rPr>
        <w:t xml:space="preserve">Pass 2 returns a JSON object with all the fields needed for an Announcement row, plus optionally a </w:t>
      </w:r>
      <w:r>
        <w:rPr>
          <w:rFonts w:ascii="Consolas" w:cs="Consolas" w:eastAsia="Consolas" w:hAnsi="Consolas"/>
          <w:color w:val="be185d"/>
          <w:sz w:val="21"/>
          <w:szCs w:val="21"/>
        </w:rPr>
        <w:t xml:space="preserve">proposed_deal</w:t>
      </w:r>
      <w:r>
        <w:rPr>
          <w:rFonts w:ascii="Arial" w:cs="Arial" w:eastAsia="Arial" w:hAnsi="Arial"/>
          <w:sz w:val="22"/>
          <w:szCs w:val="22"/>
        </w:rPr>
        <w:t xml:space="preserve"> block with fields for a new Deal row.</w:t>
      </w:r>
    </w:p>
    <w:p>
      <w:pPr>
        <w:spacing w:after="80" w:before="80" w:line="320"/>
      </w:pPr>
      <w:r>
        <w:rPr>
          <w:rFonts w:ascii="Arial" w:cs="Arial" w:eastAsia="Arial" w:hAnsi="Arial"/>
          <w:sz w:val="22"/>
          <w:szCs w:val="22"/>
        </w:rPr>
        <w:t xml:space="preserve">For the exact prompts and design rationale, see the companion document PROMPTS.docx.</w:t>
      </w:r>
    </w:p>
    <w:p>
      <w:pPr>
        <w:pStyle w:val="Heading2"/>
        <w:spacing w:after="180" w:before="360"/>
      </w:pPr>
      <w:r>
        <w:rPr>
          <w:rFonts w:ascii="Arial" w:cs="Arial" w:eastAsia="Arial" w:hAnsi="Arial"/>
          <w:b/>
          <w:bCs/>
          <w:color w:val="1e3a5f"/>
          <w:sz w:val="28"/>
          <w:szCs w:val="28"/>
        </w:rPr>
        <w:t xml:space="preserve">Confirmation status on deals</w:t>
      </w:r>
    </w:p>
    <w:p>
      <w:pPr>
        <w:spacing w:after="80" w:before="80" w:line="320"/>
      </w:pPr>
      <w:r>
        <w:rPr>
          <w:rFonts w:ascii="Arial" w:cs="Arial" w:eastAsia="Arial" w:hAnsi="Arial"/>
          <w:sz w:val="22"/>
          <w:szCs w:val="22"/>
        </w:rPr>
        <w:t xml:space="preserve">When the scraper proposes a deal, the row is written with </w:t>
      </w:r>
      <w:r>
        <w:rPr>
          <w:rFonts w:ascii="Consolas" w:cs="Consolas" w:eastAsia="Consolas" w:hAnsi="Consolas"/>
          <w:color w:val="be185d"/>
          <w:sz w:val="21"/>
          <w:szCs w:val="21"/>
        </w:rPr>
        <w:t xml:space="preserve">confirmation_status = "Proposed (scraper)"</w:t>
      </w:r>
      <w:r>
        <w:rPr>
          <w:rFonts w:ascii="Arial" w:cs="Arial" w:eastAsia="Arial" w:hAnsi="Arial"/>
          <w:sz w:val="22"/>
          <w:szCs w:val="22"/>
        </w:rPr>
        <w:t xml:space="preserve">. The dashboard's default view filters these out — they only appear if Edgar toggles "Show proposed deals."</w:t>
      </w:r>
    </w:p>
    <w:p>
      <w:pPr>
        <w:spacing w:after="80" w:before="80" w:line="320"/>
      </w:pPr>
      <w:r>
        <w:rPr>
          <w:rFonts w:ascii="Arial" w:cs="Arial" w:eastAsia="Arial" w:hAnsi="Arial"/>
          <w:sz w:val="22"/>
          <w:szCs w:val="22"/>
        </w:rPr>
        <w:t xml:space="preserve">Edgar reviews each proposed deal in the Sheet, then either edits the row to fill in missing fields and changes status to Confirmed, or deletes the row if the proposal was wrong. This is the Q5 mechanic — the scraper can propose, but only a human confirms.</w:t>
      </w:r>
    </w:p>
    <w:p>
      <w:pPr>
        <w:pStyle w:val="Heading1"/>
        <w:spacing w:after="240" w:before="480"/>
      </w:pPr>
      <w:r>
        <w:rPr>
          <w:rFonts w:ascii="Arial" w:cs="Arial" w:eastAsia="Arial" w:hAnsi="Arial"/>
          <w:b/>
          <w:bCs/>
          <w:color w:val="1e3a5f"/>
          <w:sz w:val="36"/>
          <w:szCs w:val="36"/>
        </w:rPr>
        <w:t xml:space="preserve">Feed sources (48 total)</w:t>
      </w:r>
    </w:p>
    <w:p>
      <w:pPr>
        <w:pStyle w:val="Heading3"/>
        <w:spacing w:after="120" w:before="240"/>
      </w:pPr>
      <w:r>
        <w:rPr>
          <w:rFonts w:ascii="Arial" w:cs="Arial" w:eastAsia="Arial" w:hAnsi="Arial"/>
          <w:b/>
          <w:bCs/>
          <w:color w:val="2563eb"/>
          <w:sz w:val="24"/>
          <w:szCs w:val="24"/>
        </w:rPr>
        <w:t xml:space="preserve">Tier 1: Industry trade press (12)</w:t>
      </w:r>
    </w:p>
    <w:p>
      <w:pPr>
        <w:spacing w:after="80" w:before="80" w:line="320"/>
      </w:pPr>
      <w:r>
        <w:rPr>
          <w:rFonts w:ascii="Arial" w:cs="Arial" w:eastAsia="Arial" w:hAnsi="Arial"/>
          <w:sz w:val="22"/>
          <w:szCs w:val="22"/>
        </w:rPr>
        <w:t xml:space="preserve">World Nuclear News, ANS Nuclear Newswire, NEI News, Power Magazine Nuclear, Power Engineering, Utility Dive, Neutron Bytes, Nuclear Engineering International, Canary Media, Latitude Media, Atomic Insights, NucNet</w:t>
      </w:r>
    </w:p>
    <w:p>
      <w:pPr>
        <w:pStyle w:val="Heading3"/>
        <w:spacing w:after="120" w:before="240"/>
      </w:pPr>
      <w:r>
        <w:rPr>
          <w:rFonts w:ascii="Arial" w:cs="Arial" w:eastAsia="Arial" w:hAnsi="Arial"/>
          <w:b/>
          <w:bCs/>
          <w:color w:val="2563eb"/>
          <w:sz w:val="24"/>
          <w:szCs w:val="24"/>
        </w:rPr>
        <w:t xml:space="preserve">Tier 2: Government &amp; regulatory (6)</w:t>
      </w:r>
    </w:p>
    <w:p>
      <w:pPr>
        <w:spacing w:after="80" w:before="80" w:line="320"/>
      </w:pPr>
      <w:r>
        <w:rPr>
          <w:rFonts w:ascii="Arial" w:cs="Arial" w:eastAsia="Arial" w:hAnsi="Arial"/>
          <w:sz w:val="22"/>
          <w:szCs w:val="22"/>
        </w:rPr>
        <w:t xml:space="preserve">DOE Nuclear Energy, DOE News, NRC News, NRC Press Releases, IAEA Nuclear Power, IAEA Newscenter</w:t>
      </w:r>
    </w:p>
    <w:p>
      <w:pPr>
        <w:pStyle w:val="Heading3"/>
        <w:spacing w:after="120" w:before="240"/>
      </w:pPr>
      <w:r>
        <w:rPr>
          <w:rFonts w:ascii="Arial" w:cs="Arial" w:eastAsia="Arial" w:hAnsi="Arial"/>
          <w:b/>
          <w:bCs/>
          <w:color w:val="2563eb"/>
          <w:sz w:val="24"/>
          <w:szCs w:val="24"/>
        </w:rPr>
        <w:t xml:space="preserve">Tier 3: Company newsrooms (8)</w:t>
      </w:r>
    </w:p>
    <w:p>
      <w:pPr>
        <w:spacing w:after="80" w:before="80" w:line="320"/>
      </w:pPr>
      <w:r>
        <w:rPr>
          <w:rFonts w:ascii="Arial" w:cs="Arial" w:eastAsia="Arial" w:hAnsi="Arial"/>
          <w:sz w:val="22"/>
          <w:szCs w:val="22"/>
        </w:rPr>
        <w:t xml:space="preserve">Holtec, NANO Nuclear IR, Helion, X-energy, TVA, Brookfield IR, Constellation IR, Westinghouse Blog</w:t>
      </w:r>
    </w:p>
    <w:p>
      <w:pPr>
        <w:spacing w:after="80" w:before="80" w:line="320"/>
      </w:pPr>
      <w:r>
        <w:rPr>
          <w:rFonts w:ascii="Arial" w:cs="Arial" w:eastAsia="Arial" w:hAnsi="Arial"/>
          <w:sz w:val="22"/>
          <w:szCs w:val="22"/>
        </w:rPr>
        <w:t xml:space="preserve">Most vendor newsrooms (TerraPower, Kairos, Oklo, NuScale, GE Vernova, Duke, Dominion, NextEra, etc.) have killed RSS or hide it behind JavaScript. Coverage for those entities comes via Tier 5 below.</w:t>
      </w:r>
    </w:p>
    <w:p>
      <w:pPr>
        <w:pStyle w:val="Heading3"/>
        <w:spacing w:after="120" w:before="240"/>
      </w:pPr>
      <w:r>
        <w:rPr>
          <w:rFonts w:ascii="Arial" w:cs="Arial" w:eastAsia="Arial" w:hAnsi="Arial"/>
          <w:b/>
          <w:bCs/>
          <w:color w:val="2563eb"/>
          <w:sz w:val="24"/>
          <w:szCs w:val="24"/>
        </w:rPr>
        <w:t xml:space="preserve">Tier 4: Hyperscalers &amp; finance (4)</w:t>
      </w:r>
    </w:p>
    <w:p>
      <w:pPr>
        <w:spacing w:after="80" w:before="80" w:line="320"/>
      </w:pPr>
      <w:r>
        <w:rPr>
          <w:rFonts w:ascii="Arial" w:cs="Arial" w:eastAsia="Arial" w:hAnsi="Arial"/>
          <w:sz w:val="22"/>
          <w:szCs w:val="22"/>
        </w:rPr>
        <w:t xml:space="preserve">Google Blog, Microsoft On the Issues, Meta Newsroom, Amazon About (all with </w:t>
      </w:r>
      <w:r>
        <w:rPr>
          <w:rFonts w:ascii="Consolas" w:cs="Consolas" w:eastAsia="Consolas" w:hAnsi="Consolas"/>
          <w:color w:val="be185d"/>
          <w:sz w:val="21"/>
          <w:szCs w:val="21"/>
        </w:rPr>
        <w:t xml:space="preserve">nuclear_only=True</w:t>
      </w:r>
      <w:r>
        <w:rPr>
          <w:rFonts w:ascii="Arial" w:cs="Arial" w:eastAsia="Arial" w:hAnsi="Arial"/>
          <w:sz w:val="22"/>
          <w:szCs w:val="22"/>
        </w:rPr>
        <w:t xml:space="preserve"> filter so we only pull entries mentioning nuclear keywords)</w:t>
      </w:r>
    </w:p>
    <w:p>
      <w:pPr>
        <w:pStyle w:val="Heading3"/>
        <w:spacing w:after="120" w:before="240"/>
      </w:pPr>
      <w:r>
        <w:rPr>
          <w:rFonts w:ascii="Arial" w:cs="Arial" w:eastAsia="Arial" w:hAnsi="Arial"/>
          <w:b/>
          <w:bCs/>
          <w:color w:val="2563eb"/>
          <w:sz w:val="24"/>
          <w:szCs w:val="24"/>
        </w:rPr>
        <w:t xml:space="preserve">Tier 5: Google News queries (12)</w:t>
      </w:r>
    </w:p>
    <w:p>
      <w:pPr>
        <w:spacing w:after="80" w:before="80" w:line="320"/>
      </w:pPr>
      <w:r>
        <w:rPr>
          <w:rFonts w:ascii="Arial" w:cs="Arial" w:eastAsia="Arial" w:hAnsi="Arial"/>
          <w:sz w:val="22"/>
          <w:szCs w:val="22"/>
        </w:rPr>
        <w:t xml:space="preserve">Vendor and topic-specific Google News RSS searches. Google News aggregates from thousands of sources and exposes free RSS for any search query — this is our backfill for vendors with dead native RSS. Targeted queries: TerraPower (Natrium/Kemmerer), NuScale, Kairos Power (Hermes), Oklo (Aurora), GE Vernova (BWRX), Duke Energy, Dominion Energy, NextEra (Duane Arnold), Southern Company (Vogtle), Entergy, Vistra (Comanche Peak), BWRX-300.</w:t>
      </w:r>
    </w:p>
    <w:p>
      <w:pPr>
        <w:spacing w:after="80" w:before="80" w:line="320"/>
      </w:pPr>
      <w:r>
        <w:rPr>
          <w:rFonts w:ascii="Arial" w:cs="Arial" w:eastAsia="Arial" w:hAnsi="Arial"/>
          <w:sz w:val="22"/>
          <w:szCs w:val="22"/>
        </w:rPr>
        <w:t xml:space="preserve">The scraper follows Google News redirect URLs to the real publisher URL before fingerprinting, so the same article appearing in multiple GN queries is deduplicated correctly.</w:t>
      </w:r>
    </w:p>
    <w:p>
      <w:pPr>
        <w:pStyle w:val="Heading3"/>
        <w:spacing w:after="120" w:before="240"/>
      </w:pPr>
      <w:r>
        <w:rPr>
          <w:rFonts w:ascii="Arial" w:cs="Arial" w:eastAsia="Arial" w:hAnsi="Arial"/>
          <w:b/>
          <w:bCs/>
          <w:color w:val="2563eb"/>
          <w:sz w:val="24"/>
          <w:szCs w:val="24"/>
        </w:rPr>
        <w:t xml:space="preserve">Tier 6: Press wires &amp; policy adjacents (6)</w:t>
      </w:r>
    </w:p>
    <w:p>
      <w:pPr>
        <w:spacing w:after="80" w:before="80" w:line="320"/>
      </w:pPr>
      <w:r>
        <w:rPr>
          <w:rFonts w:ascii="Arial" w:cs="Arial" w:eastAsia="Arial" w:hAnsi="Arial"/>
          <w:sz w:val="22"/>
          <w:szCs w:val="22"/>
        </w:rPr>
        <w:t xml:space="preserve">PR Newswire Energy, PR Newswire Utilities, GlobeNewswire Energy, Inside Climate News, CNBC Energy, EIA Press. All use </w:t>
      </w:r>
      <w:r>
        <w:rPr>
          <w:rFonts w:ascii="Consolas" w:cs="Consolas" w:eastAsia="Consolas" w:hAnsi="Consolas"/>
          <w:color w:val="be185d"/>
          <w:sz w:val="21"/>
          <w:szCs w:val="21"/>
        </w:rPr>
        <w:t xml:space="preserve">nuclear_only=True</w:t>
      </w:r>
      <w:r>
        <w:rPr>
          <w:rFonts w:ascii="Arial" w:cs="Arial" w:eastAsia="Arial" w:hAnsi="Arial"/>
          <w:sz w:val="22"/>
          <w:szCs w:val="22"/>
        </w:rPr>
        <w:t xml:space="preserve"> to filter non-nuclear noise.</w:t>
      </w:r>
    </w:p>
    <w:p>
      <w:pPr>
        <w:pStyle w:val="Heading1"/>
        <w:spacing w:after="240" w:before="480"/>
      </w:pPr>
      <w:r>
        <w:rPr>
          <w:rFonts w:ascii="Arial" w:cs="Arial" w:eastAsia="Arial" w:hAnsi="Arial"/>
          <w:b/>
          <w:bCs/>
          <w:color w:val="1e3a5f"/>
          <w:sz w:val="36"/>
          <w:szCs w:val="36"/>
        </w:rPr>
        <w:t xml:space="preserve">Pre-filters</w:t>
      </w:r>
    </w:p>
    <w:p>
      <w:pPr>
        <w:spacing w:after="80" w:before="80" w:line="320"/>
      </w:pPr>
      <w:r>
        <w:rPr>
          <w:rFonts w:ascii="Arial" w:cs="Arial" w:eastAsia="Arial" w:hAnsi="Arial"/>
          <w:sz w:val="22"/>
          <w:szCs w:val="22"/>
        </w:rPr>
        <w:t xml:space="preserve">Before sending an article to Claude, the scraper applies cheap keyword filters:</w:t>
      </w:r>
    </w:p>
    <w:p>
      <w:pPr>
        <w:pStyle w:val="Heading3"/>
        <w:spacing w:after="120" w:before="240"/>
      </w:pPr>
      <w:r>
        <w:rPr>
          <w:rFonts w:ascii="Arial" w:cs="Arial" w:eastAsia="Arial" w:hAnsi="Arial"/>
          <w:b/>
          <w:bCs/>
          <w:color w:val="2563eb"/>
          <w:sz w:val="24"/>
          <w:szCs w:val="24"/>
        </w:rPr>
        <w:t xml:space="preserve">Nuclear keyword filter</w:t>
      </w:r>
    </w:p>
    <w:p>
      <w:pPr>
        <w:spacing w:after="80" w:before="80" w:line="320"/>
      </w:pPr>
      <w:r>
        <w:rPr>
          <w:rFonts w:ascii="Arial" w:cs="Arial" w:eastAsia="Arial" w:hAnsi="Arial"/>
          <w:sz w:val="22"/>
          <w:szCs w:val="22"/>
        </w:rPr>
        <w:t xml:space="preserve">Applied to high-volume non-nuclear feeds (Google Blog, Microsoft, Reuters): nuclear, reactor, smr, fission, uranium, atomic, nrc, doe nuclear</w:t>
      </w:r>
    </w:p>
    <w:p>
      <w:pPr>
        <w:pStyle w:val="Heading3"/>
        <w:spacing w:after="120" w:before="240"/>
      </w:pPr>
      <w:r>
        <w:rPr>
          <w:rFonts w:ascii="Arial" w:cs="Arial" w:eastAsia="Arial" w:hAnsi="Arial"/>
          <w:b/>
          <w:bCs/>
          <w:color w:val="2563eb"/>
          <w:sz w:val="24"/>
          <w:szCs w:val="24"/>
        </w:rPr>
        <w:t xml:space="preserve">Deal keyword filter</w:t>
      </w:r>
    </w:p>
    <w:p>
      <w:pPr>
        <w:spacing w:after="80" w:before="80" w:line="320"/>
      </w:pPr>
      <w:r>
        <w:rPr>
          <w:rFonts w:ascii="Arial" w:cs="Arial" w:eastAsia="Arial" w:hAnsi="Arial"/>
          <w:sz w:val="22"/>
          <w:szCs w:val="22"/>
        </w:rPr>
        <w:t xml:space="preserve">Applied to every feed: agreement, deal, contract, ppa, power purchase, mou, memorandum, partnership, collaboration, investment, funding, loan, grant, award, financing, license renewal, restart, new build, construction permit, offtake, signed, announced, selected, approved, smr, advanced reactor, uprate, fid, early site permit, commits, commitment, pledge, executive order.</w:t>
      </w:r>
    </w:p>
    <w:p>
      <w:pPr>
        <w:pStyle w:val="Heading3"/>
        <w:spacing w:after="120" w:before="240"/>
      </w:pPr>
      <w:r>
        <w:rPr>
          <w:rFonts w:ascii="Arial" w:cs="Arial" w:eastAsia="Arial" w:hAnsi="Arial"/>
          <w:b/>
          <w:bCs/>
          <w:color w:val="2563eb"/>
          <w:sz w:val="24"/>
          <w:szCs w:val="24"/>
        </w:rPr>
        <w:t xml:space="preserve">Fusion exclude filter</w:t>
      </w:r>
    </w:p>
    <w:p>
      <w:pPr>
        <w:spacing w:after="80" w:before="80" w:line="320"/>
      </w:pPr>
      <w:r>
        <w:rPr>
          <w:rFonts w:ascii="Arial" w:cs="Arial" w:eastAsia="Arial" w:hAnsi="Arial"/>
          <w:sz w:val="22"/>
          <w:szCs w:val="22"/>
        </w:rPr>
        <w:t xml:space="preserve">Hard reject before LLM: fusion energy, fusion reactor, tokamak, stellarator, ITER, Commonwealth Fusion, Helion fusion, TAE technologies, fusion startup, fusion plant.</w:t>
      </w:r>
    </w:p>
    <w:p>
      <w:pPr>
        <w:pStyle w:val="Heading3"/>
        <w:spacing w:after="120" w:before="240"/>
      </w:pPr>
      <w:r>
        <w:rPr>
          <w:rFonts w:ascii="Arial" w:cs="Arial" w:eastAsia="Arial" w:hAnsi="Arial"/>
          <w:b/>
          <w:bCs/>
          <w:color w:val="2563eb"/>
          <w:sz w:val="24"/>
          <w:szCs w:val="24"/>
        </w:rPr>
        <w:t xml:space="preserve">Minimum year filter</w:t>
      </w:r>
    </w:p>
    <w:p>
      <w:pPr>
        <w:spacing w:after="80" w:before="80" w:line="320"/>
      </w:pPr>
      <w:r>
        <w:rPr>
          <w:rFonts w:ascii="Arial" w:cs="Arial" w:eastAsia="Arial" w:hAnsi="Arial"/>
          <w:sz w:val="22"/>
          <w:szCs w:val="22"/>
        </w:rPr>
        <w:t xml:space="preserve">Articles dated before 2024 are dropped before any LLM call. The v0.4 database starts in 2024; older articles aren't relevant.</w:t>
      </w:r>
    </w:p>
    <w:p>
      <w:pPr>
        <w:pStyle w:val="Heading1"/>
        <w:spacing w:after="240" w:before="480"/>
      </w:pPr>
      <w:r>
        <w:rPr>
          <w:rFonts w:ascii="Arial" w:cs="Arial" w:eastAsia="Arial" w:hAnsi="Arial"/>
          <w:b/>
          <w:bCs/>
          <w:color w:val="1e3a5f"/>
          <w:sz w:val="36"/>
          <w:szCs w:val="36"/>
        </w:rPr>
        <w:t xml:space="preserve">Dashboard</w:t>
      </w:r>
    </w:p>
    <w:p>
      <w:pPr>
        <w:spacing w:after="80" w:before="80" w:line="320"/>
      </w:pPr>
      <w:r>
        <w:rPr>
          <w:rFonts w:ascii="Arial" w:cs="Arial" w:eastAsia="Arial" w:hAnsi="Arial"/>
          <w:sz w:val="22"/>
          <w:szCs w:val="22"/>
        </w:rPr>
        <w:t xml:space="preserve">The dashboard lives at </w:t>
      </w:r>
      <w:r>
        <w:rPr>
          <w:rFonts w:ascii="Consolas" w:cs="Consolas" w:eastAsia="Consolas" w:hAnsi="Consolas"/>
          <w:color w:val="be185d"/>
          <w:sz w:val="21"/>
          <w:szCs w:val="21"/>
        </w:rPr>
        <w:t xml:space="preserve">docs/index.html</w:t>
      </w:r>
      <w:r>
        <w:rPr>
          <w:rFonts w:ascii="Arial" w:cs="Arial" w:eastAsia="Arial" w:hAnsi="Arial"/>
          <w:sz w:val="22"/>
          <w:szCs w:val="22"/>
        </w:rPr>
        <w:t xml:space="preserve"> and is hosted on GitHub Pages. It's a single HTML file that fetches the six entity tables as published CSVs from the live Google Sheet, then renders them as:</w:t>
      </w:r>
    </w:p>
    <w:p>
      <w:pPr>
        <w:pStyle w:val="Heading2"/>
        <w:spacing w:after="180" w:before="360"/>
      </w:pPr>
      <w:r>
        <w:rPr>
          <w:rFonts w:ascii="Arial" w:cs="Arial" w:eastAsia="Arial" w:hAnsi="Arial"/>
          <w:b/>
          <w:bCs/>
          <w:color w:val="1e3a5f"/>
          <w:sz w:val="28"/>
          <w:szCs w:val="28"/>
        </w:rPr>
        <w:t xml:space="preserve">Activity Feed</w:t>
      </w:r>
    </w:p>
    <w:p>
      <w:pPr>
        <w:spacing w:after="80" w:before="80" w:line="320"/>
      </w:pPr>
      <w:r>
        <w:rPr>
          <w:rFonts w:ascii="Arial" w:cs="Arial" w:eastAsia="Arial" w:hAnsi="Arial"/>
          <w:sz w:val="22"/>
          <w:szCs w:val="22"/>
        </w:rPr>
        <w:t xml:space="preserve">Sortable, filterable table of all announcements. Filters in two rows:</w:t>
      </w:r>
    </w:p>
    <w:p>
      <w:pPr>
        <w:pStyle w:val="ListParagraph"/>
        <w:numPr>
          <w:ilvl w:val="0"/>
          <w:numId w:val="3"/>
        </w:numPr>
        <w:spacing w:after="40" w:before="40" w:line="300"/>
      </w:pPr>
      <w:r>
        <w:rPr>
          <w:rFonts w:ascii="Arial" w:cs="Arial" w:eastAsia="Arial" w:hAnsi="Arial"/>
          <w:sz w:val="22"/>
          <w:szCs w:val="22"/>
        </w:rPr>
        <w:t xml:space="preserve">Row 1: Project type · Context type · Project stage · State</w:t>
      </w:r>
    </w:p>
    <w:p>
      <w:pPr>
        <w:pStyle w:val="ListParagraph"/>
        <w:numPr>
          <w:ilvl w:val="0"/>
          <w:numId w:val="3"/>
        </w:numPr>
        <w:spacing w:after="40" w:before="40" w:line="300"/>
      </w:pPr>
      <w:r>
        <w:rPr>
          <w:rFonts w:ascii="Arial" w:cs="Arial" w:eastAsia="Arial" w:hAnsi="Arial"/>
          <w:sz w:val="22"/>
          <w:szCs w:val="22"/>
        </w:rPr>
        <w:t xml:space="preserve">Row 2: Deal type · Deal stage · Scope · Source</w:t>
      </w:r>
    </w:p>
    <w:p>
      <w:pPr>
        <w:spacing w:after="80" w:before="80" w:line="320"/>
      </w:pPr>
      <w:r>
        <w:rPr>
          <w:rFonts w:ascii="Arial" w:cs="Arial" w:eastAsia="Arial" w:hAnsi="Arial"/>
          <w:sz w:val="22"/>
          <w:szCs w:val="22"/>
        </w:rPr>
        <w:t xml:space="preserve">Plus date range, "Show needs review" toggle, and "New entities only" toggle. Each announcement row shows the primary linked entity (Project / Deal / Context / Site), clickable to jump to Entity Explorer. Download Excel button exports the current filtered view.</w:t>
      </w:r>
    </w:p>
    <w:p>
      <w:pPr>
        <w:pStyle w:val="Heading2"/>
        <w:spacing w:after="180" w:before="360"/>
      </w:pPr>
      <w:r>
        <w:rPr>
          <w:rFonts w:ascii="Arial" w:cs="Arial" w:eastAsia="Arial" w:hAnsi="Arial"/>
          <w:b/>
          <w:bCs/>
          <w:color w:val="1e3a5f"/>
          <w:sz w:val="28"/>
          <w:szCs w:val="28"/>
        </w:rPr>
        <w:t xml:space="preserve">Entity Explorer</w:t>
      </w:r>
    </w:p>
    <w:p>
      <w:pPr>
        <w:spacing w:after="80" w:before="80" w:line="320"/>
      </w:pPr>
      <w:r>
        <w:rPr>
          <w:rFonts w:ascii="Arial" w:cs="Arial" w:eastAsia="Arial" w:hAnsi="Arial"/>
          <w:sz w:val="22"/>
          <w:szCs w:val="22"/>
        </w:rPr>
        <w:t xml:space="preserve">Four modes: Site · Project · Deal · Context item. Each mode has its own filters and summary KPI panel. Pick an entity from the dropdown or browse the list/cards below.</w:t>
      </w:r>
    </w:p>
    <w:p>
      <w:pPr>
        <w:spacing w:after="80" w:before="80" w:line="320"/>
      </w:pPr>
      <w:r>
        <w:rPr>
          <w:rFonts w:ascii="Arial" w:cs="Arial" w:eastAsia="Arial" w:hAnsi="Arial"/>
          <w:sz w:val="22"/>
          <w:szCs w:val="22"/>
        </w:rPr>
        <w:t xml:space="preserve">When you click a site, you see: site info + reactor units + active projects + associated deals (with cost roll-up) + linked context items + announcement timeline. The same pattern applies for project, deal, and context detail views.</w:t>
      </w:r>
    </w:p>
    <w:p>
      <w:pPr>
        <w:pStyle w:val="Heading2"/>
        <w:spacing w:after="180" w:before="360"/>
      </w:pPr>
      <w:r>
        <w:rPr>
          <w:rFonts w:ascii="Arial" w:cs="Arial" w:eastAsia="Arial" w:hAnsi="Arial"/>
          <w:b/>
          <w:bCs/>
          <w:color w:val="1e3a5f"/>
          <w:sz w:val="28"/>
          <w:szCs w:val="28"/>
        </w:rPr>
        <w:t xml:space="preserve">Hero KPIs</w:t>
      </w:r>
    </w:p>
    <w:p>
      <w:pPr>
        <w:spacing w:after="80" w:before="80" w:line="320"/>
      </w:pPr>
      <w:r>
        <w:rPr>
          <w:rFonts w:ascii="Arial" w:cs="Arial" w:eastAsia="Arial" w:hAnsi="Arial"/>
          <w:sz w:val="22"/>
          <w:szCs w:val="22"/>
        </w:rPr>
        <w:t xml:space="preserve">Two tiers of metrics across the top:</w:t>
      </w:r>
    </w:p>
    <w:p>
      <w:pPr>
        <w:spacing w:after="80" w:before="80" w:line="320"/>
      </w:pPr>
      <w:r>
        <w:rPr>
          <w:rFonts w:ascii="Arial" w:cs="Arial" w:eastAsia="Arial" w:hAnsi="Arial"/>
          <w:b/>
          <w:bCs/>
          <w:sz w:val="22"/>
          <w:szCs w:val="22"/>
        </w:rPr>
        <w:t xml:space="preserve">Physical fleet (counts reactor units):</w:t>
      </w:r>
      <w:r>
        <w:rPr>
          <w:rFonts w:ascii="Arial" w:cs="Arial" w:eastAsia="Arial" w:hAnsi="Arial"/>
          <w:sz w:val="22"/>
          <w:szCs w:val="22"/>
        </w:rPr>
        <w:t xml:space="preserve"> Operating · Construction · Planned · Shut down · Sites</w:t>
      </w:r>
    </w:p>
    <w:p>
      <w:pPr>
        <w:spacing w:after="80" w:before="80" w:line="320"/>
      </w:pPr>
      <w:r>
        <w:rPr>
          <w:rFonts w:ascii="Arial" w:cs="Arial" w:eastAsia="Arial" w:hAnsi="Arial"/>
          <w:b/>
          <w:bCs/>
          <w:sz w:val="22"/>
          <w:szCs w:val="22"/>
        </w:rPr>
        <w:t xml:space="preserve">Pipeline activity (counts projects/deals/announcements):</w:t>
      </w:r>
      <w:r>
        <w:rPr>
          <w:rFonts w:ascii="Arial" w:cs="Arial" w:eastAsia="Arial" w:hAnsi="Arial"/>
          <w:sz w:val="22"/>
          <w:szCs w:val="22"/>
        </w:rPr>
        <w:t xml:space="preserve"> Projects · Project cost · PPA exposure · Deals · Announcements (last 12 months)</w:t>
      </w:r>
    </w:p>
    <w:p>
      <w:pPr>
        <w:spacing w:after="80" w:before="80" w:line="320"/>
      </w:pPr>
      <w:r>
        <w:rPr>
          <w:rFonts w:ascii="Arial" w:cs="Arial" w:eastAsia="Arial" w:hAnsi="Arial"/>
          <w:sz w:val="22"/>
          <w:szCs w:val="22"/>
        </w:rPr>
        <w:t xml:space="preserve">KPIs are clickable where useful — click "Projects" to jump into Project mode in Entity Explorer.</w:t>
      </w:r>
    </w:p>
    <w:p>
      <w:pPr>
        <w:pStyle w:val="Heading1"/>
        <w:spacing w:after="240" w:before="480"/>
      </w:pPr>
      <w:r>
        <w:rPr>
          <w:rFonts w:ascii="Arial" w:cs="Arial" w:eastAsia="Arial" w:hAnsi="Arial"/>
          <w:b/>
          <w:bCs/>
          <w:color w:val="1e3a5f"/>
          <w:sz w:val="36"/>
          <w:szCs w:val="36"/>
        </w:rPr>
        <w:t xml:space="preserve">Repository structure</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20"/>
          <w:szCs w:val="20"/>
        </w:rPr>
        <w:t xml:space="preserve">nuclear-deal-tracker-v2/</w:t>
      </w:r>
      <w:r>
        <w:rPr>
          <w:rFonts w:ascii="Consolas" w:cs="Consolas" w:eastAsia="Consolas" w:hAnsi="Consolas"/>
          <w:color w:val="1e293b"/>
          <w:sz w:val="20"/>
          <w:szCs w:val="20"/>
        </w:rPr>
        <w:br/>
        <w:t xml:space="preserve">├── README.docx                        ← this document</w:t>
      </w:r>
      <w:r>
        <w:rPr>
          <w:rFonts w:ascii="Consolas" w:cs="Consolas" w:eastAsia="Consolas" w:hAnsi="Consolas"/>
          <w:color w:val="1e293b"/>
          <w:sz w:val="20"/>
          <w:szCs w:val="20"/>
        </w:rPr>
        <w:br/>
        <w:t xml:space="preserve">├── PROMPTS.docx                       ← prompt design deep-dive</w:t>
      </w:r>
      <w:r>
        <w:rPr>
          <w:rFonts w:ascii="Consolas" w:cs="Consolas" w:eastAsia="Consolas" w:hAnsi="Consolas"/>
          <w:color w:val="1e293b"/>
          <w:sz w:val="20"/>
          <w:szCs w:val="20"/>
        </w:rPr>
        <w:br/>
        <w:t xml:space="preserve">├── requirements.txt                   ← Python dependencies</w:t>
      </w:r>
      <w:r>
        <w:rPr>
          <w:rFonts w:ascii="Consolas" w:cs="Consolas" w:eastAsia="Consolas" w:hAnsi="Consolas"/>
          <w:color w:val="1e293b"/>
          <w:sz w:val="20"/>
          <w:szCs w:val="20"/>
        </w:rPr>
        <w:br/>
        <w:t xml:space="preserve">├── scraper.py                         ← the daily scraper</w:t>
      </w:r>
      <w:r>
        <w:rPr>
          <w:rFonts w:ascii="Consolas" w:cs="Consolas" w:eastAsia="Consolas" w:hAnsi="Consolas"/>
          <w:color w:val="1e293b"/>
          <w:sz w:val="20"/>
          <w:szCs w:val="20"/>
        </w:rPr>
        <w:br/>
        <w:t xml:space="preserve">├── seed_v04.py                        ← one-time Sheet bootstrapper</w:t>
      </w:r>
      <w:r>
        <w:rPr>
          <w:rFonts w:ascii="Consolas" w:cs="Consolas" w:eastAsia="Consolas" w:hAnsi="Consolas"/>
          <w:color w:val="1e293b"/>
          <w:sz w:val="20"/>
          <w:szCs w:val="20"/>
        </w:rPr>
        <w:br/>
        <w:t xml:space="preserve">├── clean_existing_urls.py             ← one-time URL cleanup utility</w:t>
      </w:r>
      <w:r>
        <w:rPr>
          <w:rFonts w:ascii="Consolas" w:cs="Consolas" w:eastAsia="Consolas" w:hAnsi="Consolas"/>
          <w:color w:val="1e293b"/>
          <w:sz w:val="20"/>
          <w:szCs w:val="20"/>
        </w:rPr>
        <w:br/>
        <w:t xml:space="preserve">├── diagnose_feeds.py                  ← optional: check which RSS feeds work</w:t>
      </w:r>
      <w:r>
        <w:rPr>
          <w:rFonts w:ascii="Consolas" w:cs="Consolas" w:eastAsia="Consolas" w:hAnsi="Consolas"/>
          <w:color w:val="1e293b"/>
          <w:sz w:val="20"/>
          <w:szCs w:val="20"/>
        </w:rPr>
        <w:br/>
        <w:t xml:space="preserve">├── reference/</w:t>
      </w:r>
      <w:r>
        <w:rPr>
          <w:rFonts w:ascii="Consolas" w:cs="Consolas" w:eastAsia="Consolas" w:hAnsi="Consolas"/>
          <w:color w:val="1e293b"/>
          <w:sz w:val="20"/>
          <w:szCs w:val="20"/>
        </w:rPr>
        <w:br/>
        <w:t xml:space="preserve">│   ├── Nuclear_Deal_Tracker_v2_Pass5.xlsx          ← canonical seed data</w:t>
      </w:r>
      <w:r>
        <w:rPr>
          <w:rFonts w:ascii="Consolas" w:cs="Consolas" w:eastAsia="Consolas" w:hAnsi="Consolas"/>
          <w:color w:val="1e293b"/>
          <w:sz w:val="20"/>
          <w:szCs w:val="20"/>
        </w:rPr>
        <w:br/>
        <w:t xml:space="preserve">│   └── Nuclear_Deal_Tracker_Schema_Backbone_v0.4_locked.docx</w:t>
      </w:r>
      <w:r>
        <w:rPr>
          <w:rFonts w:ascii="Consolas" w:cs="Consolas" w:eastAsia="Consolas" w:hAnsi="Consolas"/>
          <w:color w:val="1e293b"/>
          <w:sz w:val="20"/>
          <w:szCs w:val="20"/>
        </w:rPr>
        <w:br/>
        <w:t xml:space="preserve">├── docs/</w:t>
      </w:r>
      <w:r>
        <w:rPr>
          <w:rFonts w:ascii="Consolas" w:cs="Consolas" w:eastAsia="Consolas" w:hAnsi="Consolas"/>
          <w:color w:val="1e293b"/>
          <w:sz w:val="20"/>
          <w:szCs w:val="20"/>
        </w:rPr>
        <w:br/>
        <w:t xml:space="preserve">│   └── index.html                     ← dashboard (served by GitHub Pages)</w:t>
      </w:r>
      <w:r>
        <w:rPr>
          <w:rFonts w:ascii="Consolas" w:cs="Consolas" w:eastAsia="Consolas" w:hAnsi="Consolas"/>
          <w:color w:val="1e293b"/>
          <w:sz w:val="20"/>
          <w:szCs w:val="20"/>
        </w:rPr>
        <w:br/>
        <w:t xml:space="preserve">└── .github/workflows/</w:t>
      </w:r>
      <w:r>
        <w:rPr>
          <w:rFonts w:ascii="Consolas" w:cs="Consolas" w:eastAsia="Consolas" w:hAnsi="Consolas"/>
          <w:color w:val="1e293b"/>
          <w:sz w:val="20"/>
          <w:szCs w:val="20"/>
        </w:rPr>
        <w:br/>
        <w:t xml:space="preserve">    └── daily_scrape.yml               ← cron schedule</w:t>
      </w:r>
    </w:p>
    <w:p>
      <w:pPr>
        <w:pStyle w:val="Heading1"/>
        <w:spacing w:after="240" w:before="480"/>
      </w:pPr>
      <w:r>
        <w:rPr>
          <w:rFonts w:ascii="Arial" w:cs="Arial" w:eastAsia="Arial" w:hAnsi="Arial"/>
          <w:b/>
          <w:bCs/>
          <w:color w:val="1e3a5f"/>
          <w:sz w:val="36"/>
          <w:szCs w:val="36"/>
        </w:rPr>
        <w:t xml:space="preserve">Environment variables</w:t>
      </w:r>
    </w:p>
    <w:p>
      <w:pPr>
        <w:spacing w:after="80" w:before="80" w:line="320"/>
      </w:pPr>
      <w:r>
        <w:rPr>
          <w:rFonts w:ascii="Arial" w:cs="Arial" w:eastAsia="Arial" w:hAnsi="Arial"/>
          <w:sz w:val="22"/>
          <w:szCs w:val="22"/>
        </w:rPr>
        <w:t xml:space="preserve">The scraper needs three environment variables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Variable</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What it is</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Where to get it</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ANTHROPIC_API_KEY</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Claude API key</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console.anthropic.com → API Keys</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GOOGLE_SHEET_ID</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The Sheet's ID from its URL</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1UHKrpeS56Bgt5ZQ2si6i9LunogM88V4VDKZ93PoqTeg</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GOOGLE_SERVICE_ACCOUNT_JSON</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Full JSON content of the service account key</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from the credentials file</w:t>
            </w:r>
          </w:p>
        </w:tc>
      </w:tr>
    </w:tbl>
    <w:p>
      <w:pPr>
        <w:spacing w:after="80" w:before="80" w:line="320"/>
      </w:pPr>
      <w:r>
        <w:rPr>
          <w:rFonts w:ascii="Arial" w:cs="Arial" w:eastAsia="Arial" w:hAnsi="Arial"/>
          <w:sz w:val="22"/>
          <w:szCs w:val="22"/>
        </w:rPr>
        <w:t xml:space="preserve"/>
      </w:r>
    </w:p>
    <w:p>
      <w:pPr>
        <w:spacing w:after="80" w:before="80" w:line="320"/>
      </w:pPr>
      <w:r>
        <w:rPr>
          <w:rFonts w:ascii="Arial" w:cs="Arial" w:eastAsia="Arial" w:hAnsi="Arial"/>
          <w:sz w:val="22"/>
          <w:szCs w:val="22"/>
        </w:rPr>
        <w:t xml:space="preserve">Locally these are set per-terminal session via </w:t>
      </w:r>
      <w:r>
        <w:rPr>
          <w:rFonts w:ascii="Consolas" w:cs="Consolas" w:eastAsia="Consolas" w:hAnsi="Consolas"/>
          <w:color w:val="be185d"/>
          <w:sz w:val="21"/>
          <w:szCs w:val="21"/>
        </w:rPr>
        <w:t xml:space="preserve">export</w:t>
      </w:r>
      <w:r>
        <w:rPr>
          <w:rFonts w:ascii="Arial" w:cs="Arial" w:eastAsia="Arial" w:hAnsi="Arial"/>
          <w:sz w:val="22"/>
          <w:szCs w:val="22"/>
        </w:rPr>
        <w:t xml:space="preserve">. In production they're set as GitHub Actions Secrets in the repo's Settings → Secrets and variables → Actions.</w:t>
      </w:r>
    </w:p>
    <w:p>
      <w:pPr>
        <w:spacing w:after="80" w:before="80" w:line="320"/>
      </w:pPr>
      <w:r>
        <w:rPr>
          <w:rFonts w:ascii="Arial" w:cs="Arial" w:eastAsia="Arial" w:hAnsi="Arial"/>
          <w:sz w:val="22"/>
          <w:szCs w:val="22"/>
        </w:rPr>
        <w:t xml:space="preserve">The service account is </w:t>
      </w:r>
      <w:r>
        <w:rPr>
          <w:rFonts w:ascii="Consolas" w:cs="Consolas" w:eastAsia="Consolas" w:hAnsi="Consolas"/>
          <w:color w:val="be185d"/>
          <w:sz w:val="21"/>
          <w:szCs w:val="21"/>
        </w:rPr>
        <w:t xml:space="preserve">nuclear-scraper@rugged-abacus-405804.iam.gserviceaccount.com</w:t>
      </w:r>
      <w:r>
        <w:rPr>
          <w:rFonts w:ascii="Arial" w:cs="Arial" w:eastAsia="Arial" w:hAnsi="Arial"/>
          <w:sz w:val="22"/>
          <w:szCs w:val="22"/>
        </w:rPr>
        <w:t xml:space="preserve"> — it has Editor access on the live Sheet.</w:t>
      </w:r>
    </w:p>
    <w:p>
      <w:pPr>
        <w:pStyle w:val="Heading1"/>
        <w:spacing w:after="240" w:before="480"/>
      </w:pPr>
      <w:r>
        <w:rPr>
          <w:rFonts w:ascii="Arial" w:cs="Arial" w:eastAsia="Arial" w:hAnsi="Arial"/>
          <w:b/>
          <w:bCs/>
          <w:color w:val="1e3a5f"/>
          <w:sz w:val="36"/>
          <w:szCs w:val="36"/>
        </w:rPr>
        <w:t xml:space="preserve">Running the scraper</w:t>
      </w:r>
    </w:p>
    <w:p>
      <w:pPr>
        <w:pStyle w:val="Heading2"/>
        <w:spacing w:after="180" w:before="360"/>
      </w:pPr>
      <w:r>
        <w:rPr>
          <w:rFonts w:ascii="Arial" w:cs="Arial" w:eastAsia="Arial" w:hAnsi="Arial"/>
          <w:b/>
          <w:bCs/>
          <w:color w:val="1e3a5f"/>
          <w:sz w:val="28"/>
          <w:szCs w:val="28"/>
        </w:rPr>
        <w:t xml:space="preserve">Locally (for testing)</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20"/>
          <w:szCs w:val="20"/>
        </w:rPr>
        <w:t xml:space="preserve">cd ~/Documents/nuclear-deal-tracker-v2</w:t>
      </w:r>
      <w:r>
        <w:rPr>
          <w:rFonts w:ascii="Consolas" w:cs="Consolas" w:eastAsia="Consolas" w:hAnsi="Consolas"/>
          <w:color w:val="1e293b"/>
          <w:sz w:val="20"/>
          <w:szCs w:val="20"/>
        </w:rPr>
        <w:br/>
        <w:t xml:space="preserve"> </w:t>
      </w:r>
      <w:r>
        <w:rPr>
          <w:rFonts w:ascii="Consolas" w:cs="Consolas" w:eastAsia="Consolas" w:hAnsi="Consolas"/>
          <w:color w:val="1e293b"/>
          <w:sz w:val="20"/>
          <w:szCs w:val="20"/>
        </w:rPr>
        <w:br/>
        <w:t xml:space="preserve"># Set env vars</w:t>
      </w:r>
      <w:r>
        <w:rPr>
          <w:rFonts w:ascii="Consolas" w:cs="Consolas" w:eastAsia="Consolas" w:hAnsi="Consolas"/>
          <w:color w:val="1e293b"/>
          <w:sz w:val="20"/>
          <w:szCs w:val="20"/>
        </w:rPr>
        <w:br/>
        <w:t xml:space="preserve">export GOOGLE_SERVICE_ACCOUNT_JSON="$(cat ~/Documents/credentials_deal_tracker/rugged-abacus-405804-effe0cb0fe9b.json)"</w:t>
      </w:r>
      <w:r>
        <w:rPr>
          <w:rFonts w:ascii="Consolas" w:cs="Consolas" w:eastAsia="Consolas" w:hAnsi="Consolas"/>
          <w:color w:val="1e293b"/>
          <w:sz w:val="20"/>
          <w:szCs w:val="20"/>
        </w:rPr>
        <w:br/>
        <w:t xml:space="preserve">export GOOGLE_SHEET_ID="1UHKrpeS56Bgt5ZQ2si6i9LunogM88V4VDKZ93PoqTeg"</w:t>
      </w:r>
      <w:r>
        <w:rPr>
          <w:rFonts w:ascii="Consolas" w:cs="Consolas" w:eastAsia="Consolas" w:hAnsi="Consolas"/>
          <w:color w:val="1e293b"/>
          <w:sz w:val="20"/>
          <w:szCs w:val="20"/>
        </w:rPr>
        <w:br/>
        <w:t xml:space="preserve">export ANTHROPIC_API_KEY="$(cat ~/Documents/credentials_deal_tracker/anthropic_key_v2.txt)"</w:t>
      </w:r>
      <w:r>
        <w:rPr>
          <w:rFonts w:ascii="Consolas" w:cs="Consolas" w:eastAsia="Consolas" w:hAnsi="Consolas"/>
          <w:color w:val="1e293b"/>
          <w:sz w:val="20"/>
          <w:szCs w:val="20"/>
        </w:rPr>
        <w:br/>
        <w:t xml:space="preserve"> </w:t>
      </w:r>
      <w:r>
        <w:rPr>
          <w:rFonts w:ascii="Consolas" w:cs="Consolas" w:eastAsia="Consolas" w:hAnsi="Consolas"/>
          <w:color w:val="1e293b"/>
          <w:sz w:val="20"/>
          <w:szCs w:val="20"/>
        </w:rPr>
        <w:br/>
        <w:t xml:space="preserve"># Install dependencies (first time only)</w:t>
      </w:r>
      <w:r>
        <w:rPr>
          <w:rFonts w:ascii="Consolas" w:cs="Consolas" w:eastAsia="Consolas" w:hAnsi="Consolas"/>
          <w:color w:val="1e293b"/>
          <w:sz w:val="20"/>
          <w:szCs w:val="20"/>
        </w:rPr>
        <w:br/>
        <w:t xml:space="preserve">pip3 install -r requirements.txt</w:t>
      </w:r>
      <w:r>
        <w:rPr>
          <w:rFonts w:ascii="Consolas" w:cs="Consolas" w:eastAsia="Consolas" w:hAnsi="Consolas"/>
          <w:color w:val="1e293b"/>
          <w:sz w:val="20"/>
          <w:szCs w:val="20"/>
        </w:rPr>
        <w:br/>
        <w:t xml:space="preserve"> </w:t>
      </w:r>
      <w:r>
        <w:rPr>
          <w:rFonts w:ascii="Consolas" w:cs="Consolas" w:eastAsia="Consolas" w:hAnsi="Consolas"/>
          <w:color w:val="1e293b"/>
          <w:sz w:val="20"/>
          <w:szCs w:val="20"/>
        </w:rPr>
        <w:br/>
        <w:t xml:space="preserve"># Run</w:t>
      </w:r>
      <w:r>
        <w:rPr>
          <w:rFonts w:ascii="Consolas" w:cs="Consolas" w:eastAsia="Consolas" w:hAnsi="Consolas"/>
          <w:color w:val="1e293b"/>
          <w:sz w:val="20"/>
          <w:szCs w:val="20"/>
        </w:rPr>
        <w:br/>
        <w:t xml:space="preserve">python3 scraper.py</w:t>
      </w:r>
    </w:p>
    <w:p>
      <w:pPr>
        <w:spacing w:after="80" w:before="80" w:line="320"/>
      </w:pPr>
      <w:r>
        <w:rPr>
          <w:rFonts w:ascii="Arial" w:cs="Arial" w:eastAsia="Arial" w:hAnsi="Arial"/>
          <w:sz w:val="22"/>
          <w:szCs w:val="22"/>
        </w:rPr>
        <w:t xml:space="preserve">A run takes 10–20 minutes depending on candidate count. Output shows per-article decisions and a final summary.</w:t>
      </w:r>
    </w:p>
    <w:p>
      <w:pPr>
        <w:pStyle w:val="Heading2"/>
        <w:spacing w:after="180" w:before="360"/>
      </w:pPr>
      <w:r>
        <w:rPr>
          <w:rFonts w:ascii="Arial" w:cs="Arial" w:eastAsia="Arial" w:hAnsi="Arial"/>
          <w:b/>
          <w:bCs/>
          <w:color w:val="1e3a5f"/>
          <w:sz w:val="28"/>
          <w:szCs w:val="28"/>
        </w:rPr>
        <w:t xml:space="preserve">In production</w:t>
      </w:r>
    </w:p>
    <w:p>
      <w:pPr>
        <w:spacing w:after="80" w:before="80" w:line="320"/>
      </w:pPr>
      <w:r>
        <w:rPr>
          <w:rFonts w:ascii="Arial" w:cs="Arial" w:eastAsia="Arial" w:hAnsi="Arial"/>
          <w:sz w:val="22"/>
          <w:szCs w:val="22"/>
        </w:rPr>
        <w:t xml:space="preserve">The scraper runs automatically every day at 11:00 UTC (6am EST / 7am EDT) via GitHub Actions. The cron is configured in </w:t>
      </w:r>
      <w:r>
        <w:rPr>
          <w:rFonts w:ascii="Consolas" w:cs="Consolas" w:eastAsia="Consolas" w:hAnsi="Consolas"/>
          <w:color w:val="be185d"/>
          <w:sz w:val="21"/>
          <w:szCs w:val="21"/>
        </w:rPr>
        <w:t xml:space="preserve">.github/workflows/daily_scrape.yml</w:t>
      </w:r>
      <w:r>
        <w:rPr>
          <w:rFonts w:ascii="Arial" w:cs="Arial" w:eastAsia="Arial" w:hAnsi="Arial"/>
          <w:sz w:val="22"/>
          <w:szCs w:val="22"/>
        </w:rPr>
        <w:t xml:space="preserve">. Manual trigger is available from the repo's Actions tab.</w:t>
      </w:r>
    </w:p>
    <w:p>
      <w:pPr>
        <w:pStyle w:val="Heading1"/>
        <w:spacing w:after="240" w:before="480"/>
      </w:pPr>
      <w:r>
        <w:rPr>
          <w:rFonts w:ascii="Arial" w:cs="Arial" w:eastAsia="Arial" w:hAnsi="Arial"/>
          <w:b/>
          <w:bCs/>
          <w:color w:val="1e3a5f"/>
          <w:sz w:val="36"/>
          <w:szCs w:val="36"/>
        </w:rPr>
        <w:t xml:space="preserve">Reviewing scraper output</w:t>
      </w:r>
    </w:p>
    <w:p>
      <w:pPr>
        <w:spacing w:after="80" w:before="80" w:line="320"/>
      </w:pPr>
      <w:r>
        <w:rPr>
          <w:rFonts w:ascii="Arial" w:cs="Arial" w:eastAsia="Arial" w:hAnsi="Arial"/>
          <w:sz w:val="22"/>
          <w:szCs w:val="22"/>
        </w:rPr>
        <w:t xml:space="preserve">After each run, three things to check:</w:t>
      </w:r>
    </w:p>
    <w:p>
      <w:pPr>
        <w:pStyle w:val="ListParagraph"/>
        <w:numPr>
          <w:ilvl w:val="0"/>
          <w:numId w:val="2"/>
        </w:numPr>
        <w:spacing w:after="40" w:before="40" w:line="300"/>
      </w:pPr>
      <w:r>
        <w:rPr>
          <w:rFonts w:ascii="Arial" w:cs="Arial" w:eastAsia="Arial" w:hAnsi="Arial"/>
          <w:b/>
          <w:bCs/>
          <w:sz w:val="22"/>
          <w:szCs w:val="22"/>
        </w:rPr>
        <w:t xml:space="preserve">The Review tab</w:t>
      </w:r>
      <w:r>
        <w:rPr>
          <w:rFonts w:ascii="Arial" w:cs="Arial" w:eastAsia="Arial" w:hAnsi="Arial"/>
          <w:sz w:val="22"/>
          <w:szCs w:val="22"/>
        </w:rPr>
        <w:t xml:space="preserve"> — any rows here flagged Medium confidence after Sonnet escalation. Spot-check that the linked entities are right.</w:t>
      </w:r>
    </w:p>
    <w:p>
      <w:pPr>
        <w:pStyle w:val="ListParagraph"/>
        <w:numPr>
          <w:ilvl w:val="0"/>
          <w:numId w:val="2"/>
        </w:numPr>
        <w:spacing w:after="40" w:before="40" w:line="300"/>
      </w:pPr>
      <w:r>
        <w:rPr>
          <w:rFonts w:ascii="Arial" w:cs="Arial" w:eastAsia="Arial" w:hAnsi="Arial"/>
          <w:b/>
          <w:bCs/>
          <w:sz w:val="22"/>
          <w:szCs w:val="22"/>
        </w:rPr>
        <w:t xml:space="preserve">The Deals tab, filtered to `confirmation_status = "Proposed (scraper)"`</w:t>
      </w:r>
      <w:r>
        <w:rPr>
          <w:rFonts w:ascii="Arial" w:cs="Arial" w:eastAsia="Arial" w:hAnsi="Arial"/>
          <w:sz w:val="22"/>
          <w:szCs w:val="22"/>
        </w:rPr>
        <w:t xml:space="preserve"> — these are deals the scraper wants to propose. Edit fields as needed, change status to Confirmed, or delete if wrong.</w:t>
      </w:r>
    </w:p>
    <w:p>
      <w:pPr>
        <w:pStyle w:val="ListParagraph"/>
        <w:numPr>
          <w:ilvl w:val="0"/>
          <w:numId w:val="2"/>
        </w:numPr>
        <w:spacing w:after="40" w:before="40" w:line="300"/>
      </w:pPr>
      <w:r>
        <w:rPr>
          <w:rFonts w:ascii="Arial" w:cs="Arial" w:eastAsia="Arial" w:hAnsi="Arial"/>
          <w:b/>
          <w:bCs/>
          <w:sz w:val="22"/>
          <w:szCs w:val="22"/>
        </w:rPr>
        <w:t xml:space="preserve">New announcement rows with non-empty `new_entity_flags`</w:t>
      </w:r>
      <w:r>
        <w:rPr>
          <w:rFonts w:ascii="Arial" w:cs="Arial" w:eastAsia="Arial" w:hAnsi="Arial"/>
          <w:sz w:val="22"/>
          <w:szCs w:val="22"/>
        </w:rPr>
        <w:t xml:space="preserve"> — Claude saw a project, site, or context item that's worth adding to the reference data. Decide whether to add it manually.</w:t>
      </w:r>
    </w:p>
    <w:p>
      <w:pPr>
        <w:pStyle w:val="Heading1"/>
        <w:spacing w:after="240" w:before="480"/>
      </w:pPr>
      <w:r>
        <w:rPr>
          <w:rFonts w:ascii="Arial" w:cs="Arial" w:eastAsia="Arial" w:hAnsi="Arial"/>
          <w:b/>
          <w:bCs/>
          <w:color w:val="1e3a5f"/>
          <w:sz w:val="36"/>
          <w:szCs w:val="36"/>
        </w:rPr>
        <w:t xml:space="preserve">Cost expectations</w:t>
      </w:r>
    </w:p>
    <w:p>
      <w:pPr>
        <w:spacing w:after="80" w:before="80" w:line="320"/>
      </w:pPr>
      <w:r>
        <w:rPr>
          <w:rFonts w:ascii="Arial" w:cs="Arial" w:eastAsia="Arial" w:hAnsi="Arial"/>
          <w:sz w:val="22"/>
          <w:szCs w:val="22"/>
        </w:rPr>
        <w:t xml:space="preserve">Approximate Anthropic API costs:</w:t>
      </w:r>
    </w:p>
    <w:p>
      <w:pPr>
        <w:pStyle w:val="ListParagraph"/>
        <w:numPr>
          <w:ilvl w:val="0"/>
          <w:numId w:val="3"/>
        </w:numPr>
        <w:spacing w:after="40" w:before="40" w:line="300"/>
      </w:pPr>
      <w:r>
        <w:rPr>
          <w:rFonts w:ascii="Arial" w:cs="Arial" w:eastAsia="Arial" w:hAnsi="Arial"/>
          <w:sz w:val="22"/>
          <w:szCs w:val="22"/>
        </w:rPr>
        <w:t xml:space="preserve">Pass 1 (Haiku): ~$0.0001 per article</w:t>
      </w:r>
    </w:p>
    <w:p>
      <w:pPr>
        <w:pStyle w:val="ListParagraph"/>
        <w:numPr>
          <w:ilvl w:val="0"/>
          <w:numId w:val="3"/>
        </w:numPr>
        <w:spacing w:after="40" w:before="40" w:line="300"/>
      </w:pPr>
      <w:r>
        <w:rPr>
          <w:rFonts w:ascii="Arial" w:cs="Arial" w:eastAsia="Arial" w:hAnsi="Arial"/>
          <w:sz w:val="22"/>
          <w:szCs w:val="22"/>
        </w:rPr>
        <w:t xml:space="preserve">Pass 2 (Haiku): ~$0.003 per article (in tokens)</w:t>
      </w:r>
    </w:p>
    <w:p>
      <w:pPr>
        <w:pStyle w:val="ListParagraph"/>
        <w:numPr>
          <w:ilvl w:val="0"/>
          <w:numId w:val="3"/>
        </w:numPr>
        <w:spacing w:after="40" w:before="40" w:line="300"/>
      </w:pPr>
      <w:r>
        <w:rPr>
          <w:rFonts w:ascii="Arial" w:cs="Arial" w:eastAsia="Arial" w:hAnsi="Arial"/>
          <w:sz w:val="22"/>
          <w:szCs w:val="22"/>
        </w:rPr>
        <w:t xml:space="preserve">Pass 2 escalated to Sonnet: ~$0.05 per article</w:t>
      </w:r>
    </w:p>
    <w:p>
      <w:pPr>
        <w:spacing w:after="80" w:before="80" w:line="320"/>
      </w:pPr>
      <w:r>
        <w:rPr>
          <w:rFonts w:ascii="Arial" w:cs="Arial" w:eastAsia="Arial" w:hAnsi="Arial"/>
          <w:sz w:val="22"/>
          <w:szCs w:val="22"/>
        </w:rPr>
        <w:t xml:space="preserve">Typical daily run after dedup: ~30 new articles processed = ~$0.30/day = </w:t>
      </w:r>
      <w:r>
        <w:rPr>
          <w:rFonts w:ascii="Arial" w:cs="Arial" w:eastAsia="Arial" w:hAnsi="Arial"/>
          <w:b/>
          <w:bCs/>
          <w:sz w:val="22"/>
          <w:szCs w:val="22"/>
        </w:rPr>
        <w:t xml:space="preserve">~$5-10/month</w:t>
      </w:r>
      <w:r>
        <w:rPr>
          <w:rFonts w:ascii="Arial" w:cs="Arial" w:eastAsia="Arial" w:hAnsi="Arial"/>
          <w:sz w:val="22"/>
          <w:szCs w:val="22"/>
        </w:rPr>
        <w:t xml:space="preserve">.</w:t>
      </w:r>
    </w:p>
    <w:p>
      <w:pPr>
        <w:spacing w:after="80" w:before="80" w:line="320"/>
      </w:pPr>
      <w:r>
        <w:rPr>
          <w:rFonts w:ascii="Arial" w:cs="Arial" w:eastAsia="Arial" w:hAnsi="Arial"/>
          <w:sz w:val="22"/>
          <w:szCs w:val="22"/>
        </w:rPr>
        <w:t xml:space="preserve">GitHub Actions free tier covers the compute (well under the 2000 minute/month allowance for public repos).</w:t>
      </w:r>
    </w:p>
    <w:p>
      <w:pPr>
        <w:pStyle w:val="Heading1"/>
        <w:spacing w:after="240" w:before="480"/>
      </w:pPr>
      <w:r>
        <w:rPr>
          <w:rFonts w:ascii="Arial" w:cs="Arial" w:eastAsia="Arial" w:hAnsi="Arial"/>
          <w:b/>
          <w:bCs/>
          <w:color w:val="1e3a5f"/>
          <w:sz w:val="36"/>
          <w:szCs w:val="36"/>
        </w:rPr>
        <w:t xml:space="preserve">When something goes wrong</w:t>
      </w:r>
    </w:p>
    <w:p>
      <w:pPr>
        <w:pStyle w:val="Heading3"/>
        <w:spacing w:after="120" w:before="240"/>
      </w:pPr>
      <w:r>
        <w:rPr>
          <w:rFonts w:ascii="Arial" w:cs="Arial" w:eastAsia="Arial" w:hAnsi="Arial"/>
          <w:b/>
          <w:bCs/>
          <w:color w:val="2563eb"/>
          <w:sz w:val="24"/>
          <w:szCs w:val="24"/>
        </w:rPr>
        <w:t xml:space="preserve">Scraper fails to fetch a feed</w:t>
      </w:r>
    </w:p>
    <w:p>
      <w:pPr>
        <w:spacing w:after="80" w:before="80" w:line="320"/>
      </w:pPr>
      <w:r>
        <w:rPr>
          <w:rFonts w:ascii="Arial" w:cs="Arial" w:eastAsia="Arial" w:hAnsi="Arial"/>
          <w:sz w:val="22"/>
          <w:szCs w:val="22"/>
        </w:rPr>
        <w:t xml:space="preserve">A few feeds fail per run with timeout or 403 errors — that's expected. As long as the run summary shows most feeds returning candidates, the system is healthy. If many feeds fail, run </w:t>
      </w:r>
      <w:r>
        <w:rPr>
          <w:rFonts w:ascii="Consolas" w:cs="Consolas" w:eastAsia="Consolas" w:hAnsi="Consolas"/>
          <w:color w:val="be185d"/>
          <w:sz w:val="21"/>
          <w:szCs w:val="21"/>
        </w:rPr>
        <w:t xml:space="preserve">diagnose_feeds.py</w:t>
      </w:r>
      <w:r>
        <w:rPr>
          <w:rFonts w:ascii="Arial" w:cs="Arial" w:eastAsia="Arial" w:hAnsi="Arial"/>
          <w:sz w:val="22"/>
          <w:szCs w:val="22"/>
        </w:rPr>
        <w:t xml:space="preserve"> to test each one individually.</w:t>
      </w:r>
    </w:p>
    <w:p>
      <w:pPr>
        <w:pStyle w:val="Heading3"/>
        <w:spacing w:after="120" w:before="240"/>
      </w:pPr>
      <w:r>
        <w:rPr>
          <w:rFonts w:ascii="Arial" w:cs="Arial" w:eastAsia="Arial" w:hAnsi="Arial"/>
          <w:b/>
          <w:bCs/>
          <w:color w:val="2563eb"/>
          <w:sz w:val="24"/>
          <w:szCs w:val="24"/>
        </w:rPr>
        <w:t xml:space="preserve">Sheet writes fail</w:t>
      </w:r>
    </w:p>
    <w:p>
      <w:pPr>
        <w:spacing w:after="80" w:before="80" w:line="320"/>
      </w:pPr>
      <w:r>
        <w:rPr>
          <w:rFonts w:ascii="Arial" w:cs="Arial" w:eastAsia="Arial" w:hAnsi="Arial"/>
          <w:sz w:val="22"/>
          <w:szCs w:val="22"/>
        </w:rPr>
        <w:t xml:space="preserve">Usually a permissions issue. Re-share the Sheet with </w:t>
      </w:r>
      <w:r>
        <w:rPr>
          <w:rFonts w:ascii="Consolas" w:cs="Consolas" w:eastAsia="Consolas" w:hAnsi="Consolas"/>
          <w:color w:val="be185d"/>
          <w:sz w:val="21"/>
          <w:szCs w:val="21"/>
        </w:rPr>
        <w:t xml:space="preserve">nuclear-scraper@rugged-abacus-405804.iam.gserviceaccount.com</w:t>
      </w:r>
      <w:r>
        <w:rPr>
          <w:rFonts w:ascii="Arial" w:cs="Arial" w:eastAsia="Arial" w:hAnsi="Arial"/>
          <w:sz w:val="22"/>
          <w:szCs w:val="22"/>
        </w:rPr>
        <w:t xml:space="preserve"> (Editor).</w:t>
      </w:r>
    </w:p>
    <w:p>
      <w:pPr>
        <w:pStyle w:val="Heading3"/>
        <w:spacing w:after="120" w:before="240"/>
      </w:pPr>
      <w:r>
        <w:rPr>
          <w:rFonts w:ascii="Arial" w:cs="Arial" w:eastAsia="Arial" w:hAnsi="Arial"/>
          <w:b/>
          <w:bCs/>
          <w:color w:val="2563eb"/>
          <w:sz w:val="24"/>
          <w:szCs w:val="24"/>
        </w:rPr>
        <w:t xml:space="preserve">Out of Anthropic credits</w:t>
      </w:r>
    </w:p>
    <w:p>
      <w:pPr>
        <w:spacing w:after="80" w:before="80" w:line="320"/>
      </w:pPr>
      <w:r>
        <w:rPr>
          <w:rFonts w:ascii="Arial" w:cs="Arial" w:eastAsia="Arial" w:hAnsi="Arial"/>
          <w:sz w:val="22"/>
          <w:szCs w:val="22"/>
        </w:rPr>
        <w:t xml:space="preserve">Add credits at console.anthropic.com → Billing.</w:t>
      </w:r>
    </w:p>
    <w:p>
      <w:pPr>
        <w:pStyle w:val="Heading3"/>
        <w:spacing w:after="120" w:before="240"/>
      </w:pPr>
      <w:r>
        <w:rPr>
          <w:rFonts w:ascii="Arial" w:cs="Arial" w:eastAsia="Arial" w:hAnsi="Arial"/>
          <w:b/>
          <w:bCs/>
          <w:color w:val="2563eb"/>
          <w:sz w:val="24"/>
          <w:szCs w:val="24"/>
        </w:rPr>
        <w:t xml:space="preserve">Anthropic key leaked</w:t>
      </w:r>
    </w:p>
    <w:p>
      <w:pPr>
        <w:spacing w:after="80" w:before="80" w:line="320"/>
      </w:pPr>
      <w:r>
        <w:rPr>
          <w:rFonts w:ascii="Arial" w:cs="Arial" w:eastAsia="Arial" w:hAnsi="Arial"/>
          <w:sz w:val="22"/>
          <w:szCs w:val="22"/>
        </w:rPr>
        <w:t xml:space="preserve">Revoke immediately at console.anthropic.com → API Keys → ⋮ → Delete. Create a fresh key. Update the credentials file locally AND update the </w:t>
      </w:r>
      <w:r>
        <w:rPr>
          <w:rFonts w:ascii="Consolas" w:cs="Consolas" w:eastAsia="Consolas" w:hAnsi="Consolas"/>
          <w:color w:val="be185d"/>
          <w:sz w:val="21"/>
          <w:szCs w:val="21"/>
        </w:rPr>
        <w:t xml:space="preserve">ANTHROPIC_API_KEY</w:t>
      </w:r>
      <w:r>
        <w:rPr>
          <w:rFonts w:ascii="Arial" w:cs="Arial" w:eastAsia="Arial" w:hAnsi="Arial"/>
          <w:sz w:val="22"/>
          <w:szCs w:val="22"/>
        </w:rPr>
        <w:t xml:space="preserve"> secret in GitHub repo settings.</w:t>
      </w:r>
    </w:p>
    <w:p>
      <w:pPr>
        <w:pStyle w:val="Heading1"/>
        <w:spacing w:after="240" w:before="480"/>
      </w:pPr>
      <w:r>
        <w:rPr>
          <w:rFonts w:ascii="Arial" w:cs="Arial" w:eastAsia="Arial" w:hAnsi="Arial"/>
          <w:b/>
          <w:bCs/>
          <w:color w:val="1e3a5f"/>
          <w:sz w:val="36"/>
          <w:szCs w:val="36"/>
        </w:rPr>
        <w:t xml:space="preserve">Schema versioning</w:t>
      </w:r>
    </w:p>
    <w:p>
      <w:pPr>
        <w:spacing w:after="80" w:before="80" w:line="320"/>
      </w:pPr>
      <w:r>
        <w:rPr>
          <w:rFonts w:ascii="Arial" w:cs="Arial" w:eastAsia="Arial" w:hAnsi="Arial"/>
          <w:sz w:val="22"/>
          <w:szCs w:val="22"/>
        </w:rPr>
        <w:t xml:space="preserve">The schema doc is locked at v0.4: </w:t>
      </w:r>
      <w:r>
        <w:rPr>
          <w:rFonts w:ascii="Consolas" w:cs="Consolas" w:eastAsia="Consolas" w:hAnsi="Consolas"/>
          <w:color w:val="be185d"/>
          <w:sz w:val="21"/>
          <w:szCs w:val="21"/>
        </w:rPr>
        <w:t xml:space="preserve">reference/Nuclear_Deal_Tracker_Schema_Backbone_v0.4_locked.docx</w:t>
      </w:r>
      <w:r>
        <w:rPr>
          <w:rFonts w:ascii="Arial" w:cs="Arial" w:eastAsia="Arial" w:hAnsi="Arial"/>
          <w:sz w:val="22"/>
          <w:szCs w:val="22"/>
        </w:rPr>
        <w:t xml:space="preserve">.</w:t>
      </w:r>
    </w:p>
    <w:p>
      <w:pPr>
        <w:spacing w:after="80" w:before="80" w:line="320"/>
      </w:pPr>
      <w:r>
        <w:rPr>
          <w:rFonts w:ascii="Arial" w:cs="Arial" w:eastAsia="Arial" w:hAnsi="Arial"/>
          <w:sz w:val="22"/>
          <w:szCs w:val="22"/>
        </w:rPr>
        <w:t xml:space="preserve">If the schema changes in the future:</w:t>
      </w:r>
    </w:p>
    <w:p>
      <w:pPr>
        <w:pStyle w:val="ListParagraph"/>
        <w:numPr>
          <w:ilvl w:val="0"/>
          <w:numId w:val="2"/>
        </w:numPr>
        <w:spacing w:after="40" w:before="40" w:line="300"/>
      </w:pPr>
      <w:r>
        <w:rPr>
          <w:rFonts w:ascii="Arial" w:cs="Arial" w:eastAsia="Arial" w:hAnsi="Arial"/>
          <w:sz w:val="22"/>
          <w:szCs w:val="22"/>
        </w:rPr>
        <w:t xml:space="preserve">Update the locked schema doc</w:t>
      </w:r>
    </w:p>
    <w:p>
      <w:pPr>
        <w:pStyle w:val="ListParagraph"/>
        <w:numPr>
          <w:ilvl w:val="0"/>
          <w:numId w:val="2"/>
        </w:numPr>
        <w:spacing w:after="40" w:before="40" w:line="300"/>
      </w:pPr>
      <w:r>
        <w:rPr>
          <w:rFonts w:ascii="Arial" w:cs="Arial" w:eastAsia="Arial" w:hAnsi="Arial"/>
          <w:sz w:val="22"/>
          <w:szCs w:val="22"/>
        </w:rPr>
        <w:t xml:space="preserve">Update the column definitions at the top of </w:t>
      </w:r>
      <w:r>
        <w:rPr>
          <w:rFonts w:ascii="Consolas" w:cs="Consolas" w:eastAsia="Consolas" w:hAnsi="Consolas"/>
          <w:color w:val="be185d"/>
          <w:sz w:val="21"/>
          <w:szCs w:val="21"/>
        </w:rPr>
        <w:t xml:space="preserve">scraper.py</w:t>
      </w:r>
      <w:r>
        <w:rPr>
          <w:rFonts w:ascii="Arial" w:cs="Arial" w:eastAsia="Arial" w:hAnsi="Arial"/>
          <w:sz w:val="22"/>
          <w:szCs w:val="22"/>
        </w:rPr>
        <w:t xml:space="preserve"> (</w:t>
      </w:r>
      <w:r>
        <w:rPr>
          <w:rFonts w:ascii="Consolas" w:cs="Consolas" w:eastAsia="Consolas" w:hAnsi="Consolas"/>
          <w:color w:val="be185d"/>
          <w:sz w:val="21"/>
          <w:szCs w:val="21"/>
        </w:rPr>
        <w:t xml:space="preserve">ANNOUNCEMENT_COLS</w:t>
      </w:r>
      <w:r>
        <w:rPr>
          <w:rFonts w:ascii="Arial" w:cs="Arial" w:eastAsia="Arial" w:hAnsi="Arial"/>
          <w:sz w:val="22"/>
          <w:szCs w:val="22"/>
        </w:rPr>
        <w:t xml:space="preserve">, </w:t>
      </w:r>
      <w:r>
        <w:rPr>
          <w:rFonts w:ascii="Consolas" w:cs="Consolas" w:eastAsia="Consolas" w:hAnsi="Consolas"/>
          <w:color w:val="be185d"/>
          <w:sz w:val="21"/>
          <w:szCs w:val="21"/>
        </w:rPr>
        <w:t xml:space="preserve">DEAL_COLS</w:t>
      </w:r>
      <w:r>
        <w:rPr>
          <w:rFonts w:ascii="Arial" w:cs="Arial" w:eastAsia="Arial" w:hAnsi="Arial"/>
          <w:sz w:val="22"/>
          <w:szCs w:val="22"/>
        </w:rPr>
        <w:t xml:space="preserve">)</w:t>
      </w:r>
    </w:p>
    <w:p>
      <w:pPr>
        <w:pStyle w:val="ListParagraph"/>
        <w:numPr>
          <w:ilvl w:val="0"/>
          <w:numId w:val="2"/>
        </w:numPr>
        <w:spacing w:after="40" w:before="40" w:line="300"/>
      </w:pPr>
      <w:r>
        <w:rPr>
          <w:rFonts w:ascii="Arial" w:cs="Arial" w:eastAsia="Arial" w:hAnsi="Arial"/>
          <w:sz w:val="22"/>
          <w:szCs w:val="22"/>
        </w:rPr>
        <w:t xml:space="preserve">Update the dashboard's CSV parsing</w:t>
      </w:r>
    </w:p>
    <w:p>
      <w:pPr>
        <w:pStyle w:val="ListParagraph"/>
        <w:numPr>
          <w:ilvl w:val="0"/>
          <w:numId w:val="2"/>
        </w:numPr>
        <w:spacing w:after="40" w:before="40" w:line="300"/>
      </w:pPr>
      <w:r>
        <w:rPr>
          <w:rFonts w:ascii="Arial" w:cs="Arial" w:eastAsia="Arial" w:hAnsi="Arial"/>
          <w:sz w:val="22"/>
          <w:szCs w:val="22"/>
        </w:rPr>
        <w:t xml:space="preserve">Update this document</w:t>
      </w:r>
    </w:p>
    <w:p>
      <w:pPr>
        <w:spacing w:after="80" w:before="80" w:line="320"/>
      </w:pPr>
      <w:r>
        <w:rPr>
          <w:rFonts w:ascii="Arial" w:cs="Arial" w:eastAsia="Arial" w:hAnsi="Arial"/>
          <w:sz w:val="22"/>
          <w:szCs w:val="22"/>
        </w:rPr>
        <w:t xml:space="preserve">Treat schema changes as major version bumps (v0.4 → v0.5). The scraper writes to specific column names; renaming a column without updating the scraper breaks the run.</w:t>
      </w:r>
    </w:p>
    <w:p>
      <w:pPr>
        <w:pStyle w:val="Heading1"/>
        <w:spacing w:after="240" w:before="480"/>
      </w:pPr>
      <w:r>
        <w:rPr>
          <w:rFonts w:ascii="Arial" w:cs="Arial" w:eastAsia="Arial" w:hAnsi="Arial"/>
          <w:b/>
          <w:bCs/>
          <w:color w:val="1e3a5f"/>
          <w:sz w:val="36"/>
          <w:szCs w:val="36"/>
        </w:rPr>
        <w:t xml:space="preserve">What's NOT yet built</w:t>
      </w:r>
    </w:p>
    <w:p>
      <w:pPr>
        <w:pStyle w:val="ListParagraph"/>
        <w:numPr>
          <w:ilvl w:val="0"/>
          <w:numId w:val="3"/>
        </w:numPr>
        <w:spacing w:after="40" w:before="40" w:line="300"/>
      </w:pPr>
      <w:r>
        <w:rPr>
          <w:rFonts w:ascii="Arial" w:cs="Arial" w:eastAsia="Arial" w:hAnsi="Arial"/>
          <w:b/>
          <w:bCs/>
          <w:sz w:val="22"/>
          <w:szCs w:val="22"/>
        </w:rPr>
        <w:t xml:space="preserve">Manual data entry form</w:t>
      </w:r>
      <w:r>
        <w:rPr>
          <w:rFonts w:ascii="Arial" w:cs="Arial" w:eastAsia="Arial" w:hAnsi="Arial"/>
          <w:sz w:val="22"/>
          <w:szCs w:val="22"/>
        </w:rPr>
        <w:t xml:space="preserve"> — an HTML form with Excel roundtrip for adding rows to the 6 tables outside of the scraper. Useful for private MOUs, conference reveals, conversations.</w:t>
      </w:r>
    </w:p>
    <w:p>
      <w:pPr>
        <w:pStyle w:val="ListParagraph"/>
        <w:numPr>
          <w:ilvl w:val="0"/>
          <w:numId w:val="3"/>
        </w:numPr>
        <w:spacing w:after="40" w:before="40" w:line="300"/>
      </w:pPr>
      <w:r>
        <w:rPr>
          <w:rFonts w:ascii="Arial" w:cs="Arial" w:eastAsia="Arial" w:hAnsi="Arial"/>
          <w:b/>
          <w:bCs/>
          <w:sz w:val="22"/>
          <w:szCs w:val="22"/>
        </w:rPr>
        <w:t xml:space="preserve">Better entity-resolution prompts</w:t>
      </w:r>
      <w:r>
        <w:rPr>
          <w:rFonts w:ascii="Arial" w:cs="Arial" w:eastAsia="Arial" w:hAnsi="Arial"/>
          <w:sz w:val="22"/>
          <w:szCs w:val="22"/>
        </w:rPr>
        <w:t xml:space="preserve"> — current scraper sometimes links to plausibly-related context items (e.g. DOE ARDP) when the article only loosely connects. Tightening the Pass 2 prompt for stricter matching is a future iteration.</w:t>
      </w:r>
    </w:p>
    <w:p>
      <w:pPr>
        <w:pStyle w:val="ListParagraph"/>
        <w:numPr>
          <w:ilvl w:val="0"/>
          <w:numId w:val="3"/>
        </w:numPr>
        <w:spacing w:after="40" w:before="40" w:line="300"/>
      </w:pPr>
      <w:r>
        <w:rPr>
          <w:rFonts w:ascii="Arial" w:cs="Arial" w:eastAsia="Arial" w:hAnsi="Arial"/>
          <w:b/>
          <w:bCs/>
          <w:sz w:val="22"/>
          <w:szCs w:val="22"/>
        </w:rPr>
        <w:t xml:space="preserve">PowerPoint export workflow</w:t>
      </w:r>
      <w:r>
        <w:rPr>
          <w:rFonts w:ascii="Arial" w:cs="Arial" w:eastAsia="Arial" w:hAnsi="Arial"/>
          <w:sz w:val="22"/>
          <w:szCs w:val="22"/>
        </w:rPr>
        <w:t xml:space="preserve"> — the team has used scraper output to brief leadership; a one-click export for slide-ready summaries would save time.</w:t>
      </w:r>
    </w:p>
    <w:p>
      <w:pPr>
        <w:pStyle w:val="Heading1"/>
        <w:spacing w:after="240" w:before="480"/>
      </w:pPr>
      <w:r>
        <w:rPr>
          <w:rFonts w:ascii="Arial" w:cs="Arial" w:eastAsia="Arial" w:hAnsi="Arial"/>
          <w:b/>
          <w:bCs/>
          <w:color w:val="1e3a5f"/>
          <w:sz w:val="36"/>
          <w:szCs w:val="36"/>
        </w:rPr>
        <w:t xml:space="preserve">Quick reference: project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project_type value</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Layer</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Example</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Extension / Renewal</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Layer 1</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TMI-1 SLR (Subsequent License Renewal)</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Uprate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Layer 1</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Clinton Power Uprate</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Restart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Layer 2</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Palisades Restart, TMI-1 Restart, Duane Arnold Restart</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New Build — Large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Layer 3</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Vogtle 3&amp;4, VC Summer 2&amp;3 Completion</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New Build — Advanced/SMR</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Layer 4</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TerraPower Natrium Kemmerer, Long Mott Energy (Xe-100), Palisades SMR-300, Clinch River BWRX-300</w:t>
            </w:r>
          </w:p>
        </w:tc>
      </w:tr>
    </w:tbl>
    <w:p>
      <w:pPr>
        <w:spacing w:after="80" w:before="80" w:line="320"/>
      </w:pPr>
      <w:r>
        <w:rPr>
          <w:rFonts w:ascii="Arial" w:cs="Arial" w:eastAsia="Arial" w:hAnsi="Arial"/>
          <w:sz w:val="22"/>
          <w:szCs w:val="22"/>
        </w:rPr>
        <w:t xml:space="preserve"/>
      </w:r>
    </w:p>
    <w:p>
      <w:pPr>
        <w:pStyle w:val="Heading1"/>
        <w:spacing w:after="240" w:before="480"/>
      </w:pPr>
      <w:r>
        <w:rPr>
          <w:rFonts w:ascii="Arial" w:cs="Arial" w:eastAsia="Arial" w:hAnsi="Arial"/>
          <w:b/>
          <w:bCs/>
          <w:color w:val="1e3a5f"/>
          <w:sz w:val="36"/>
          <w:szCs w:val="36"/>
        </w:rPr>
        <w:t xml:space="preserve">Quick reference: project stages</w:t>
      </w:r>
    </w:p>
    <w:p>
      <w:pPr>
        <w:spacing w:after="80" w:before="80" w:line="320"/>
      </w:pPr>
      <w:r>
        <w:rPr>
          <w:rFonts w:ascii="Arial" w:cs="Arial" w:eastAsia="Arial" w:hAnsi="Arial"/>
          <w:sz w:val="22"/>
          <w:szCs w:val="22"/>
        </w:rPr>
        <w:t xml:space="preserve">In approximate order of advancement:</w:t>
      </w:r>
    </w:p>
    <w:p>
      <w:pPr>
        <w:pStyle w:val="ListParagraph"/>
        <w:numPr>
          <w:ilvl w:val="0"/>
          <w:numId w:val="2"/>
        </w:numPr>
        <w:spacing w:after="40" w:before="40" w:line="300"/>
      </w:pPr>
      <w:r>
        <w:rPr>
          <w:rFonts w:ascii="Arial" w:cs="Arial" w:eastAsia="Arial" w:hAnsi="Arial"/>
          <w:b/>
          <w:bCs/>
          <w:sz w:val="22"/>
          <w:szCs w:val="22"/>
        </w:rPr>
        <w:t xml:space="preserve">Announcement</w:t>
      </w:r>
      <w:r>
        <w:rPr>
          <w:rFonts w:ascii="Arial" w:cs="Arial" w:eastAsia="Arial" w:hAnsi="Arial"/>
          <w:sz w:val="22"/>
          <w:szCs w:val="22"/>
        </w:rPr>
        <w:t xml:space="preserve"> — public statement of intent, no formal action yet</w:t>
      </w:r>
    </w:p>
    <w:p>
      <w:pPr>
        <w:pStyle w:val="ListParagraph"/>
        <w:numPr>
          <w:ilvl w:val="0"/>
          <w:numId w:val="2"/>
        </w:numPr>
        <w:spacing w:after="40" w:before="40" w:line="300"/>
      </w:pPr>
      <w:r>
        <w:rPr>
          <w:rFonts w:ascii="Arial" w:cs="Arial" w:eastAsia="Arial" w:hAnsi="Arial"/>
          <w:b/>
          <w:bCs/>
          <w:sz w:val="22"/>
          <w:szCs w:val="22"/>
        </w:rPr>
        <w:t xml:space="preserve">Pre-application / Planning</w:t>
      </w:r>
      <w:r>
        <w:rPr>
          <w:rFonts w:ascii="Arial" w:cs="Arial" w:eastAsia="Arial" w:hAnsi="Arial"/>
          <w:sz w:val="22"/>
          <w:szCs w:val="22"/>
        </w:rPr>
        <w:t xml:space="preserve"> — feasibility studies, site evaluation, internal FID prep</w:t>
      </w:r>
    </w:p>
    <w:p>
      <w:pPr>
        <w:pStyle w:val="ListParagraph"/>
        <w:numPr>
          <w:ilvl w:val="0"/>
          <w:numId w:val="2"/>
        </w:numPr>
        <w:spacing w:after="40" w:before="40" w:line="300"/>
      </w:pPr>
      <w:r>
        <w:rPr>
          <w:rFonts w:ascii="Arial" w:cs="Arial" w:eastAsia="Arial" w:hAnsi="Arial"/>
          <w:b/>
          <w:bCs/>
          <w:sz w:val="22"/>
          <w:szCs w:val="22"/>
        </w:rPr>
        <w:t xml:space="preserve">Permitting / Licensing</w:t>
      </w:r>
      <w:r>
        <w:rPr>
          <w:rFonts w:ascii="Arial" w:cs="Arial" w:eastAsia="Arial" w:hAnsi="Arial"/>
          <w:sz w:val="22"/>
          <w:szCs w:val="22"/>
        </w:rPr>
        <w:t xml:space="preserve"> — NRC construction permit, environmental impact statement, etc.</w:t>
      </w:r>
    </w:p>
    <w:p>
      <w:pPr>
        <w:pStyle w:val="ListParagraph"/>
        <w:numPr>
          <w:ilvl w:val="0"/>
          <w:numId w:val="2"/>
        </w:numPr>
        <w:spacing w:after="40" w:before="40" w:line="300"/>
      </w:pPr>
      <w:r>
        <w:rPr>
          <w:rFonts w:ascii="Arial" w:cs="Arial" w:eastAsia="Arial" w:hAnsi="Arial"/>
          <w:b/>
          <w:bCs/>
          <w:sz w:val="22"/>
          <w:szCs w:val="22"/>
        </w:rPr>
        <w:t xml:space="preserve">Permitted / Licensed</w:t>
      </w:r>
      <w:r>
        <w:rPr>
          <w:rFonts w:ascii="Arial" w:cs="Arial" w:eastAsia="Arial" w:hAnsi="Arial"/>
          <w:sz w:val="22"/>
          <w:szCs w:val="22"/>
        </w:rPr>
        <w:t xml:space="preserve"> — all approvals received, awaiting financial close or construction start</w:t>
      </w:r>
    </w:p>
    <w:p>
      <w:pPr>
        <w:pStyle w:val="ListParagraph"/>
        <w:numPr>
          <w:ilvl w:val="0"/>
          <w:numId w:val="2"/>
        </w:numPr>
        <w:spacing w:after="40" w:before="40" w:line="300"/>
      </w:pPr>
      <w:r>
        <w:rPr>
          <w:rFonts w:ascii="Arial" w:cs="Arial" w:eastAsia="Arial" w:hAnsi="Arial"/>
          <w:b/>
          <w:bCs/>
          <w:sz w:val="22"/>
          <w:szCs w:val="22"/>
        </w:rPr>
        <w:t xml:space="preserve">Construction</w:t>
      </w:r>
      <w:r>
        <w:rPr>
          <w:rFonts w:ascii="Arial" w:cs="Arial" w:eastAsia="Arial" w:hAnsi="Arial"/>
          <w:sz w:val="22"/>
          <w:szCs w:val="22"/>
        </w:rPr>
        <w:t xml:space="preserve"> — physical construction underway</w:t>
      </w:r>
    </w:p>
    <w:p>
      <w:pPr>
        <w:pStyle w:val="ListParagraph"/>
        <w:numPr>
          <w:ilvl w:val="0"/>
          <w:numId w:val="2"/>
        </w:numPr>
        <w:spacing w:after="40" w:before="40" w:line="300"/>
      </w:pPr>
      <w:r>
        <w:rPr>
          <w:rFonts w:ascii="Arial" w:cs="Arial" w:eastAsia="Arial" w:hAnsi="Arial"/>
          <w:b/>
          <w:bCs/>
          <w:sz w:val="22"/>
          <w:szCs w:val="22"/>
        </w:rPr>
        <w:t xml:space="preserve">Operation</w:t>
      </w:r>
      <w:r>
        <w:rPr>
          <w:rFonts w:ascii="Arial" w:cs="Arial" w:eastAsia="Arial" w:hAnsi="Arial"/>
          <w:sz w:val="22"/>
          <w:szCs w:val="22"/>
        </w:rPr>
        <w:t xml:space="preserve"> — commercial operation date achieved</w:t>
      </w:r>
    </w:p>
    <w:p>
      <w:pPr>
        <w:pStyle w:val="ListParagraph"/>
        <w:numPr>
          <w:ilvl w:val="0"/>
          <w:numId w:val="2"/>
        </w:numPr>
        <w:spacing w:after="40" w:before="40" w:line="300"/>
      </w:pPr>
      <w:r>
        <w:rPr>
          <w:rFonts w:ascii="Arial" w:cs="Arial" w:eastAsia="Arial" w:hAnsi="Arial"/>
          <w:b/>
          <w:bCs/>
          <w:sz w:val="22"/>
          <w:szCs w:val="22"/>
        </w:rPr>
        <w:t xml:space="preserve">Decommissioning</w:t>
      </w:r>
      <w:r>
        <w:rPr>
          <w:rFonts w:ascii="Arial" w:cs="Arial" w:eastAsia="Arial" w:hAnsi="Arial"/>
          <w:sz w:val="22"/>
          <w:szCs w:val="22"/>
        </w:rPr>
        <w:t xml:space="preserve"> — end of useful life</w:t>
      </w:r>
    </w:p>
    <w:p>
      <w:pPr>
        <w:spacing w:after="80" w:before="80" w:line="320"/>
      </w:pPr>
      <w:r>
        <w:rPr>
          <w:rFonts w:ascii="Arial" w:cs="Arial" w:eastAsia="Arial" w:hAnsi="Arial"/>
          <w:sz w:val="22"/>
          <w:szCs w:val="22"/>
        </w:rPr>
        <w:t xml:space="preserve">Note: project stage is independent from deal stage. A project at "Permitting / Licensing" may have multiple deals at "Closed" stage (e.g. DOE loan, PPA) — the legal/financial transactions are separate from the physical project advancement.</w:t>
      </w:r>
    </w:p>
    <w:p>
      <w:pPr>
        <w:pStyle w:val="Heading1"/>
        <w:spacing w:after="240" w:before="480"/>
      </w:pPr>
      <w:r>
        <w:rPr>
          <w:rFonts w:ascii="Arial" w:cs="Arial" w:eastAsia="Arial" w:hAnsi="Arial"/>
          <w:b/>
          <w:bCs/>
          <w:color w:val="1e3a5f"/>
          <w:sz w:val="36"/>
          <w:szCs w:val="36"/>
        </w:rPr>
        <w:t xml:space="preserve">Quick reference: deal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deal_type</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Economic nature</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Example</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PPA</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Revenue contract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Microsoft buys TMI-1 power for 20 years</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MOU</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Memorandum of Understanding (non-binding)</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Two parties agree to explore collaboration</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LOI</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Letter of Intent (more committal than MOU)</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Specific terms outlined, not yet final</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Joint Development Agreement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Partnership</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Brookfield + The Nuclear Company on VC Summer</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Loan</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Debt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DOE Loan Programs Office to Palisades</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Loan Guarantee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Debt facility</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Federal guarantee on private loan</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Equity Investment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Equity</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X-energy Series D round</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Grant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Non-dilutive funding</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DOE ARDP award</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Construction Contract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Service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EPC contractor signed for a project</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Service Contract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Service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Operations or fuel services contract</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EPC</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Engineering, Procurement, Construction</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Full project delivery contract</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Subsidy/Credit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Tax/policy support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Production Tax Credit, Civil Nuclear Credit</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Off-take Agreement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Revenue contract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Like PPA but for industrial steam, isotopes, etc.</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Master Power Agreement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Revenue contract framework</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Umbrella agreement covering multiple PPAs</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Funding Agreement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Mixed financing</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Combination of grant + loan + cost-share</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License Action</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Regulatory</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NRC issues a license, renews one, approves restart</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Strategic Partnership</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Open-ended</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Long-term collaboration without specific deal terms</w:t>
            </w:r>
          </w:p>
        </w:tc>
      </w:tr>
    </w:tbl>
    <w:p>
      <w:pPr>
        <w:spacing w:after="80" w:before="80" w:line="320"/>
      </w:pPr>
      <w:r>
        <w:rPr>
          <w:rFonts w:ascii="Arial" w:cs="Arial" w:eastAsia="Arial" w:hAnsi="Arial"/>
          <w:sz w:val="22"/>
          <w:szCs w:val="22"/>
        </w:rPr>
        <w:t xml:space="preserve"/>
      </w:r>
    </w:p>
    <w:p>
      <w:pPr>
        <w:pStyle w:val="Heading1"/>
        <w:spacing w:after="240" w:before="480"/>
      </w:pPr>
      <w:r>
        <w:rPr>
          <w:rFonts w:ascii="Arial" w:cs="Arial" w:eastAsia="Arial" w:hAnsi="Arial"/>
          <w:b/>
          <w:bCs/>
          <w:color w:val="1e3a5f"/>
          <w:sz w:val="36"/>
          <w:szCs w:val="36"/>
        </w:rPr>
        <w:t xml:space="preserve">Quick reference: deal stages</w:t>
      </w:r>
    </w:p>
    <w:p>
      <w:pPr>
        <w:spacing w:after="80" w:before="80" w:line="320"/>
      </w:pPr>
      <w:r>
        <w:rPr>
          <w:rFonts w:ascii="Arial" w:cs="Arial" w:eastAsia="Arial" w:hAnsi="Arial"/>
          <w:sz w:val="22"/>
          <w:szCs w:val="22"/>
        </w:rPr>
        <w:t xml:space="preserve">In order of advancement:</w:t>
      </w:r>
    </w:p>
    <w:p>
      <w:pPr>
        <w:pStyle w:val="ListParagraph"/>
        <w:numPr>
          <w:ilvl w:val="0"/>
          <w:numId w:val="2"/>
        </w:numPr>
        <w:spacing w:after="40" w:before="40" w:line="300"/>
      </w:pPr>
      <w:r>
        <w:rPr>
          <w:rFonts w:ascii="Arial" w:cs="Arial" w:eastAsia="Arial" w:hAnsi="Arial"/>
          <w:b/>
          <w:bCs/>
          <w:sz w:val="22"/>
          <w:szCs w:val="22"/>
        </w:rPr>
        <w:t xml:space="preserve">Announced</w:t>
      </w:r>
      <w:r>
        <w:rPr>
          <w:rFonts w:ascii="Arial" w:cs="Arial" w:eastAsia="Arial" w:hAnsi="Arial"/>
          <w:sz w:val="22"/>
          <w:szCs w:val="22"/>
        </w:rPr>
        <w:t xml:space="preserve"> — publicly known but no formal documents</w:t>
      </w:r>
    </w:p>
    <w:p>
      <w:pPr>
        <w:pStyle w:val="ListParagraph"/>
        <w:numPr>
          <w:ilvl w:val="0"/>
          <w:numId w:val="2"/>
        </w:numPr>
        <w:spacing w:after="40" w:before="40" w:line="300"/>
      </w:pPr>
      <w:r>
        <w:rPr>
          <w:rFonts w:ascii="Arial" w:cs="Arial" w:eastAsia="Arial" w:hAnsi="Arial"/>
          <w:b/>
          <w:bCs/>
          <w:sz w:val="22"/>
          <w:szCs w:val="22"/>
        </w:rPr>
        <w:t xml:space="preserve">MOU</w:t>
      </w:r>
      <w:r>
        <w:rPr>
          <w:rFonts w:ascii="Arial" w:cs="Arial" w:eastAsia="Arial" w:hAnsi="Arial"/>
          <w:sz w:val="22"/>
          <w:szCs w:val="22"/>
        </w:rPr>
        <w:t xml:space="preserve"> — non-binding memorandum signed</w:t>
      </w:r>
    </w:p>
    <w:p>
      <w:pPr>
        <w:pStyle w:val="ListParagraph"/>
        <w:numPr>
          <w:ilvl w:val="0"/>
          <w:numId w:val="2"/>
        </w:numPr>
        <w:spacing w:after="40" w:before="40" w:line="300"/>
      </w:pPr>
      <w:r>
        <w:rPr>
          <w:rFonts w:ascii="Arial" w:cs="Arial" w:eastAsia="Arial" w:hAnsi="Arial"/>
          <w:b/>
          <w:bCs/>
          <w:sz w:val="22"/>
          <w:szCs w:val="22"/>
        </w:rPr>
        <w:t xml:space="preserve">LOI</w:t>
      </w:r>
      <w:r>
        <w:rPr>
          <w:rFonts w:ascii="Arial" w:cs="Arial" w:eastAsia="Arial" w:hAnsi="Arial"/>
          <w:sz w:val="22"/>
          <w:szCs w:val="22"/>
        </w:rPr>
        <w:t xml:space="preserve"> — letter of intent with terms</w:t>
      </w:r>
    </w:p>
    <w:p>
      <w:pPr>
        <w:pStyle w:val="ListParagraph"/>
        <w:numPr>
          <w:ilvl w:val="0"/>
          <w:numId w:val="2"/>
        </w:numPr>
        <w:spacing w:after="40" w:before="40" w:line="300"/>
      </w:pPr>
      <w:r>
        <w:rPr>
          <w:rFonts w:ascii="Arial" w:cs="Arial" w:eastAsia="Arial" w:hAnsi="Arial"/>
          <w:b/>
          <w:bCs/>
          <w:sz w:val="22"/>
          <w:szCs w:val="22"/>
        </w:rPr>
        <w:t xml:space="preserve">FID</w:t>
      </w:r>
      <w:r>
        <w:rPr>
          <w:rFonts w:ascii="Arial" w:cs="Arial" w:eastAsia="Arial" w:hAnsi="Arial"/>
          <w:sz w:val="22"/>
          <w:szCs w:val="22"/>
        </w:rPr>
        <w:t xml:space="preserve"> — Final Investment Decision (board-approved commitment)</w:t>
      </w:r>
    </w:p>
    <w:p>
      <w:pPr>
        <w:pStyle w:val="ListParagraph"/>
        <w:numPr>
          <w:ilvl w:val="0"/>
          <w:numId w:val="2"/>
        </w:numPr>
        <w:spacing w:after="40" w:before="40" w:line="300"/>
      </w:pPr>
      <w:r>
        <w:rPr>
          <w:rFonts w:ascii="Arial" w:cs="Arial" w:eastAsia="Arial" w:hAnsi="Arial"/>
          <w:b/>
          <w:bCs/>
          <w:sz w:val="22"/>
          <w:szCs w:val="22"/>
        </w:rPr>
        <w:t xml:space="preserve">Closed</w:t>
      </w:r>
      <w:r>
        <w:rPr>
          <w:rFonts w:ascii="Arial" w:cs="Arial" w:eastAsia="Arial" w:hAnsi="Arial"/>
          <w:sz w:val="22"/>
          <w:szCs w:val="22"/>
        </w:rPr>
        <w:t xml:space="preserve"> — fully executed, money flowing</w:t>
      </w:r>
    </w:p>
    <w:p>
      <w:pPr>
        <w:pStyle w:val="ListParagraph"/>
        <w:numPr>
          <w:ilvl w:val="0"/>
          <w:numId w:val="2"/>
        </w:numPr>
        <w:spacing w:after="40" w:before="40" w:line="300"/>
      </w:pPr>
      <w:r>
        <w:rPr>
          <w:rFonts w:ascii="Arial" w:cs="Arial" w:eastAsia="Arial" w:hAnsi="Arial"/>
          <w:b/>
          <w:bCs/>
          <w:sz w:val="22"/>
          <w:szCs w:val="22"/>
        </w:rPr>
        <w:t xml:space="preserve">Withdrawn</w:t>
      </w:r>
      <w:r>
        <w:rPr>
          <w:rFonts w:ascii="Arial" w:cs="Arial" w:eastAsia="Arial" w:hAnsi="Arial"/>
          <w:sz w:val="22"/>
          <w:szCs w:val="22"/>
        </w:rPr>
        <w:t xml:space="preserve"> — terminated before close</w:t>
      </w:r>
    </w:p>
    <w:p>
      <w:pPr>
        <w:spacing w:after="80" w:before="80" w:line="320"/>
      </w:pPr>
      <w:r>
        <w:rPr>
          <w:rFonts w:ascii="Arial" w:cs="Arial" w:eastAsia="Arial" w:hAnsi="Arial"/>
          <w:sz w:val="22"/>
          <w:szCs w:val="22"/>
        </w:rPr>
        <w:t xml:space="preserve">A PPA that's "Announced" has different significance than one that's "Closed." The dashboard's Deal type and Deal stage filters help distinguish committed capital from pipeline signaling.</w:t>
      </w:r>
    </w:p>
    <w:p>
      <w:pPr>
        <w:pStyle w:val="Heading1"/>
        <w:spacing w:after="240" w:before="480"/>
      </w:pPr>
      <w:r>
        <w:rPr>
          <w:rFonts w:ascii="Arial" w:cs="Arial" w:eastAsia="Arial" w:hAnsi="Arial"/>
          <w:b/>
          <w:bCs/>
          <w:color w:val="1e3a5f"/>
          <w:sz w:val="36"/>
          <w:szCs w:val="36"/>
        </w:rPr>
        <w:t xml:space="preserve">Quick reference: context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context_type</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What it is</w:t>
            </w:r>
          </w:p>
        </w:tc>
        <w:tc>
          <w:tcPr>
            <w:tcW w:type="dxa" w:w="312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Example</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Federal Program</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 specific DOE or other agency program</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DOE ARDP, DOE Launch Pad</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Federal Policy</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An executive order, legislation, regulatory framework</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Trump nuclear EOs (May 2025), IRA Section 45U</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State Policy</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 specific state law or executive action</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NJ lifting nuclear moratorium</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State Program</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 specific state program with capacity/funding targets</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NY 5GW Initiative, TX HB14 TANEO</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Hyperscaler Portfolio</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 tech company's overall nuclear strategy</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Microsoft Nuclear Initiative, Amazon's nuclear bets</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Vendor/Corporate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 vendor's deployment strategy across multiple sites</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X-energy's 11 GW commercial pipeline</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Aspirational Pipeline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Plans not yet at project stage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Utility's stated SMR consideration without specifics</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Industry Framework</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Cross-industry initiative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NRC Reform EO, NRC Part 53/57 framework</w:t>
            </w:r>
          </w:p>
        </w:tc>
      </w:tr>
    </w:tbl>
    <w:p>
      <w:pPr>
        <w:spacing w:after="80" w:before="80" w:line="320"/>
      </w:pPr>
      <w:r>
        <w:rPr>
          <w:rFonts w:ascii="Arial" w:cs="Arial" w:eastAsia="Arial" w:hAnsi="Arial"/>
          <w:sz w:val="22"/>
          <w:szCs w:val="22"/>
        </w:rPr>
        <w:t xml:space="preserve"/>
      </w:r>
    </w:p>
    <w:p>
      <w:pPr>
        <w:spacing w:after="80" w:before="80" w:line="320"/>
      </w:pPr>
      <w:r>
        <w:rPr>
          <w:rFonts w:ascii="Arial" w:cs="Arial" w:eastAsia="Arial" w:hAnsi="Arial"/>
          <w:sz w:val="22"/>
          <w:szCs w:val="22"/>
        </w:rPr>
        <w:t xml:space="preserve">Context items capture activity that doesn't fit a single project but creates the conditions in which projects happen. A federal grant program might fund a dozen projects over time — the program is one context, the funded projects are separate entities.</w:t>
      </w:r>
    </w:p>
    <w:p>
      <w:pPr>
        <w:pStyle w:val="Heading1"/>
        <w:spacing w:after="240" w:before="480"/>
      </w:pPr>
      <w:r>
        <w:rPr>
          <w:rFonts w:ascii="Arial" w:cs="Arial" w:eastAsia="Arial" w:hAnsi="Arial"/>
          <w:b/>
          <w:bCs/>
          <w:color w:val="1e3a5f"/>
          <w:sz w:val="36"/>
          <w:szCs w:val="36"/>
        </w:rPr>
        <w:t xml:space="preserve">Quick reference: announcement scope</w:t>
      </w:r>
    </w:p>
    <w:p>
      <w:pPr>
        <w:spacing w:after="80" w:before="80" w:line="320"/>
      </w:pPr>
      <w:r>
        <w:rPr>
          <w:rFonts w:ascii="Arial" w:cs="Arial" w:eastAsia="Arial" w:hAnsi="Arial"/>
          <w:sz w:val="22"/>
          <w:szCs w:val="22"/>
        </w:rPr>
        <w:t xml:space="preserve">This is the single most important field for filtering. Every announcement gets one of four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scope</w:t>
            </w:r>
          </w:p>
        </w:tc>
        <w:tc>
          <w:tcPr>
            <w:tcW w:type="dxa" w:w="468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When to use it</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Project-Specific</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About one specific project's progression — an NRC approval, construction start, deal closing, FID</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Context-Specific</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About a federal program, state policy, hyperscaler portfolio, or vendor activity (not tied to a single project)</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Cross-Cutting</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Touches multiple projects AND a context item, or spans the industry with specifics</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Industry Commentary</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pPr>
            <w:r>
              <w:rPr>
                <w:rFonts w:ascii="Arial" w:cs="Arial" w:eastAsia="Arial" w:hAnsi="Arial"/>
                <w:sz w:val="22"/>
                <w:szCs w:val="22"/>
              </w:rPr>
              <w:t xml:space="preserve">Analysis or trend piece without a specific concrete action</w:t>
            </w:r>
          </w:p>
        </w:tc>
      </w:tr>
    </w:tbl>
    <w:p>
      <w:pPr>
        <w:spacing w:after="80" w:before="80" w:line="320"/>
      </w:pPr>
      <w:r>
        <w:rPr>
          <w:rFonts w:ascii="Arial" w:cs="Arial" w:eastAsia="Arial" w:hAnsi="Arial"/>
          <w:sz w:val="22"/>
          <w:szCs w:val="22"/>
        </w:rPr>
        <w:t xml:space="preserve"/>
      </w:r>
    </w:p>
    <w:p>
      <w:pPr>
        <w:spacing w:after="80" w:before="80" w:line="320"/>
      </w:pPr>
      <w:r>
        <w:rPr>
          <w:rFonts w:ascii="Arial" w:cs="Arial" w:eastAsia="Arial" w:hAnsi="Arial"/>
          <w:sz w:val="22"/>
          <w:szCs w:val="22"/>
        </w:rPr>
        <w:t xml:space="preserve">The dashboard's Activity Feed defaults to showing all four scopes. Filter to "Project-Specific" to focus on physical deployment milestones; filter to "Context-Specific" to focus on policy and portfolio-level activity.</w:t>
      </w:r>
    </w:p>
    <w:p>
      <w:pPr>
        <w:pBdr>
          <w:bottom w:val="single" w:color="2563eb" w:sz="6" w:space="8"/>
        </w:pBdr>
        <w:spacing w:after="240" w:before="240"/>
      </w:pPr>
    </w:p>
    <w:p>
      <w:pPr>
        <w:pStyle w:val="Heading1"/>
        <w:spacing w:after="240" w:before="480"/>
      </w:pPr>
      <w:r>
        <w:rPr>
          <w:rFonts w:ascii="Arial" w:cs="Arial" w:eastAsia="Arial" w:hAnsi="Arial"/>
          <w:b/>
          <w:bCs/>
          <w:color w:val="1e3a5f"/>
          <w:sz w:val="36"/>
          <w:szCs w:val="36"/>
        </w:rPr>
        <w:t xml:space="preserve">Credits &amp; contact</w:t>
      </w:r>
    </w:p>
    <w:p>
      <w:pPr>
        <w:spacing w:after="80" w:before="80" w:line="320"/>
      </w:pPr>
      <w:r>
        <w:rPr>
          <w:rFonts w:ascii="Arial" w:cs="Arial" w:eastAsia="Arial" w:hAnsi="Arial"/>
          <w:b/>
          <w:bCs/>
          <w:sz w:val="22"/>
          <w:szCs w:val="22"/>
        </w:rPr>
        <w:t xml:space="preserve">Maintainer:</w:t>
      </w:r>
      <w:r>
        <w:rPr>
          <w:rFonts w:ascii="Arial" w:cs="Arial" w:eastAsia="Arial" w:hAnsi="Arial"/>
          <w:sz w:val="22"/>
          <w:szCs w:val="22"/>
        </w:rPr>
        <w:t xml:space="preserve"> Edgar Aguilar, Research Associate, EFI Foundation Nuclear Scaling Initiative</w:t>
      </w:r>
    </w:p>
    <w:p>
      <w:pPr>
        <w:spacing w:after="80" w:before="80" w:line="320"/>
      </w:pPr>
      <w:r>
        <w:rPr>
          <w:rFonts w:ascii="Arial" w:cs="Arial" w:eastAsia="Arial" w:hAnsi="Arial"/>
          <w:b/>
          <w:bCs/>
          <w:sz w:val="22"/>
          <w:szCs w:val="22"/>
        </w:rPr>
        <w:t xml:space="preserve">Schema design contributor:</w:t>
      </w:r>
      <w:r>
        <w:rPr>
          <w:rFonts w:ascii="Arial" w:cs="Arial" w:eastAsia="Arial" w:hAnsi="Arial"/>
          <w:sz w:val="22"/>
          <w:szCs w:val="22"/>
        </w:rPr>
        <w:t xml:space="preserve"> Lin</w:t>
      </w:r>
    </w:p>
    <w:p>
      <w:pPr>
        <w:spacing w:after="80" w:before="80" w:line="320"/>
      </w:pPr>
      <w:r>
        <w:rPr>
          <w:rFonts w:ascii="Arial" w:cs="Arial" w:eastAsia="Arial" w:hAnsi="Arial"/>
          <w:b/>
          <w:bCs/>
          <w:sz w:val="22"/>
          <w:szCs w:val="22"/>
        </w:rPr>
        <w:t xml:space="preserve">Foundational dataset:</w:t>
      </w:r>
      <w:r>
        <w:rPr>
          <w:rFonts w:ascii="Arial" w:cs="Arial" w:eastAsia="Arial" w:hAnsi="Arial"/>
          <w:sz w:val="22"/>
          <w:szCs w:val="22"/>
        </w:rPr>
        <w:t xml:space="preserve"> Sonia's Nuclear Deal Tracker spreadsheet</w:t>
      </w:r>
    </w:p>
    <w:p>
      <w:pPr>
        <w:spacing w:after="80" w:before="80" w:line="320"/>
      </w:pPr>
      <w:r>
        <w:rPr>
          <w:rFonts w:ascii="Arial" w:cs="Arial" w:eastAsia="Arial" w:hAnsi="Arial"/>
          <w:b/>
          <w:bCs/>
          <w:sz w:val="22"/>
          <w:szCs w:val="22"/>
        </w:rPr>
        <w:t xml:space="preserve">Reference sources for the Nuclear Layer Cake framework:</w:t>
      </w:r>
      <w:r>
        <w:rPr>
          <w:rFonts w:ascii="Arial" w:cs="Arial" w:eastAsia="Arial" w:hAnsi="Arial"/>
          <w:sz w:val="22"/>
          <w:szCs w:val="22"/>
        </w:rPr>
        <w:t xml:space="preserve"> World Nuclear Association U.S. country profile, World Nuclear Association Outlook Report</w:t>
      </w:r>
    </w:p>
    <w:p>
      <w:pPr>
        <w:spacing w:after="80" w:before="80" w:line="320"/>
      </w:pPr>
      <w:r>
        <w:rPr>
          <w:rFonts w:ascii="Arial" w:cs="Arial" w:eastAsia="Arial" w:hAnsi="Arial"/>
          <w:b/>
          <w:bCs/>
          <w:sz w:val="22"/>
          <w:szCs w:val="22"/>
        </w:rPr>
        <w:t xml:space="preserve">Built with:</w:t>
      </w:r>
      <w:r>
        <w:rPr>
          <w:rFonts w:ascii="Arial" w:cs="Arial" w:eastAsia="Arial" w:hAnsi="Arial"/>
          <w:sz w:val="22"/>
          <w:szCs w:val="22"/>
        </w:rPr>
        <w:t xml:space="preserve"> Claude (Anthropic), Python, Google Sheets, and GitHub Pages.</w:t>
      </w:r>
    </w:p>
    <w:p>
      <w:pPr>
        <w:spacing w:after="80" w:before="80" w:line="320"/>
      </w:pPr>
      <w:r>
        <w:rPr>
          <w:rFonts w:ascii="Arial" w:cs="Arial" w:eastAsia="Arial" w:hAnsi="Arial"/>
          <w:sz w:val="22"/>
          <w:szCs w:val="22"/>
        </w:rPr>
        <w:t xml:space="preserve">For questions about the data model or to propose schema changes, contact Edgar.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Deal Tracker v2 — Documentation</dc:title>
  <dc:creator>Edgar Aguilar</dc:creator>
  <dc:description>System overview and documentation for the Nuclear Deal Tracker v2.</dc:description>
  <cp:lastModifiedBy>Un-named</cp:lastModifiedBy>
  <cp:revision>1</cp:revision>
  <dcterms:created xsi:type="dcterms:W3CDTF">2026-05-10T23:56:08.270Z</dcterms:created>
  <dcterms:modified xsi:type="dcterms:W3CDTF">2026-05-10T23:56:08.272Z</dcterms:modified>
</cp:coreProperties>
</file>

<file path=docProps/custom.xml><?xml version="1.0" encoding="utf-8"?>
<Properties xmlns="http://schemas.openxmlformats.org/officeDocument/2006/custom-properties" xmlns:vt="http://schemas.openxmlformats.org/officeDocument/2006/docPropsVTypes"/>
</file>