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Отчёта по лабораторной работе № 6</w:t>
      </w:r>
    </w:p>
    <w:p>
      <w:pPr>
        <w:pStyle w:val="Subtitle"/>
        <w:rPr/>
      </w:pPr>
      <w:r>
        <w:rPr/>
        <w:t>Арифметические операции в NASM</w:t>
      </w:r>
    </w:p>
    <w:p>
      <w:pPr>
        <w:pStyle w:val="Author"/>
        <w:rPr/>
      </w:pPr>
      <w:r>
        <w:rPr/>
        <w:t>Гущина Екатерина Антоновна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4610_1469225623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12_1469225623" w:tooltip="2. Выполнение лабораторной работы">
            <w:r>
              <w:rPr>
                <w:rStyle w:val="Style6"/>
                <w:webHidden/>
              </w:rPr>
              <w:t>2. Выполнение лабораторной работы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14_1469225623" w:tooltip="2.1 Символьные и численные данные в NASM">
            <w:r>
              <w:rPr>
                <w:rStyle w:val="Style6"/>
                <w:webHidden/>
              </w:rPr>
              <w:t>2.1 Символьные и численные данные в NASM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16_1469225623" w:tooltip="2.2 Выполнение арифметических операций в NASM">
            <w:r>
              <w:rPr>
                <w:rStyle w:val="Style6"/>
                <w:webHidden/>
              </w:rPr>
              <w:t>2.2 Выполнение арифметических операций в NASM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18_1469225623" w:tooltip="3. Задание для самостоятельной работы">
            <w:r>
              <w:rPr>
                <w:rStyle w:val="Style6"/>
                <w:webHidden/>
              </w:rPr>
              <w:t>3. Задание для самостоятельной работы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20_1469225623" w:tooltip="4. Выводы">
            <w:r>
              <w:rPr>
                <w:rStyle w:val="Style6"/>
                <w:webHidden/>
              </w:rPr>
              <w:t>4. Выводы</w:t>
              <w:tab/>
              <w:t>14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4610_1469225623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Освоение арифметических инструкций языка ассемблера NASM.</w:t>
      </w:r>
      <w:bookmarkEnd w:id="2"/>
    </w:p>
    <w:p>
      <w:pPr>
        <w:pStyle w:val="Heading1"/>
        <w:rPr/>
      </w:pPr>
      <w:bookmarkStart w:id="3" w:name="__RefHeading___Toc4612_1469225623"/>
      <w:bookmarkStart w:id="4" w:name="выполнение-лабораторной-работы"/>
      <w:bookmarkEnd w:id="3"/>
      <w:r>
        <w:rPr/>
        <w:t>2. Выполнение лабораторной работы</w:t>
      </w:r>
    </w:p>
    <w:p>
      <w:pPr>
        <w:pStyle w:val="Heading2"/>
        <w:rPr/>
      </w:pPr>
      <w:bookmarkStart w:id="5" w:name="__RefHeading___Toc4614_1469225623"/>
      <w:bookmarkStart w:id="6" w:name="символьные-и-численные-данные-в-nasm"/>
      <w:bookmarkEnd w:id="5"/>
      <w:r>
        <w:rPr/>
        <w:t>2.1 Символьные и численные данные в NASM</w:t>
      </w:r>
    </w:p>
    <w:p>
      <w:pPr>
        <w:pStyle w:val="FirstParagraph"/>
        <w:rPr/>
      </w:pPr>
      <w:r>
        <w:rPr/>
        <w:t>Создадим каталог ~/work/arch-pc/lab06 для программам лабораторной работы № 6, перейдем в него и создадим файл lab6-1.asm: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84885"/>
            <wp:effectExtent l="0" t="0" r="0" b="0"/>
            <wp:docPr id="1" name="Picture" descr="Создание файла lab6-1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Создание файла lab6-1.as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4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файла lab6-1.asm</w:t>
      </w:r>
    </w:p>
    <w:p>
      <w:pPr>
        <w:pStyle w:val="BodyText"/>
        <w:rPr/>
      </w:pPr>
      <w:r>
        <w:rPr/>
        <w:t>Введем в файл lab6-1.asm следующий текст программы: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79725"/>
            <wp:effectExtent l="0" t="0" r="0" b="0"/>
            <wp:docPr id="2" name="Изображение2" descr="Текст программы lab6-1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Текст программы lab6-1.as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Текст программы lab6-1.asm</w:t>
      </w:r>
    </w:p>
    <w:p>
      <w:pPr>
        <w:pStyle w:val="BodyText"/>
        <w:rPr/>
      </w:pPr>
      <w:r>
        <w:rPr/>
        <w:t>Программа включает файл in_out.asm, который мы использовали в лабораторной работе № 5. Скопируем его в текущую рабочую папку, создадим исполняемый файл lab6-1 и запустим: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77340"/>
            <wp:effectExtent l="0" t="0" r="0" b="0"/>
            <wp:docPr id="3" name="Изображение3" descr="Сборка и запуск программы lab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Сборка и запуск программы lab6-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программы lab6-1</w:t>
      </w:r>
    </w:p>
    <w:p>
      <w:pPr>
        <w:pStyle w:val="BodyText"/>
        <w:rPr/>
      </w:pPr>
      <w:r>
        <w:rPr/>
        <w:t>Результат вывода - символ ‘j’, так как в программе складывались значения ascii символов ‘6’ и ‘4’ (54 и 53 в десятичном представлении) и получили результат, равный 106 (ascii ‘j’).</w:t>
      </w:r>
    </w:p>
    <w:p>
      <w:pPr>
        <w:pStyle w:val="BodyText"/>
        <w:rPr/>
      </w:pPr>
      <w:r>
        <w:rPr/>
        <w:t>Изменим текст программы lab6-1.asm и вместо символов, запишем в регистры числа: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79395"/>
            <wp:effectExtent l="0" t="0" r="0" b="0"/>
            <wp:docPr id="4" name="Изображение4" descr="Текст измененной программы lab6-1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Текст измененной программы lab6-1.as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Текст измененной программы lab6-1.asm</w:t>
      </w:r>
    </w:p>
    <w:p>
      <w:pPr>
        <w:pStyle w:val="BodyText"/>
        <w:rPr/>
      </w:pPr>
      <w:r>
        <w:rPr/>
        <w:t>Создадим исполняемый файл lab6-1 и запустим его: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268730"/>
            <wp:effectExtent l="0" t="0" r="0" b="0"/>
            <wp:docPr id="5" name="Изображение5" descr="Сборка и запуск измененной программы lab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Сборка и запуск измененной программы lab6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измененной программы lab6-1</w:t>
      </w:r>
    </w:p>
    <w:p>
      <w:pPr>
        <w:pStyle w:val="BodyText"/>
        <w:rPr/>
      </w:pPr>
      <w:r>
        <w:rPr/>
        <w:t>В данном случае выводится символ с кодом 10 - это отображается при выводе на экран в виде перевода строки (добавлена новая строка).</w:t>
      </w:r>
    </w:p>
    <w:p>
      <w:pPr>
        <w:pStyle w:val="BodyText"/>
        <w:rPr/>
      </w:pPr>
      <w:r>
        <w:rPr/>
        <w:t>Изменим текст программы с использованием подпрограмм из файла in_out.asm для преобразования ASCII символов в числа и обратно. Для этого создадим файл lab6-2.asm в каталоге ~/work/arch-pc/lab06 и введите в него следующий текст программы: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042795"/>
            <wp:effectExtent l="0" t="0" r="0" b="0"/>
            <wp:docPr id="6" name="Изображение6" descr="Текст программы lab6-2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Текст программы lab6-2.as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Текст программы lab6-2.asm</w:t>
      </w:r>
    </w:p>
    <w:p>
      <w:pPr>
        <w:pStyle w:val="BodyText"/>
        <w:rPr/>
      </w:pPr>
      <w:r>
        <w:rPr/>
        <w:t>Создадим исполняемый файл и запустим его: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38555"/>
            <wp:effectExtent l="0" t="0" r="0" b="0"/>
            <wp:docPr id="7" name="Изображение7" descr="Сборка и запуск программы lab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Сборка и запуск программы lab6-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8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программы lab6-2</w:t>
      </w:r>
    </w:p>
    <w:p>
      <w:pPr>
        <w:pStyle w:val="BodyText"/>
        <w:rPr/>
      </w:pPr>
      <w:r>
        <w:rPr/>
        <w:t xml:space="preserve">В результате работы программы мы получим число 106. В данном случае, как и в первом, команда </w:t>
      </w:r>
      <w:r>
        <w:rPr>
          <w:rStyle w:val="VerbatimChar"/>
        </w:rPr>
        <w:t>add</w:t>
      </w:r>
      <w:r>
        <w:rPr/>
        <w:t xml:space="preserve"> складывает коды символов ‘6’ и ‘4’ (54+52=106). Однако, в отличии от предыдущей версии программы, функция </w:t>
      </w:r>
      <w:r>
        <w:rPr>
          <w:rStyle w:val="VerbatimChar"/>
        </w:rPr>
        <w:t>iprintLF</w:t>
      </w:r>
      <w:r>
        <w:rPr/>
        <w:t xml:space="preserve"> позволяет вывести число, а не символ, кодом которого является это число.</w:t>
      </w:r>
    </w:p>
    <w:p>
      <w:pPr>
        <w:pStyle w:val="BodyText"/>
        <w:rPr/>
      </w:pPr>
      <w:r>
        <w:rPr/>
        <w:t>Аналогично предыдущему примеру изменим в файле lab6-2.asm символы на числа: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018030"/>
            <wp:effectExtent l="0" t="0" r="0" b="0"/>
            <wp:docPr id="8" name="Изображение8" descr="Текст измененной программы lab6-2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Текст измененной программы lab6-2.as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Текст измененной программы lab6-2.asm</w:t>
      </w:r>
    </w:p>
    <w:p>
      <w:pPr>
        <w:pStyle w:val="BodyText"/>
        <w:rPr/>
      </w:pPr>
      <w:r>
        <w:rPr/>
        <w:t>Создадим исполняемый файл lab6-2 и запустим его: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55700"/>
            <wp:effectExtent l="0" t="0" r="0" b="0"/>
            <wp:docPr id="9" name="Изображение9" descr="Сборка и запуск измененной программы lab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Сборка и запуск измененной программы lab6-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измененной программы lab6-2</w:t>
      </w:r>
    </w:p>
    <w:p>
      <w:pPr>
        <w:pStyle w:val="BodyText"/>
        <w:rPr/>
      </w:pPr>
      <w:r>
        <w:rPr/>
        <w:t xml:space="preserve">В результате работы программы мы получим число 10. В данном случае программа складывает числа 4 и 6. Функция </w:t>
      </w:r>
      <w:r>
        <w:rPr>
          <w:rStyle w:val="VerbatimChar"/>
        </w:rPr>
        <w:t>iprintLF</w:t>
      </w:r>
      <w:r>
        <w:rPr/>
        <w:t xml:space="preserve"> выводит результат сложения в виде числа.</w:t>
      </w:r>
    </w:p>
    <w:p>
      <w:pPr>
        <w:pStyle w:val="BodyText"/>
        <w:rPr/>
      </w:pPr>
      <w:r>
        <w:rPr/>
        <w:t xml:space="preserve">Заменим функцию </w:t>
      </w:r>
      <w:r>
        <w:rPr>
          <w:rStyle w:val="VerbatimChar"/>
        </w:rPr>
        <w:t>iprintLF</w:t>
      </w:r>
      <w:r>
        <w:rPr/>
        <w:t xml:space="preserve"> на </w:t>
      </w:r>
      <w:r>
        <w:rPr>
          <w:rStyle w:val="VerbatimChar"/>
        </w:rPr>
        <w:t>iprint</w:t>
      </w:r>
      <w:r>
        <w:rPr/>
        <w:t>, создадим исполняемый файл lab6-2 и запустим: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930525"/>
            <wp:effectExtent l="0" t="0" r="0" b="0"/>
            <wp:docPr id="10" name="Изображение10" descr="Замена iprintLF на i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Замена iprintLF на iprin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Замена iprintLF на iprint</w:t>
      </w:r>
    </w:p>
    <w:p>
      <w:pPr>
        <w:pStyle w:val="BodyText"/>
        <w:rPr/>
      </w:pPr>
      <w:bookmarkStart w:id="7" w:name="символьные-и-численные-данные-в-nasm"/>
      <w:r>
        <w:rPr/>
        <w:t>В данном случае программа также выведет число 10, но без перевода на новую строку.</w:t>
      </w:r>
      <w:bookmarkEnd w:id="7"/>
    </w:p>
    <w:p>
      <w:pPr>
        <w:pStyle w:val="Heading2"/>
        <w:rPr/>
      </w:pPr>
      <w:bookmarkStart w:id="8" w:name="__RefHeading___Toc4616_1469225623"/>
      <w:bookmarkStart w:id="9" w:name="X8c0a1c151545696051e31eb8f7e02c7d54dd7c6"/>
      <w:bookmarkEnd w:id="8"/>
      <w:r>
        <w:rPr/>
        <w:t>2.2 Выполнение арифметических операций в NASM</w:t>
      </w:r>
    </w:p>
    <w:p>
      <w:pPr>
        <w:pStyle w:val="FirstParagraph"/>
        <w:rPr/>
      </w:pPr>
      <w:r>
        <w:rPr/>
        <w:t xml:space="preserve">В качестве примера выполнения арифметических операций в NASM приведем программу вычисления арифметического выражения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5</m:t>
            </m:r>
            <m:r>
              <w:rPr>
                <w:rFonts w:ascii="Cambria Math" w:hAnsi="Cambria Math"/>
              </w:rPr>
              <m:t xml:space="preserve">∗</m:t>
            </m:r>
            <m:r>
              <w:rPr>
                <w:rFonts w:ascii="Cambria Math" w:hAnsi="Cambria Math"/>
              </w:rPr>
              <m:t xml:space="preserve">2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3</m:t>
        </m:r>
      </m:oMath>
      <w:r>
        <w:rPr/>
        <w:t>.</w:t>
      </w:r>
    </w:p>
    <w:p>
      <w:pPr>
        <w:pStyle w:val="BodyText"/>
        <w:rPr/>
      </w:pPr>
      <w:r>
        <w:rPr/>
        <w:t>Создадим файл lab6-3.asm в каталоге ~/work/arch-pc/lab06 и введем текст программы: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417820"/>
            <wp:effectExtent l="0" t="0" r="0" b="0"/>
            <wp:docPr id="11" name="Изображение11" descr="Текст программы lab6-3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Текст программы lab6-3.as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Текст программы lab6-3.asm</w:t>
      </w:r>
    </w:p>
    <w:p>
      <w:pPr>
        <w:pStyle w:val="BodyText"/>
        <w:rPr/>
      </w:pPr>
      <w:r>
        <w:rPr/>
        <w:t>Создадим исполняемый файл lab6-3 и запустим его: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448435"/>
            <wp:effectExtent l="0" t="0" r="0" b="0"/>
            <wp:docPr id="12" name="Изображение12" descr="Сборка и запуск программы lab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Сборка и запуск программы lab6-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программы lab6-3</w:t>
      </w:r>
    </w:p>
    <w:p>
      <w:pPr>
        <w:pStyle w:val="BodyText"/>
        <w:rPr/>
      </w:pPr>
      <w:r>
        <w:rPr/>
        <w:t>Результат деления равен 4, а остаток равен 1, что и ожидалось.</w:t>
      </w:r>
    </w:p>
    <w:p>
      <w:pPr>
        <w:pStyle w:val="BodyText"/>
        <w:rPr/>
      </w:pPr>
      <w:r>
        <w:rPr/>
        <w:t xml:space="preserve">Измените текст программы lab6-3.asm для вычисления выражения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∗</m:t>
            </m:r>
            <m:r>
              <w:rPr>
                <w:rFonts w:ascii="Cambria Math" w:hAnsi="Cambria Math"/>
              </w:rPr>
              <m:t xml:space="preserve">6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5</m:t>
        </m:r>
      </m:oMath>
      <w:r>
        <w:rPr/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334000"/>
            <wp:effectExtent l="0" t="0" r="0" b="0"/>
            <wp:docPr id="13" name="Изображение13" descr="Текст измененной программы lab6-3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Текст измененной программы lab6-3.as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Текст измененной программы lab6-3.asm</w:t>
      </w:r>
    </w:p>
    <w:p>
      <w:pPr>
        <w:pStyle w:val="BodyText"/>
        <w:rPr/>
      </w:pPr>
      <w:r>
        <w:rPr/>
        <w:t>Создадим исполняемый файл lab6-3 и запустим его: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06195"/>
            <wp:effectExtent l="0" t="0" r="0" b="0"/>
            <wp:docPr id="14" name="Изображение14" descr="Сборка и запуск программы lab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Сборка и запуск программы lab6-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программы lab6-3</w:t>
      </w:r>
    </w:p>
    <w:p>
      <w:pPr>
        <w:pStyle w:val="BodyText"/>
        <w:rPr/>
      </w:pPr>
      <w:r>
        <w:rPr/>
        <w:t>Результат деления равен 5, а остаток равен 1, что и ожидалось.</w:t>
      </w:r>
    </w:p>
    <w:p>
      <w:pPr>
        <w:pStyle w:val="BodyText"/>
        <w:rPr/>
      </w:pPr>
      <w:r>
        <w:rPr/>
        <w:t xml:space="preserve">Напишем программу вычисления варианта задания по номеру студенческого билета, работающую по следующему алгоритму: - вывести запрос на введение № студенческого билета; - вычислить номер варианта по формуле: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  <m:r>
              <w:rPr>
                <w:rFonts w:ascii="Cambria Math" w:hAnsi="Cambria Math"/>
              </w:rPr>
              <m:t xml:space="preserve">mod</m:t>
            </m:r>
            <m:r>
              <w:rPr>
                <w:rFonts w:ascii="Cambria Math" w:hAnsi="Cambria Math"/>
              </w:rPr>
              <m:t xml:space="preserve">20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, 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/>
        <w:t xml:space="preserve"> – номер студенческого билета (В данном случае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mod</m:t>
        </m:r>
        <m:r>
          <w:rPr>
            <w:rFonts w:ascii="Cambria Math" w:hAnsi="Cambria Math"/>
          </w:rPr>
          <m:t xml:space="preserve">b</m:t>
        </m:r>
      </m:oMath>
      <w:r>
        <w:rPr/>
        <w:t xml:space="preserve"> – это остаток от деления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на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>); - вывести на экран номер варианта.</w:t>
      </w:r>
    </w:p>
    <w:p>
      <w:pPr>
        <w:pStyle w:val="BodyText"/>
        <w:rPr/>
      </w:pPr>
      <w:r>
        <w:rPr/>
        <w:t xml:space="preserve">В данном случае число, над которым необходимо проводить арифметические операции, вводится с клавиатуры. Ввод с клавиатуры осуществляется в символьном виде и для корректной работы арифметических операций в NASM символы необходимо преобразовать в числа. Для этого может быть использована функция </w:t>
      </w:r>
      <w:r>
        <w:rPr>
          <w:rStyle w:val="VerbatimChar"/>
        </w:rPr>
        <w:t>atoi</w:t>
      </w:r>
      <w:r>
        <w:rPr/>
        <w:t xml:space="preserve"> из файла in_out.asm.</w:t>
      </w:r>
    </w:p>
    <w:p>
      <w:pPr>
        <w:pStyle w:val="BodyText"/>
        <w:rPr/>
      </w:pPr>
      <w:r>
        <w:rPr/>
        <w:t>Создадим файл variant.asm в каталоге ~/work/arch-pc/lab06 и введем текст программы: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384165"/>
            <wp:effectExtent l="0" t="0" r="0" b="0"/>
            <wp:docPr id="15" name="Изображение15" descr="Текст программы variant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Текст программы variant.as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Текст программы variant.asm</w:t>
      </w:r>
    </w:p>
    <w:p>
      <w:pPr>
        <w:pStyle w:val="BodyText"/>
        <w:rPr/>
      </w:pPr>
      <w:r>
        <w:rPr/>
        <w:t>Создадим исполняемый файл variant и запустим его: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633220"/>
            <wp:effectExtent l="0" t="0" r="0" b="0"/>
            <wp:docPr id="16" name="Изображение16" descr="Сборка и запуск программы vari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Сборка и запуск программы variant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программы variant</w:t>
      </w:r>
    </w:p>
    <w:p>
      <w:pPr>
        <w:pStyle w:val="BodyText"/>
        <w:rPr/>
      </w:pPr>
      <w:r>
        <w:rPr/>
        <w:t xml:space="preserve">При вводе номера студенческого билета получили номер варианта 7. Номер студенческого билета 780786: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780786</m:t>
            </m:r>
            <m:r>
              <w:rPr>
                <w:rFonts w:ascii="Cambria Math" w:hAnsi="Cambria Math"/>
              </w:rPr>
              <m:t xml:space="preserve">mod</m:t>
            </m:r>
            <m:r>
              <w:rPr>
                <w:rFonts w:ascii="Cambria Math" w:hAnsi="Cambria Math"/>
              </w:rPr>
              <m:t xml:space="preserve">20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</m:t>
        </m:r>
      </m:oMath>
      <w:r>
        <w:rPr/>
        <w:t>, что совпадает с выводом программы.</w:t>
      </w:r>
    </w:p>
    <w:p>
      <w:pPr>
        <w:pStyle w:val="BodyText"/>
        <w:rPr/>
      </w:pPr>
      <w:r>
        <w:rPr/>
        <w:t>Ответим на следующие вопросы:</w:t>
      </w:r>
    </w:p>
    <w:p>
      <w:pPr>
        <w:pStyle w:val="Compact"/>
        <w:numPr>
          <w:ilvl w:val="0"/>
          <w:numId w:val="9"/>
        </w:numPr>
        <w:rPr/>
      </w:pPr>
      <w:r>
        <w:rPr/>
        <w:t>Какие строки отвечают за вывод на экран сообщения ‘Ваш вариант:’?</w:t>
      </w:r>
    </w:p>
    <w:p>
      <w:pPr>
        <w:pStyle w:val="FirstParagraph"/>
        <w:rPr/>
      </w:pPr>
      <w:r>
        <w:rPr/>
        <w:t>За вывод на экран сообщения отвечают следующие строки:</w:t>
      </w:r>
    </w:p>
    <w:p>
      <w:pPr>
        <w:pStyle w:val="SourceCode"/>
        <w:rPr/>
      </w:pPr>
      <w:r>
        <w:rPr>
          <w:rStyle w:val="VerbatimChar"/>
        </w:rPr>
        <w:t>mov eax, msg</w:t>
      </w:r>
      <w:r>
        <w:rPr/>
        <w:br/>
      </w:r>
      <w:r>
        <w:rPr>
          <w:rStyle w:val="VerbatimChar"/>
        </w:rPr>
        <w:t>call sprintfLF</w:t>
      </w:r>
    </w:p>
    <w:p>
      <w:pPr>
        <w:pStyle w:val="Compact"/>
        <w:numPr>
          <w:ilvl w:val="0"/>
          <w:numId w:val="10"/>
        </w:numPr>
        <w:rPr/>
      </w:pPr>
      <w:r>
        <w:rPr/>
        <w:t>Для чего используется следующие инструкции?</w:t>
      </w:r>
    </w:p>
    <w:p>
      <w:pPr>
        <w:pStyle w:val="SourceCode"/>
        <w:rPr/>
      </w:pPr>
      <w:r>
        <w:rPr>
          <w:rStyle w:val="VerbatimChar"/>
        </w:rPr>
        <w:t>mov ecx, x</w:t>
      </w:r>
      <w:r>
        <w:rPr/>
        <w:br/>
      </w:r>
      <w:r>
        <w:rPr>
          <w:rStyle w:val="VerbatimChar"/>
        </w:rPr>
        <w:t>mov edx, 80</w:t>
      </w:r>
      <w:r>
        <w:rPr/>
        <w:br/>
      </w:r>
      <w:r>
        <w:rPr>
          <w:rStyle w:val="VerbatimChar"/>
        </w:rPr>
        <w:t>call sread</w:t>
      </w:r>
    </w:p>
    <w:p>
      <w:pPr>
        <w:pStyle w:val="FirstParagraph"/>
        <w:rPr/>
      </w:pPr>
      <w:r>
        <w:rPr/>
        <w:t>Данные инструкции используются для ввода строки (с номером студенческого билета).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Для чего используется инструкция </w:t>
      </w:r>
      <w:r>
        <w:rPr>
          <w:rStyle w:val="VerbatimChar"/>
        </w:rPr>
        <w:t>call atoi</w:t>
      </w:r>
      <w:r>
        <w:rPr/>
        <w:t>?</w:t>
      </w:r>
    </w:p>
    <w:p>
      <w:pPr>
        <w:pStyle w:val="FirstParagraph"/>
        <w:rPr/>
      </w:pPr>
      <w:r>
        <w:rPr/>
        <w:t xml:space="preserve">Инструкция </w:t>
      </w:r>
      <w:r>
        <w:rPr>
          <w:rStyle w:val="VerbatimChar"/>
        </w:rPr>
        <w:t>call atoi</w:t>
      </w:r>
      <w:r>
        <w:rPr/>
        <w:t xml:space="preserve"> используется для преобразования строки, адрес начала которой передается в регистре eax, в число, которое возвращается в регистре </w:t>
      </w:r>
      <w:r>
        <w:rPr>
          <w:rStyle w:val="VerbatimChar"/>
        </w:rPr>
        <w:t>eax</w:t>
      </w:r>
      <w:r>
        <w:rPr/>
        <w:t>.</w:t>
      </w:r>
    </w:p>
    <w:p>
      <w:pPr>
        <w:pStyle w:val="Compact"/>
        <w:numPr>
          <w:ilvl w:val="0"/>
          <w:numId w:val="12"/>
        </w:numPr>
        <w:rPr/>
      </w:pPr>
      <w:r>
        <w:rPr/>
        <w:t>Какие строки отвечают за вычисления варианта?</w:t>
      </w:r>
    </w:p>
    <w:p>
      <w:pPr>
        <w:pStyle w:val="FirstParagraph"/>
        <w:rPr/>
      </w:pPr>
      <w:r>
        <w:rPr/>
        <w:t>За вычисления варианта отвечают следующие строки:</w:t>
      </w:r>
    </w:p>
    <w:p>
      <w:pPr>
        <w:pStyle w:val="SourceCode"/>
        <w:rPr/>
      </w:pPr>
      <w:r>
        <w:rPr>
          <w:rStyle w:val="VerbatimChar"/>
        </w:rPr>
        <w:t>xor edx, edx</w:t>
      </w:r>
      <w:r>
        <w:rPr/>
        <w:br/>
      </w:r>
      <w:r>
        <w:rPr>
          <w:rStyle w:val="VerbatimChar"/>
        </w:rPr>
        <w:t>mov ebx, 20</w:t>
      </w:r>
      <w:r>
        <w:rPr/>
        <w:br/>
      </w:r>
      <w:r>
        <w:rPr>
          <w:rStyle w:val="VerbatimChar"/>
        </w:rPr>
        <w:t>div ebx</w:t>
      </w:r>
      <w:r>
        <w:rPr/>
        <w:br/>
      </w:r>
      <w:r>
        <w:rPr>
          <w:rStyle w:val="VerbatimChar"/>
        </w:rPr>
        <w:t>inc edx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В какой регистр записывается остаток от деления при выполнении инструкции </w:t>
      </w:r>
      <w:r>
        <w:rPr>
          <w:rStyle w:val="VerbatimChar"/>
        </w:rPr>
        <w:t>div ebx</w:t>
      </w:r>
      <w:r>
        <w:rPr/>
        <w:t>?</w:t>
      </w:r>
    </w:p>
    <w:p>
      <w:pPr>
        <w:pStyle w:val="FirstParagraph"/>
        <w:rPr/>
      </w:pPr>
      <w:r>
        <w:rPr/>
        <w:t xml:space="preserve">Остаток от деления записывается в регистр </w:t>
      </w:r>
      <w:r>
        <w:rPr>
          <w:rStyle w:val="VerbatimChar"/>
        </w:rPr>
        <w:t>edx</w:t>
      </w:r>
      <w:r>
        <w:rPr/>
        <w:t>.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Для чего используется инструкция </w:t>
      </w:r>
      <w:r>
        <w:rPr>
          <w:rStyle w:val="VerbatimChar"/>
        </w:rPr>
        <w:t>inc edx</w:t>
      </w:r>
      <w:r>
        <w:rPr/>
        <w:t>?</w:t>
      </w:r>
    </w:p>
    <w:p>
      <w:pPr>
        <w:pStyle w:val="FirstParagraph"/>
        <w:rPr/>
      </w:pPr>
      <w:r>
        <w:rPr/>
        <w:t xml:space="preserve">Данная инструкция используется для инкремента (увеличения на 1) значения в регистре </w:t>
      </w:r>
      <w:r>
        <w:rPr>
          <w:rStyle w:val="VerbatimChar"/>
        </w:rPr>
        <w:t>edx</w:t>
      </w:r>
      <w:r>
        <w:rPr/>
        <w:t>.</w:t>
      </w:r>
    </w:p>
    <w:p>
      <w:pPr>
        <w:pStyle w:val="Compact"/>
        <w:numPr>
          <w:ilvl w:val="0"/>
          <w:numId w:val="15"/>
        </w:numPr>
        <w:rPr/>
      </w:pPr>
      <w:r>
        <w:rPr/>
        <w:t>Какие строки отвечают за вывод на экран результата вычислений?</w:t>
      </w:r>
    </w:p>
    <w:p>
      <w:pPr>
        <w:pStyle w:val="FirstParagraph"/>
        <w:rPr/>
      </w:pPr>
      <w:r>
        <w:rPr/>
        <w:t>За вывод на экран результата вычислений отвечают следующие строки:</w:t>
      </w:r>
    </w:p>
    <w:p>
      <w:pPr>
        <w:pStyle w:val="SourceCode"/>
        <w:rPr/>
      </w:pPr>
      <w:r>
        <w:rPr>
          <w:rStyle w:val="VerbatimChar"/>
        </w:rPr>
        <w:t>mov eax, rem</w:t>
      </w:r>
      <w:r>
        <w:rPr/>
        <w:br/>
      </w:r>
      <w:r>
        <w:rPr>
          <w:rStyle w:val="VerbatimChar"/>
        </w:rPr>
        <w:t>call sprint</w:t>
      </w:r>
      <w:r>
        <w:rPr/>
        <w:br/>
      </w:r>
      <w:r>
        <w:rPr>
          <w:rStyle w:val="VerbatimChar"/>
        </w:rPr>
        <w:t>mov eax, edx</w:t>
      </w:r>
      <w:r>
        <w:rPr/>
        <w:br/>
      </w:r>
      <w:r>
        <w:rPr>
          <w:rStyle w:val="VerbatimChar"/>
        </w:rPr>
        <w:t>call iprintLF</w:t>
      </w:r>
    </w:p>
    <w:p>
      <w:pPr>
        <w:pStyle w:val="FirstParagraph"/>
        <w:rPr/>
      </w:pPr>
      <w:bookmarkStart w:id="10" w:name="выполнение-лабораторной-работы"/>
      <w:bookmarkStart w:id="11" w:name="X8c0a1c151545696051e31eb8f7e02c7d54dd7c6"/>
      <w:r>
        <w:rPr/>
        <w:t>Первые две строки выводят поясняющее сообщение (‘Ваш вариант:’), последние две строки выводят число - результат вычисления (вариант).</w:t>
      </w:r>
      <w:bookmarkEnd w:id="10"/>
      <w:bookmarkEnd w:id="11"/>
    </w:p>
    <w:p>
      <w:pPr>
        <w:pStyle w:val="Heading1"/>
        <w:rPr/>
      </w:pPr>
      <w:bookmarkStart w:id="12" w:name="__RefHeading___Toc4618_1469225623"/>
      <w:bookmarkStart w:id="13" w:name="задание-для-самостоятельной-работы"/>
      <w:bookmarkEnd w:id="12"/>
      <w:r>
        <w:rPr/>
        <w:t>3. Задание для самостоятельной работы</w:t>
      </w:r>
    </w:p>
    <w:p>
      <w:pPr>
        <w:pStyle w:val="FirstParagraph"/>
        <w:rPr/>
      </w:pPr>
      <w:r>
        <w:rPr/>
        <w:t xml:space="preserve">Написать программу вычисления выражения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/>
        <w:t xml:space="preserve">. Программа должна выводить выражение для вычисления, выводить запрос на ввод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, вычислять заданное выражение в зависимости от введенного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, выводить результат вычислений. Вид функции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/>
        <w:t xml:space="preserve"> выбрать из таблицы в соответствии с номером полученным при выполнении лабораторной работы.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Таблица 1: Вариант задания</w:t>
            </w:r>
          </w:p>
          <w:tbl>
            <w:tblPr>
              <w:tblStyle w:val="Table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20" w:noHBand="0" w:noVBand="0" w:firstColumn="0" w:lastRow="0" w:lastColumn="0" w:firstRow="1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>
                  <w:tcW w:w="1980" w:type="dxa"/>
                  <w:tcBorders>
                    <w:bottom w:val="single" w:sz="6" w:space="0" w:color="000000"/>
                  </w:tcBorders>
                  <w:vAlign w:val="bottom"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  <w:t>Номер варианта</w:t>
                  </w:r>
                </w:p>
              </w:tc>
              <w:tc>
                <w:tcPr>
                  <w:tcW w:w="1980" w:type="dxa"/>
                  <w:tcBorders>
                    <w:bottom w:val="single" w:sz="6" w:space="0" w:color="000000"/>
                  </w:tcBorders>
                  <w:vAlign w:val="bottom"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  <w:t xml:space="preserve">Выражение для </w:t>
                  </w: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r>
                  <m:oMath xmlns:m="http://schemas.openxmlformats.org/officeDocument/2006/math">
                    <m:r>
                      <w:rPr>
                        <w:rFonts w:ascii="Cambria Math" w:hAnsi="Cambria Math"/>
                      </w:rPr>
                      <m:t xml:space="preserve">f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d>
                  </m:oMath>
                </w:p>
              </w:tc>
              <w:tc>
                <w:tcPr>
                  <w:tcW w:w="1980" w:type="dxa"/>
                  <w:tcBorders>
                    <w:bottom w:val="single" w:sz="6" w:space="0" w:color="000000"/>
                  </w:tcBorders>
                  <w:vAlign w:val="bottom"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980" w:type="dxa"/>
                  <w:tcBorders>
                    <w:bottom w:val="single" w:sz="6" w:space="0" w:color="000000"/>
                  </w:tcBorders>
                  <w:vAlign w:val="bottom"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oMath>
                  </m:oMathPara>
                </w:p>
              </w:tc>
            </w:tr>
            <w:tr>
              <w:trPr/>
              <w:tc>
                <w:tcPr>
                  <w:tcW w:w="1980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  <w:t>7</w:t>
                  </w:r>
                </w:p>
              </w:tc>
              <w:tc>
                <w:tcPr>
                  <w:tcW w:w="1980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980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  <w:t>3</w:t>
                  </w:r>
                </w:p>
              </w:tc>
              <w:tc>
                <w:tcPr>
                  <w:tcW w:w="1980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  <w:t>5</w:t>
                  </w:r>
                  <w:bookmarkStart w:id="14" w:name="tbl-variant"/>
                  <w:bookmarkEnd w:id="14"/>
                </w:p>
              </w:tc>
            </w:tr>
          </w:tbl>
          <w:p>
            <w:pPr>
              <w:pStyle w:val="Normal"/>
              <w:widowControl/>
              <w:spacing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Создадим новый файл lab6-4.asm в каталоге ~/work/arch-pc/lab06 и введем текст программы, вычисляющей значение функции из </w:t>
      </w:r>
      <w:hyperlink w:anchor="tbl-variant">
        <w:r>
          <w:rPr>
            <w:rStyle w:val="Hyperlink"/>
          </w:rPr>
          <w:t>табл. 1</w:t>
        </w:r>
      </w:hyperlink>
      <w:r>
        <w:rPr/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137910"/>
            <wp:effectExtent l="0" t="0" r="0" b="0"/>
            <wp:docPr id="17" name="Изображение17" descr="Текст программы lab6-4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Текст программы lab6-4.as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Текст программы lab6-4.asm</w:t>
      </w:r>
    </w:p>
    <w:p>
      <w:pPr>
        <w:pStyle w:val="BodyText"/>
        <w:rPr/>
      </w:pPr>
      <w:r>
        <w:rPr/>
        <w:t xml:space="preserve">Создадим исполняемый файл lab6-4 и запустим его со значениями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из </w:t>
      </w:r>
      <w:hyperlink w:anchor="tbl-variant">
        <w:r>
          <w:rPr>
            <w:rStyle w:val="Hyperlink"/>
          </w:rPr>
          <w:t>табл. 1</w:t>
        </w:r>
      </w:hyperlink>
      <w:r>
        <w:rPr/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758315"/>
            <wp:effectExtent l="0" t="0" r="0" b="0"/>
            <wp:docPr id="18" name="Изображение18" descr="Сборка и запуск программы lab6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Сборка и запуск программы lab6-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программы lab6-4</w:t>
      </w:r>
    </w:p>
    <w:p>
      <w:pPr>
        <w:pStyle w:val="BodyText"/>
        <w:rPr/>
      </w:pPr>
      <w:r>
        <w:rPr/>
        <w:t xml:space="preserve">Для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/>
        <w:t xml:space="preserve"> имеем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5</m:t>
        </m:r>
        <m:r>
          <m:rPr>
            <m:lit/>
            <m:nor/>
          </m:rPr>
          <w:rPr>
            <w:rFonts w:ascii="Cambria Math" w:hAnsi="Cambria Math"/>
          </w:rPr>
          <m:t xml:space="preserve">*</m:t>
        </m:r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  <m:r>
          <m:rPr>
            <m:lit/>
            <m:nor/>
          </m:rPr>
          <w:rPr>
            <w:rFonts w:ascii="Cambria Math" w:hAnsi="Cambria Math"/>
          </w:rPr>
          <m:t xml:space="preserve">*</m:t>
        </m:r>
        <m:r>
          <w:rPr>
            <w:rFonts w:ascii="Cambria Math" w:hAnsi="Cambria Math"/>
          </w:rPr>
          <m:t xml:space="preserve">4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20</m:t>
        </m:r>
      </m:oMath>
      <w:r>
        <w:rPr/>
        <w:t xml:space="preserve">. Для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  <w:r>
        <w:rPr/>
        <w:t xml:space="preserve"> имеем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5</m:t>
        </m:r>
        <m:r>
          <m:rPr>
            <m:lit/>
            <m:nor/>
          </m:rPr>
          <w:rPr>
            <w:rFonts w:ascii="Cambria Math" w:hAnsi="Cambria Math"/>
          </w:rPr>
          <m:t xml:space="preserve">*</m:t>
        </m:r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  <m:r>
          <m:rPr>
            <m:lit/>
            <m:nor/>
          </m:rPr>
          <w:rPr>
            <w:rFonts w:ascii="Cambria Math" w:hAnsi="Cambria Math"/>
          </w:rPr>
          <m:t xml:space="preserve">*</m:t>
        </m:r>
        <m:r>
          <w:rPr>
            <w:rFonts w:ascii="Cambria Math" w:hAnsi="Cambria Math"/>
          </w:rPr>
          <m:t xml:space="preserve">16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80</m:t>
        </m:r>
      </m:oMath>
      <w:r>
        <w:rPr/>
        <w:t>. Аналитические результаты совпадают с результатами работы программы.</w:t>
      </w:r>
      <w:bookmarkEnd w:id="13"/>
    </w:p>
    <w:p>
      <w:pPr>
        <w:pStyle w:val="Heading1"/>
        <w:rPr/>
      </w:pPr>
      <w:bookmarkStart w:id="15" w:name="__RefHeading___Toc4620_1469225623"/>
      <w:bookmarkStart w:id="16" w:name="выводы"/>
      <w:bookmarkEnd w:id="15"/>
      <w:r>
        <w:rPr/>
        <w:t>4. Выводы</w:t>
      </w:r>
    </w:p>
    <w:p>
      <w:pPr>
        <w:pStyle w:val="FirstParagraph"/>
        <w:spacing w:before="180" w:after="180"/>
        <w:rPr/>
      </w:pPr>
      <w:bookmarkStart w:id="17" w:name="выводы"/>
      <w:r>
        <w:rPr/>
        <w:t>Освоили арифметические инструкции языка ассемблера NASM.</w:t>
      </w:r>
      <w:bookmarkEnd w:id="1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2"/>
    <w:lvlOverride w:ilvl="0">
      <w:startOverride w:val="2"/>
    </w:lvlOverride>
  </w:num>
  <w:num w:numId="11">
    <w:abstractNumId w:val="3"/>
    <w:lvlOverride w:ilvl="0">
      <w:startOverride w:val="3"/>
    </w:lvlOverride>
  </w:num>
  <w:num w:numId="12">
    <w:abstractNumId w:val="4"/>
    <w:lvlOverride w:ilvl="0">
      <w:startOverride w:val="4"/>
    </w:lvlOverride>
  </w:num>
  <w:num w:numId="13">
    <w:abstractNumId w:val="5"/>
    <w:lvlOverride w:ilvl="0">
      <w:startOverride w:val="5"/>
    </w:lvlOverride>
  </w:num>
  <w:num w:numId="14">
    <w:abstractNumId w:val="6"/>
    <w:lvlOverride w:ilvl="0">
      <w:startOverride w:val="6"/>
    </w:lvlOverride>
  </w:num>
  <w:num w:numId="15">
    <w:abstractNumId w:val="7"/>
    <w:lvlOverride w:ilvl="0">
      <w:startOverride w:val="7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LibreOffice/25.8.4.2$Linux_X86_64 LibreOffice_project/580$Build-2</Application>
  <AppVersion>15.0000</AppVersion>
  <Pages>14</Pages>
  <Words>905</Words>
  <Characters>5440</Characters>
  <CharactersWithSpaces>6256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2025-12-20T15:33:55Z</dcterms:created>
  <dc:creator>Гущина Екатерина Антоновна</dc:creator>
  <dc:description/>
  <dc:language>ru-RU</dc:language>
  <cp:lastModifiedBy/>
  <dcterms:modified xsi:type="dcterms:W3CDTF">2025-12-20T18:34:37Z</dcterms:modified>
  <cp:revision>1</cp:revision>
  <dc:subject/>
  <dc:title>Отчёта по лабораторной работе № 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Арифметические операции в NASM</vt:lpwstr>
  </property>
  <property fmtid="{D5CDD505-2E9C-101B-9397-08002B2CF9AE}" pid="16" name="toc-title">
    <vt:lpwstr>Содержание</vt:lpwstr>
  </property>
</Properties>
</file>