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F1CC8" w:rsidP="42D63964" w:rsidRDefault="000F1CC8" w14:paraId="01B24E50" w14:textId="77777777">
      <w:pPr>
        <w:spacing w:before="180" w:after="180"/>
        <w:jc w:val="center"/>
        <w:rPr>
          <w:b w:val="0"/>
          <w:bCs w:val="0"/>
          <w:color w:val="323130"/>
          <w:sz w:val="24"/>
          <w:szCs w:val="24"/>
        </w:rPr>
      </w:pPr>
      <w:r>
        <w:rPr>
          <w:noProof/>
        </w:rPr>
        <w:drawing>
          <wp:anchor distT="114300" distB="114300" distL="114300" distR="114300" simplePos="0" relativeHeight="251659264" behindDoc="0" locked="0" layoutInCell="1" hidden="0" allowOverlap="1" wp14:anchorId="49C95D2E" wp14:editId="4D088FCB">
            <wp:simplePos x="0" y="0"/>
            <wp:positionH relativeFrom="column">
              <wp:posOffset>4181475</wp:posOffset>
            </wp:positionH>
            <wp:positionV relativeFrom="paragraph">
              <wp:posOffset>352425</wp:posOffset>
            </wp:positionV>
            <wp:extent cx="1809750" cy="10287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09750" cy="1028700"/>
                    </a:xfrm>
                    <a:prstGeom prst="rect">
                      <a:avLst/>
                    </a:prstGeom>
                    <a:ln/>
                  </pic:spPr>
                </pic:pic>
              </a:graphicData>
            </a:graphic>
          </wp:anchor>
        </w:drawing>
      </w:r>
      <w:r>
        <w:rPr>
          <w:noProof/>
        </w:rPr>
        <w:drawing>
          <wp:anchor distT="114300" distB="114300" distL="114300" distR="114300" simplePos="0" relativeHeight="251660288" behindDoc="1" locked="0" layoutInCell="1" hidden="0" allowOverlap="1" wp14:anchorId="5C812FAB" wp14:editId="630E938D">
            <wp:simplePos x="0" y="0"/>
            <wp:positionH relativeFrom="column">
              <wp:posOffset>104776</wp:posOffset>
            </wp:positionH>
            <wp:positionV relativeFrom="paragraph">
              <wp:posOffset>114300</wp:posOffset>
            </wp:positionV>
            <wp:extent cx="1643063" cy="1269965"/>
            <wp:effectExtent l="0" t="0" r="0" b="0"/>
            <wp:wrapNone/>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1643063" cy="1269965"/>
                    </a:xfrm>
                    <a:prstGeom prst="rect">
                      <a:avLst/>
                    </a:prstGeom>
                    <a:ln/>
                  </pic:spPr>
                </pic:pic>
              </a:graphicData>
            </a:graphic>
          </wp:anchor>
        </w:drawing>
      </w:r>
    </w:p>
    <w:p w:rsidR="000F1CC8" w:rsidP="000F1CC8" w:rsidRDefault="000F1CC8" w14:paraId="3072FD66" w14:textId="77777777">
      <w:pPr>
        <w:spacing w:before="180" w:after="180"/>
        <w:jc w:val="center"/>
        <w:rPr>
          <w:b/>
          <w:bCs/>
          <w:color w:val="323130"/>
          <w:sz w:val="24"/>
          <w:szCs w:val="24"/>
        </w:rPr>
      </w:pPr>
    </w:p>
    <w:p w:rsidR="000F1CC8" w:rsidP="000F1CC8" w:rsidRDefault="000F1CC8" w14:paraId="466FFD96" w14:textId="77777777">
      <w:pPr>
        <w:spacing w:before="180" w:after="180"/>
        <w:jc w:val="center"/>
        <w:rPr>
          <w:b/>
          <w:bCs/>
          <w:color w:val="323130"/>
          <w:sz w:val="24"/>
          <w:szCs w:val="24"/>
        </w:rPr>
      </w:pPr>
    </w:p>
    <w:p w:rsidR="000F1CC8" w:rsidP="42D63964" w:rsidRDefault="000F1CC8" w14:paraId="51603191" w14:textId="77777777">
      <w:pPr>
        <w:spacing w:before="180" w:after="180"/>
        <w:jc w:val="center"/>
        <w:rPr>
          <w:rFonts w:ascii="Arial" w:hAnsi="Arial" w:eastAsia="Arial" w:cs="Arial"/>
          <w:b w:val="1"/>
          <w:bCs w:val="1"/>
          <w:color w:val="323130"/>
          <w:sz w:val="24"/>
          <w:szCs w:val="24"/>
        </w:rPr>
      </w:pPr>
      <w:r w:rsidRPr="42D63964" w:rsidR="42D63964">
        <w:rPr>
          <w:rFonts w:ascii="Arial" w:hAnsi="Arial" w:eastAsia="Arial" w:cs="Arial"/>
          <w:b w:val="1"/>
          <w:bCs w:val="1"/>
          <w:color w:val="323130"/>
          <w:sz w:val="24"/>
          <w:szCs w:val="24"/>
        </w:rPr>
        <w:t>UNIVERSIDAD DON BOSCO</w:t>
      </w:r>
    </w:p>
    <w:p w:rsidR="000F1CC8" w:rsidP="42D63964" w:rsidRDefault="000F1CC8" w14:paraId="725A6BDA" w14:textId="77777777">
      <w:pPr>
        <w:spacing w:before="180" w:after="180"/>
        <w:jc w:val="center"/>
        <w:rPr>
          <w:rFonts w:ascii="Arial" w:hAnsi="Arial" w:eastAsia="Arial" w:cs="Arial"/>
          <w:b w:val="1"/>
          <w:bCs w:val="1"/>
          <w:color w:val="323130"/>
          <w:sz w:val="24"/>
          <w:szCs w:val="24"/>
        </w:rPr>
      </w:pPr>
      <w:r w:rsidRPr="42D63964" w:rsidR="42D63964">
        <w:rPr>
          <w:rFonts w:ascii="Arial" w:hAnsi="Arial" w:eastAsia="Arial" w:cs="Arial"/>
          <w:b w:val="1"/>
          <w:bCs w:val="1"/>
          <w:color w:val="323130"/>
          <w:sz w:val="24"/>
          <w:szCs w:val="24"/>
        </w:rPr>
        <w:t xml:space="preserve"> </w:t>
      </w:r>
    </w:p>
    <w:p w:rsidR="000F1CC8" w:rsidP="42D63964" w:rsidRDefault="000F1CC8" w14:paraId="11E884C8" w14:textId="77777777">
      <w:pPr>
        <w:spacing w:before="180" w:after="180"/>
        <w:jc w:val="center"/>
        <w:rPr>
          <w:rFonts w:ascii="Arial" w:hAnsi="Arial" w:eastAsia="Arial" w:cs="Arial"/>
          <w:b w:val="1"/>
          <w:bCs w:val="1"/>
          <w:color w:val="323130"/>
          <w:sz w:val="24"/>
          <w:szCs w:val="24"/>
        </w:rPr>
      </w:pPr>
      <w:r w:rsidRPr="42D63964" w:rsidR="42D63964">
        <w:rPr>
          <w:rFonts w:ascii="Arial" w:hAnsi="Arial" w:eastAsia="Arial" w:cs="Arial"/>
          <w:b w:val="1"/>
          <w:bCs w:val="1"/>
          <w:color w:val="323130"/>
          <w:sz w:val="24"/>
          <w:szCs w:val="24"/>
        </w:rPr>
        <w:t>MAESTRÍA EN CIENCIA DE DATOS E INTELIGENCIA DE NEGOCIOS.</w:t>
      </w:r>
    </w:p>
    <w:p w:rsidR="000F1CC8" w:rsidP="42D63964" w:rsidRDefault="000F1CC8" w14:paraId="203AA66E"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 xml:space="preserve"> </w:t>
      </w:r>
    </w:p>
    <w:p w:rsidR="000F1CC8" w:rsidP="42D63964" w:rsidRDefault="000F1CC8" w14:paraId="050F7F2A"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DOCENTE:</w:t>
      </w:r>
    </w:p>
    <w:p w:rsidR="000F1CC8" w:rsidP="42D63964" w:rsidRDefault="000F1CC8" w14:paraId="3E8E2063" w14:textId="67DD538B">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 xml:space="preserve">Mg. </w:t>
      </w:r>
      <w:r w:rsidRPr="42D63964" w:rsidR="42D63964">
        <w:rPr>
          <w:rFonts w:ascii="Arial" w:hAnsi="Arial" w:eastAsia="Arial" w:cs="Arial"/>
          <w:b w:val="1"/>
          <w:bCs w:val="1"/>
          <w:color w:val="323130"/>
        </w:rPr>
        <w:t>José Luis López Amaya</w:t>
      </w:r>
    </w:p>
    <w:p w:rsidR="000F1CC8" w:rsidP="42D63964" w:rsidRDefault="000F1CC8" w14:paraId="6D7D3D4B"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 xml:space="preserve"> </w:t>
      </w:r>
    </w:p>
    <w:p w:rsidR="000F1CC8" w:rsidP="42D63964" w:rsidRDefault="000F1CC8" w14:paraId="78A56373"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INTEGRANTES</w:t>
      </w:r>
    </w:p>
    <w:p w:rsidR="000F1CC8" w:rsidP="42D63964" w:rsidRDefault="000F1CC8" w14:paraId="7BE520B2" w14:textId="77777777">
      <w:pPr>
        <w:spacing w:before="180" w:after="180"/>
        <w:jc w:val="center"/>
        <w:rPr>
          <w:rFonts w:ascii="Arial" w:hAnsi="Arial" w:eastAsia="Arial" w:cs="Arial"/>
          <w:b w:val="1"/>
          <w:bCs w:val="1"/>
          <w:color w:val="323130"/>
          <w:sz w:val="20"/>
          <w:szCs w:val="20"/>
        </w:rPr>
      </w:pPr>
      <w:r w:rsidRPr="42D63964" w:rsidR="42D63964">
        <w:rPr>
          <w:rFonts w:ascii="Arial" w:hAnsi="Arial" w:eastAsia="Arial" w:cs="Arial"/>
          <w:b w:val="1"/>
          <w:bCs w:val="1"/>
          <w:color w:val="323130"/>
          <w:sz w:val="20"/>
          <w:szCs w:val="20"/>
        </w:rPr>
        <w:t>GZ130034 Galicia Zavaleta Eduardo Andrés</w:t>
      </w:r>
    </w:p>
    <w:p w:rsidR="000F1CC8" w:rsidP="42D63964" w:rsidRDefault="000F1CC8" w14:paraId="2024387D" w14:textId="77777777">
      <w:pPr>
        <w:spacing w:before="180" w:after="180"/>
        <w:jc w:val="center"/>
        <w:rPr>
          <w:rFonts w:ascii="Arial" w:hAnsi="Arial" w:eastAsia="Arial" w:cs="Arial"/>
          <w:b w:val="1"/>
          <w:bCs w:val="1"/>
          <w:color w:val="323130"/>
          <w:sz w:val="20"/>
          <w:szCs w:val="20"/>
        </w:rPr>
      </w:pPr>
      <w:r w:rsidRPr="42D63964" w:rsidR="42D63964">
        <w:rPr>
          <w:rFonts w:ascii="Arial" w:hAnsi="Arial" w:eastAsia="Arial" w:cs="Arial"/>
          <w:b w:val="1"/>
          <w:bCs w:val="1"/>
          <w:color w:val="323130"/>
          <w:sz w:val="20"/>
          <w:szCs w:val="20"/>
        </w:rPr>
        <w:t>HR150875 Hernández Rodríguez Fernando José</w:t>
      </w:r>
    </w:p>
    <w:p w:rsidR="000F1CC8" w:rsidP="42D63964" w:rsidRDefault="000F1CC8" w14:paraId="2897D593" w14:textId="77777777">
      <w:pPr>
        <w:spacing w:before="180" w:after="180"/>
        <w:jc w:val="center"/>
        <w:rPr>
          <w:rFonts w:ascii="Arial" w:hAnsi="Arial" w:eastAsia="Arial" w:cs="Arial"/>
          <w:b w:val="1"/>
          <w:bCs w:val="1"/>
          <w:color w:val="323130"/>
          <w:sz w:val="20"/>
          <w:szCs w:val="20"/>
        </w:rPr>
      </w:pPr>
      <w:r w:rsidRPr="42D63964" w:rsidR="42D63964">
        <w:rPr>
          <w:rFonts w:ascii="Arial" w:hAnsi="Arial" w:eastAsia="Arial" w:cs="Arial"/>
          <w:b w:val="1"/>
          <w:bCs w:val="1"/>
          <w:color w:val="323130"/>
          <w:sz w:val="20"/>
          <w:szCs w:val="20"/>
        </w:rPr>
        <w:t>HV252954 Huezo Vasquez William Alexander</w:t>
      </w:r>
    </w:p>
    <w:p w:rsidR="000F1CC8" w:rsidP="42D63964" w:rsidRDefault="000F1CC8" w14:paraId="63E92AC9" w14:textId="77777777">
      <w:pPr>
        <w:spacing w:before="180" w:after="180"/>
        <w:jc w:val="center"/>
        <w:rPr>
          <w:rFonts w:ascii="Arial" w:hAnsi="Arial" w:eastAsia="Arial" w:cs="Arial"/>
          <w:b w:val="1"/>
          <w:bCs w:val="1"/>
          <w:color w:val="323130"/>
          <w:sz w:val="20"/>
          <w:szCs w:val="20"/>
        </w:rPr>
      </w:pPr>
      <w:r w:rsidRPr="42D63964" w:rsidR="42D63964">
        <w:rPr>
          <w:rFonts w:ascii="Arial" w:hAnsi="Arial" w:eastAsia="Arial" w:cs="Arial"/>
          <w:b w:val="1"/>
          <w:bCs w:val="1"/>
          <w:color w:val="323130"/>
          <w:sz w:val="20"/>
          <w:szCs w:val="20"/>
        </w:rPr>
        <w:t>PB252919 Portillo Belloso Daniel Roberto</w:t>
      </w:r>
    </w:p>
    <w:p w:rsidR="000F1CC8" w:rsidP="42D63964" w:rsidRDefault="000F1CC8" w14:paraId="031B5EAE" w14:textId="77777777">
      <w:pPr>
        <w:spacing w:before="180" w:after="180"/>
        <w:jc w:val="center"/>
        <w:rPr>
          <w:rFonts w:ascii="Arial" w:hAnsi="Arial" w:eastAsia="Arial" w:cs="Arial"/>
          <w:b w:val="1"/>
          <w:bCs w:val="1"/>
          <w:color w:val="323130"/>
          <w:sz w:val="20"/>
          <w:szCs w:val="20"/>
        </w:rPr>
      </w:pPr>
      <w:r w:rsidRPr="42D63964" w:rsidR="42D63964">
        <w:rPr>
          <w:rFonts w:ascii="Arial" w:hAnsi="Arial" w:eastAsia="Arial" w:cs="Arial"/>
          <w:b w:val="1"/>
          <w:bCs w:val="1"/>
          <w:color w:val="323130"/>
          <w:sz w:val="20"/>
          <w:szCs w:val="20"/>
        </w:rPr>
        <w:t>ZM252743 Zuñiga Martinez Francisco Ramon</w:t>
      </w:r>
    </w:p>
    <w:p w:rsidR="000F1CC8" w:rsidP="42D63964" w:rsidRDefault="000F1CC8" w14:paraId="4C0BDDC7" w14:textId="77777777">
      <w:pPr>
        <w:spacing w:before="180" w:after="180"/>
        <w:jc w:val="center"/>
        <w:rPr>
          <w:rFonts w:ascii="Arial" w:hAnsi="Arial" w:eastAsia="Arial" w:cs="Arial"/>
          <w:b w:val="1"/>
          <w:bCs w:val="1"/>
          <w:color w:val="323130"/>
        </w:rPr>
      </w:pPr>
    </w:p>
    <w:p w:rsidR="000F1CC8" w:rsidP="42D63964" w:rsidRDefault="000F1CC8" w14:paraId="7E47E758"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 xml:space="preserve">MÓDULO: </w:t>
      </w:r>
    </w:p>
    <w:p w:rsidR="000F1CC8" w:rsidP="42D63964" w:rsidRDefault="002146D2" w14:paraId="6B827B0F" w14:textId="674F177F">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Estrategia de Inteligencia de Negocios</w:t>
      </w:r>
    </w:p>
    <w:p w:rsidR="000F1CC8" w:rsidP="42D63964" w:rsidRDefault="000F1CC8" w14:paraId="07B7CC43" w14:textId="77777777">
      <w:pPr>
        <w:spacing w:before="180" w:after="180"/>
        <w:jc w:val="center"/>
        <w:rPr>
          <w:rFonts w:ascii="Arial" w:hAnsi="Arial" w:eastAsia="Arial" w:cs="Arial"/>
          <w:b w:val="1"/>
          <w:bCs w:val="1"/>
          <w:color w:val="323130"/>
        </w:rPr>
      </w:pPr>
      <w:r w:rsidRPr="42D63964" w:rsidR="42D63964">
        <w:rPr>
          <w:rFonts w:ascii="Arial" w:hAnsi="Arial" w:eastAsia="Arial" w:cs="Arial"/>
          <w:b w:val="1"/>
          <w:bCs w:val="1"/>
          <w:color w:val="323130"/>
        </w:rPr>
        <w:t>PROYECTO</w:t>
      </w:r>
    </w:p>
    <w:p w:rsidR="000F1CC8" w:rsidP="42D63964" w:rsidRDefault="000F1CC8" w14:paraId="3123E9B4" w14:textId="77777777">
      <w:pPr>
        <w:spacing w:before="180" w:after="180"/>
        <w:jc w:val="center"/>
        <w:rPr>
          <w:rFonts w:ascii="Arial" w:hAnsi="Arial" w:eastAsia="Arial" w:cs="Arial"/>
          <w:b w:val="1"/>
          <w:bCs w:val="1"/>
          <w:color w:val="323130"/>
        </w:rPr>
      </w:pPr>
      <w:r w:rsidRPr="42D63964">
        <w:rPr>
          <w:rFonts w:ascii="Arial" w:hAnsi="Arial" w:eastAsia="Arial" w:cs="Arial"/>
          <w:b w:val="1"/>
          <w:bCs w:val="1"/>
          <w:color w:val="323130"/>
        </w:rPr>
        <w:t>Optimización de la Cadena de Suministros Starbucks Costa Rica</w:t>
      </w:r>
      <w:r>
        <w:rPr>
          <w:noProof/>
        </w:rPr>
        <w:drawing>
          <wp:anchor distT="114300" distB="114300" distL="114300" distR="114300" simplePos="0" relativeHeight="251661312" behindDoc="0" locked="0" layoutInCell="1" hidden="0" allowOverlap="1" wp14:anchorId="413F7FA9" wp14:editId="3C113E67">
            <wp:simplePos x="0" y="0"/>
            <wp:positionH relativeFrom="column">
              <wp:posOffset>1841663</wp:posOffset>
            </wp:positionH>
            <wp:positionV relativeFrom="paragraph">
              <wp:posOffset>327613</wp:posOffset>
            </wp:positionV>
            <wp:extent cx="2043113" cy="1150523"/>
            <wp:effectExtent l="0" t="0" r="0" b="0"/>
            <wp:wrapNone/>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043113" cy="1150523"/>
                    </a:xfrm>
                    <a:prstGeom prst="rect">
                      <a:avLst/>
                    </a:prstGeom>
                    <a:ln/>
                  </pic:spPr>
                </pic:pic>
              </a:graphicData>
            </a:graphic>
          </wp:anchor>
        </w:drawing>
      </w:r>
    </w:p>
    <w:p w:rsidRPr="00C07175" w:rsidR="00C07175" w:rsidP="00C07175" w:rsidRDefault="000F1CC8" w14:paraId="6B182694" w14:textId="4BAFEAC6">
      <w:pPr>
        <w:rPr>
          <w:rFonts w:asciiTheme="majorHAnsi" w:hAnsiTheme="majorHAnsi" w:eastAsiaTheme="majorEastAsia" w:cstheme="majorBidi"/>
          <w:color w:val="0F4761" w:themeColor="accent1" w:themeShade="BF"/>
          <w:sz w:val="40"/>
          <w:szCs w:val="40"/>
        </w:rPr>
        <w:sectPr w:rsidRPr="00C07175" w:rsidR="00C07175">
          <w:footerReference w:type="even" r:id="rId11"/>
          <w:footerReference w:type="default" r:id="rId12"/>
          <w:pgSz w:w="12240" w:h="15840" w:orient="portrait"/>
          <w:pgMar w:top="1417" w:right="1701" w:bottom="1417" w:left="1701" w:header="708" w:footer="708" w:gutter="0"/>
          <w:cols w:space="708"/>
          <w:docGrid w:linePitch="360"/>
        </w:sectPr>
      </w:pPr>
      <w:r>
        <w:br w:type="page"/>
      </w:r>
    </w:p>
    <w:sdt>
      <w:sdtPr>
        <w:id w:val="-2366129"/>
        <w:docPartObj>
          <w:docPartGallery w:val="Table of Contents"/>
          <w:docPartUnique/>
        </w:docPartObj>
        <w:rPr>
          <w:rFonts w:ascii="Aptos" w:hAnsi="Aptos" w:eastAsia="Aptos" w:cs="" w:asciiTheme="minorAscii" w:hAnsiTheme="minorAscii" w:eastAsiaTheme="minorAscii" w:cstheme="minorBidi"/>
          <w:b w:val="0"/>
          <w:bCs w:val="0"/>
          <w:color w:val="auto"/>
          <w:sz w:val="22"/>
          <w:szCs w:val="22"/>
          <w:lang w:val="es-ES" w:eastAsia="en-US"/>
        </w:rPr>
      </w:sdtPr>
      <w:sdtEndPr>
        <w:rPr>
          <w:rFonts w:ascii="Aptos" w:hAnsi="Aptos" w:eastAsia="Aptos" w:cs="" w:asciiTheme="minorAscii" w:hAnsiTheme="minorAscii" w:eastAsiaTheme="minorAscii" w:cstheme="minorBidi"/>
          <w:b w:val="0"/>
          <w:bCs w:val="0"/>
          <w:noProof/>
          <w:color w:val="auto"/>
          <w:sz w:val="22"/>
          <w:szCs w:val="22"/>
          <w:lang w:val="es-SV" w:eastAsia="en-US"/>
        </w:rPr>
      </w:sdtEndPr>
      <w:sdtContent>
        <w:p w:rsidR="00C07175" w:rsidRDefault="00C07175" w14:paraId="15C5B8B2" w14:textId="2AB1BEB7">
          <w:pPr>
            <w:pStyle w:val="TtuloTDC"/>
          </w:pPr>
          <w:r>
            <w:rPr>
              <w:lang w:val="es-ES"/>
            </w:rPr>
            <w:t>Tabla de contenido</w:t>
          </w:r>
        </w:p>
        <w:p w:rsidR="00C07175" w:rsidP="42D63964" w:rsidRDefault="00C07175" w14:paraId="76A39B79" w14:textId="14DFEACD">
          <w:pPr>
            <w:pStyle w:val="TDC1"/>
            <w:tabs>
              <w:tab w:val="right" w:leader="dot" w:pos="8820"/>
            </w:tabs>
          </w:pPr>
          <w:r>
            <w:fldChar w:fldCharType="begin"/>
          </w:r>
          <w:r>
            <w:instrText xml:space="preserve">TOC \o "1-3" \z \u \h</w:instrText>
          </w:r>
          <w:r>
            <w:fldChar w:fldCharType="separate"/>
          </w:r>
          <w:r>
            <w:fldChar w:fldCharType="begin"/>
          </w:r>
          <w:r>
            <w:instrText xml:space="preserve">HYPERLINK  \l  "_Toc1455071746" </w:instrText>
          </w:r>
          <w:r>
            <w:fldChar w:fldCharType="separate"/>
          </w:r>
          <w:r w:rsidR="42D63964">
            <w:rPr/>
            <w:t>Sistematización del problema y resolución analítica para el abastecimiento de Starbucks Costa Rica</w:t>
          </w:r>
          <w:r>
            <w:tab/>
          </w:r>
          <w:r>
            <w:fldChar w:fldCharType="begin"/>
          </w:r>
          <w:r>
            <w:instrText xml:space="preserve">PAGEREF _Toc1455071746 \h</w:instrText>
          </w:r>
          <w:r>
            <w:fldChar w:fldCharType="separate"/>
          </w:r>
          <w:r w:rsidR="42D63964">
            <w:rPr/>
            <w:t>2</w:t>
          </w:r>
          <w:r>
            <w:fldChar w:fldCharType="end"/>
          </w:r>
          <w:r>
            <w:fldChar w:fldCharType="end"/>
          </w:r>
        </w:p>
        <w:p w:rsidR="00C07175" w:rsidP="42D63964" w:rsidRDefault="00C07175" w14:paraId="7D9067DD" w14:textId="1368B9C9">
          <w:pPr>
            <w:pStyle w:val="TDC2"/>
            <w:tabs>
              <w:tab w:val="left" w:leader="none" w:pos="660"/>
              <w:tab w:val="right" w:leader="dot" w:pos="8820"/>
            </w:tabs>
          </w:pPr>
          <w:r>
            <w:fldChar w:fldCharType="begin"/>
          </w:r>
          <w:r>
            <w:instrText xml:space="preserve">HYPERLINK  \l  "_Toc1361491562" </w:instrText>
          </w:r>
          <w:r>
            <w:fldChar w:fldCharType="separate"/>
          </w:r>
          <w:r w:rsidR="42D63964">
            <w:rPr/>
            <w:t>1.</w:t>
          </w:r>
          <w:r>
            <w:tab/>
          </w:r>
          <w:r w:rsidR="42D63964">
            <w:rPr/>
            <w:t>Sistematización del problema</w:t>
          </w:r>
          <w:r>
            <w:tab/>
          </w:r>
          <w:r>
            <w:fldChar w:fldCharType="begin"/>
          </w:r>
          <w:r>
            <w:instrText xml:space="preserve">PAGEREF _Toc1361491562 \h</w:instrText>
          </w:r>
          <w:r>
            <w:fldChar w:fldCharType="separate"/>
          </w:r>
          <w:r w:rsidR="42D63964">
            <w:rPr/>
            <w:t>3</w:t>
          </w:r>
          <w:r>
            <w:fldChar w:fldCharType="end"/>
          </w:r>
          <w:r>
            <w:fldChar w:fldCharType="end"/>
          </w:r>
        </w:p>
        <w:p w:rsidR="00C07175" w:rsidP="42D63964" w:rsidRDefault="00C07175" w14:paraId="27ED93AE" w14:textId="43AF85F3">
          <w:pPr>
            <w:pStyle w:val="TDC3"/>
            <w:tabs>
              <w:tab w:val="left" w:leader="none" w:pos="870"/>
              <w:tab w:val="right" w:leader="dot" w:pos="8820"/>
            </w:tabs>
          </w:pPr>
          <w:r>
            <w:fldChar w:fldCharType="begin"/>
          </w:r>
          <w:r>
            <w:instrText xml:space="preserve">HYPERLINK  \l  "_Toc497151205" </w:instrText>
          </w:r>
          <w:r>
            <w:fldChar w:fldCharType="separate"/>
          </w:r>
          <w:r w:rsidR="42D63964">
            <w:rPr/>
            <w:t>1.1</w:t>
          </w:r>
          <w:r>
            <w:tab/>
          </w:r>
          <w:r w:rsidR="42D63964">
            <w:rPr/>
            <w:t>Identificación de la necesidad de negocio</w:t>
          </w:r>
          <w:r>
            <w:tab/>
          </w:r>
          <w:r>
            <w:fldChar w:fldCharType="begin"/>
          </w:r>
          <w:r>
            <w:instrText xml:space="preserve">PAGEREF _Toc497151205 \h</w:instrText>
          </w:r>
          <w:r>
            <w:fldChar w:fldCharType="separate"/>
          </w:r>
          <w:r w:rsidR="42D63964">
            <w:rPr/>
            <w:t>3</w:t>
          </w:r>
          <w:r>
            <w:fldChar w:fldCharType="end"/>
          </w:r>
          <w:r>
            <w:fldChar w:fldCharType="end"/>
          </w:r>
        </w:p>
        <w:p w:rsidR="00C07175" w:rsidP="42D63964" w:rsidRDefault="00C07175" w14:paraId="60474091" w14:textId="72C0A4E4">
          <w:pPr>
            <w:pStyle w:val="TDC3"/>
            <w:tabs>
              <w:tab w:val="left" w:leader="none" w:pos="1095"/>
              <w:tab w:val="right" w:leader="dot" w:pos="8820"/>
            </w:tabs>
          </w:pPr>
          <w:r>
            <w:fldChar w:fldCharType="begin"/>
          </w:r>
          <w:r>
            <w:instrText xml:space="preserve">HYPERLINK  \l  "_Toc1688399299" </w:instrText>
          </w:r>
          <w:r>
            <w:fldChar w:fldCharType="separate"/>
          </w:r>
          <w:r w:rsidR="42D63964">
            <w:rPr/>
            <w:t>1.1.1</w:t>
          </w:r>
          <w:r>
            <w:tab/>
          </w:r>
          <w:r w:rsidR="42D63964">
            <w:rPr/>
            <w:t>Contexto organizacional</w:t>
          </w:r>
          <w:r>
            <w:tab/>
          </w:r>
          <w:r>
            <w:fldChar w:fldCharType="begin"/>
          </w:r>
          <w:r>
            <w:instrText xml:space="preserve">PAGEREF _Toc1688399299 \h</w:instrText>
          </w:r>
          <w:r>
            <w:fldChar w:fldCharType="separate"/>
          </w:r>
          <w:r w:rsidR="42D63964">
            <w:rPr/>
            <w:t>3</w:t>
          </w:r>
          <w:r>
            <w:fldChar w:fldCharType="end"/>
          </w:r>
          <w:r>
            <w:fldChar w:fldCharType="end"/>
          </w:r>
        </w:p>
        <w:p w:rsidR="00C07175" w:rsidP="42D63964" w:rsidRDefault="00C07175" w14:paraId="2884EA05" w14:textId="1803D357">
          <w:pPr>
            <w:pStyle w:val="TDC3"/>
            <w:tabs>
              <w:tab w:val="left" w:leader="none" w:pos="1095"/>
              <w:tab w:val="right" w:leader="dot" w:pos="8820"/>
            </w:tabs>
          </w:pPr>
          <w:r>
            <w:fldChar w:fldCharType="begin"/>
          </w:r>
          <w:r>
            <w:instrText xml:space="preserve">HYPERLINK  \l  "_Toc82101031" </w:instrText>
          </w:r>
          <w:r>
            <w:fldChar w:fldCharType="separate"/>
          </w:r>
          <w:r w:rsidR="42D63964">
            <w:rPr/>
            <w:t>1.1.2</w:t>
          </w:r>
          <w:r>
            <w:tab/>
          </w:r>
          <w:r w:rsidR="42D63964">
            <w:rPr/>
            <w:t>Dolor del negocio</w:t>
          </w:r>
          <w:r>
            <w:tab/>
          </w:r>
          <w:r>
            <w:fldChar w:fldCharType="begin"/>
          </w:r>
          <w:r>
            <w:instrText xml:space="preserve">PAGEREF _Toc82101031 \h</w:instrText>
          </w:r>
          <w:r>
            <w:fldChar w:fldCharType="separate"/>
          </w:r>
          <w:r w:rsidR="42D63964">
            <w:rPr/>
            <w:t>3</w:t>
          </w:r>
          <w:r>
            <w:fldChar w:fldCharType="end"/>
          </w:r>
          <w:r>
            <w:fldChar w:fldCharType="end"/>
          </w:r>
        </w:p>
        <w:p w:rsidR="00C07175" w:rsidP="42D63964" w:rsidRDefault="00C07175" w14:paraId="0E129883" w14:textId="1BAE97CF">
          <w:pPr>
            <w:pStyle w:val="TDC3"/>
            <w:tabs>
              <w:tab w:val="left" w:leader="none" w:pos="1095"/>
              <w:tab w:val="right" w:leader="dot" w:pos="8820"/>
            </w:tabs>
          </w:pPr>
          <w:r>
            <w:fldChar w:fldCharType="begin"/>
          </w:r>
          <w:r>
            <w:instrText xml:space="preserve">HYPERLINK  \l  "_Toc1542633248" </w:instrText>
          </w:r>
          <w:r>
            <w:fldChar w:fldCharType="separate"/>
          </w:r>
          <w:r w:rsidR="42D63964">
            <w:rPr/>
            <w:t>1.1.3</w:t>
          </w:r>
          <w:r>
            <w:tab/>
          </w:r>
          <w:r w:rsidR="42D63964">
            <w:rPr/>
            <w:t>Aclaración del encargo</w:t>
          </w:r>
          <w:r>
            <w:tab/>
          </w:r>
          <w:r>
            <w:fldChar w:fldCharType="begin"/>
          </w:r>
          <w:r>
            <w:instrText xml:space="preserve">PAGEREF _Toc1542633248 \h</w:instrText>
          </w:r>
          <w:r>
            <w:fldChar w:fldCharType="separate"/>
          </w:r>
          <w:r w:rsidR="42D63964">
            <w:rPr/>
            <w:t>3</w:t>
          </w:r>
          <w:r>
            <w:fldChar w:fldCharType="end"/>
          </w:r>
          <w:r>
            <w:fldChar w:fldCharType="end"/>
          </w:r>
        </w:p>
        <w:p w:rsidR="00C07175" w:rsidP="42D63964" w:rsidRDefault="00C07175" w14:paraId="7A719322" w14:textId="70F4B8E1">
          <w:pPr>
            <w:pStyle w:val="TDC3"/>
            <w:tabs>
              <w:tab w:val="left" w:leader="none" w:pos="870"/>
              <w:tab w:val="right" w:leader="dot" w:pos="8820"/>
            </w:tabs>
          </w:pPr>
          <w:r>
            <w:fldChar w:fldCharType="begin"/>
          </w:r>
          <w:r>
            <w:instrText xml:space="preserve">HYPERLINK  \l  "_Toc1050573903" </w:instrText>
          </w:r>
          <w:r>
            <w:fldChar w:fldCharType="separate"/>
          </w:r>
          <w:r w:rsidR="42D63964">
            <w:rPr/>
            <w:t>1.2</w:t>
          </w:r>
          <w:r>
            <w:tab/>
          </w:r>
          <w:r w:rsidR="42D63964">
            <w:rPr/>
            <w:t>Investigación de causas subyacentes</w:t>
          </w:r>
          <w:r>
            <w:tab/>
          </w:r>
          <w:r>
            <w:fldChar w:fldCharType="begin"/>
          </w:r>
          <w:r>
            <w:instrText xml:space="preserve">PAGEREF _Toc1050573903 \h</w:instrText>
          </w:r>
          <w:r>
            <w:fldChar w:fldCharType="separate"/>
          </w:r>
          <w:r w:rsidR="42D63964">
            <w:rPr/>
            <w:t>4</w:t>
          </w:r>
          <w:r>
            <w:fldChar w:fldCharType="end"/>
          </w:r>
          <w:r>
            <w:fldChar w:fldCharType="end"/>
          </w:r>
        </w:p>
        <w:p w:rsidR="00C07175" w:rsidP="42D63964" w:rsidRDefault="00C07175" w14:paraId="72266C5F" w14:textId="3890A3AA">
          <w:pPr>
            <w:pStyle w:val="TDC3"/>
            <w:tabs>
              <w:tab w:val="left" w:leader="none" w:pos="870"/>
              <w:tab w:val="right" w:leader="dot" w:pos="8820"/>
            </w:tabs>
          </w:pPr>
          <w:r>
            <w:fldChar w:fldCharType="begin"/>
          </w:r>
          <w:r>
            <w:instrText xml:space="preserve">HYPERLINK  \l  "_Toc166924028" </w:instrText>
          </w:r>
          <w:r>
            <w:fldChar w:fldCharType="separate"/>
          </w:r>
          <w:r w:rsidR="42D63964">
            <w:rPr/>
            <w:t>1.3</w:t>
          </w:r>
          <w:r>
            <w:tab/>
          </w:r>
          <w:r w:rsidR="42D63964">
            <w:rPr/>
            <w:t>Formulación de la hipótesis de trabajo</w:t>
          </w:r>
          <w:r>
            <w:tab/>
          </w:r>
          <w:r>
            <w:fldChar w:fldCharType="begin"/>
          </w:r>
          <w:r>
            <w:instrText xml:space="preserve">PAGEREF _Toc166924028 \h</w:instrText>
          </w:r>
          <w:r>
            <w:fldChar w:fldCharType="separate"/>
          </w:r>
          <w:r w:rsidR="42D63964">
            <w:rPr/>
            <w:t>5</w:t>
          </w:r>
          <w:r>
            <w:fldChar w:fldCharType="end"/>
          </w:r>
          <w:r>
            <w:fldChar w:fldCharType="end"/>
          </w:r>
        </w:p>
        <w:p w:rsidR="00C07175" w:rsidP="42D63964" w:rsidRDefault="00C07175" w14:paraId="47185D71" w14:textId="2AFDC9F7">
          <w:pPr>
            <w:pStyle w:val="TDC3"/>
            <w:tabs>
              <w:tab w:val="left" w:leader="none" w:pos="1095"/>
              <w:tab w:val="right" w:leader="dot" w:pos="8820"/>
            </w:tabs>
          </w:pPr>
          <w:r>
            <w:fldChar w:fldCharType="begin"/>
          </w:r>
          <w:r>
            <w:instrText xml:space="preserve">HYPERLINK  \l  "_Toc1429002914" </w:instrText>
          </w:r>
          <w:r>
            <w:fldChar w:fldCharType="separate"/>
          </w:r>
          <w:r w:rsidR="42D63964">
            <w:rPr/>
            <w:t>1.3.1</w:t>
          </w:r>
          <w:r>
            <w:tab/>
          </w:r>
          <w:r w:rsidR="42D63964">
            <w:rPr/>
            <w:t>Hipótesis formal, provisional y comprobable</w:t>
          </w:r>
          <w:r>
            <w:tab/>
          </w:r>
          <w:r>
            <w:fldChar w:fldCharType="begin"/>
          </w:r>
          <w:r>
            <w:instrText xml:space="preserve">PAGEREF _Toc1429002914 \h</w:instrText>
          </w:r>
          <w:r>
            <w:fldChar w:fldCharType="separate"/>
          </w:r>
          <w:r w:rsidR="42D63964">
            <w:rPr/>
            <w:t>5</w:t>
          </w:r>
          <w:r>
            <w:fldChar w:fldCharType="end"/>
          </w:r>
          <w:r>
            <w:fldChar w:fldCharType="end"/>
          </w:r>
        </w:p>
        <w:p w:rsidR="00C07175" w:rsidP="42D63964" w:rsidRDefault="00C07175" w14:paraId="0CC5854E" w14:textId="5AAC0881">
          <w:pPr>
            <w:pStyle w:val="TDC3"/>
            <w:tabs>
              <w:tab w:val="left" w:leader="none" w:pos="1095"/>
              <w:tab w:val="right" w:leader="dot" w:pos="8820"/>
            </w:tabs>
          </w:pPr>
          <w:r>
            <w:fldChar w:fldCharType="begin"/>
          </w:r>
          <w:r>
            <w:instrText xml:space="preserve">HYPERLINK  \l  "_Toc1105020916" </w:instrText>
          </w:r>
          <w:r>
            <w:fldChar w:fldCharType="separate"/>
          </w:r>
          <w:r w:rsidR="42D63964">
            <w:rPr/>
            <w:t>1.3.2</w:t>
          </w:r>
          <w:r>
            <w:tab/>
          </w:r>
          <w:r w:rsidR="42D63964">
            <w:rPr/>
            <w:t>Supuestos que deberán revisarse</w:t>
          </w:r>
          <w:r>
            <w:tab/>
          </w:r>
          <w:r>
            <w:fldChar w:fldCharType="begin"/>
          </w:r>
          <w:r>
            <w:instrText xml:space="preserve">PAGEREF _Toc1105020916 \h</w:instrText>
          </w:r>
          <w:r>
            <w:fldChar w:fldCharType="separate"/>
          </w:r>
          <w:r w:rsidR="42D63964">
            <w:rPr/>
            <w:t>6</w:t>
          </w:r>
          <w:r>
            <w:fldChar w:fldCharType="end"/>
          </w:r>
          <w:r>
            <w:fldChar w:fldCharType="end"/>
          </w:r>
        </w:p>
        <w:p w:rsidR="00C07175" w:rsidP="42D63964" w:rsidRDefault="00C07175" w14:paraId="1097BF3B" w14:textId="3B993707">
          <w:pPr>
            <w:pStyle w:val="TDC3"/>
            <w:tabs>
              <w:tab w:val="left" w:leader="none" w:pos="870"/>
              <w:tab w:val="right" w:leader="dot" w:pos="8820"/>
            </w:tabs>
          </w:pPr>
          <w:r>
            <w:fldChar w:fldCharType="begin"/>
          </w:r>
          <w:r>
            <w:instrText xml:space="preserve">HYPERLINK  \l  "_Toc431293016" </w:instrText>
          </w:r>
          <w:r>
            <w:fldChar w:fldCharType="separate"/>
          </w:r>
          <w:r w:rsidR="42D63964">
            <w:rPr/>
            <w:t>1.4</w:t>
          </w:r>
          <w:r>
            <w:tab/>
          </w:r>
          <w:r w:rsidR="42D63964">
            <w:rPr/>
            <w:t>Identificación de los datos necesarios para el encargo</w:t>
          </w:r>
          <w:r>
            <w:tab/>
          </w:r>
          <w:r>
            <w:fldChar w:fldCharType="begin"/>
          </w:r>
          <w:r>
            <w:instrText xml:space="preserve">PAGEREF _Toc431293016 \h</w:instrText>
          </w:r>
          <w:r>
            <w:fldChar w:fldCharType="separate"/>
          </w:r>
          <w:r w:rsidR="42D63964">
            <w:rPr/>
            <w:t>6</w:t>
          </w:r>
          <w:r>
            <w:fldChar w:fldCharType="end"/>
          </w:r>
          <w:r>
            <w:fldChar w:fldCharType="end"/>
          </w:r>
        </w:p>
        <w:p w:rsidR="00C07175" w:rsidP="42D63964" w:rsidRDefault="00C07175" w14:paraId="288FEF43" w14:textId="108C5471">
          <w:pPr>
            <w:pStyle w:val="TDC2"/>
            <w:tabs>
              <w:tab w:val="left" w:leader="none" w:pos="660"/>
              <w:tab w:val="right" w:leader="dot" w:pos="8820"/>
            </w:tabs>
          </w:pPr>
          <w:r>
            <w:fldChar w:fldCharType="begin"/>
          </w:r>
          <w:r>
            <w:instrText xml:space="preserve">HYPERLINK  \l  "_Toc2144173443" </w:instrText>
          </w:r>
          <w:r>
            <w:fldChar w:fldCharType="separate"/>
          </w:r>
          <w:r w:rsidR="42D63964">
            <w:rPr/>
            <w:t>2.</w:t>
          </w:r>
          <w:r>
            <w:tab/>
          </w:r>
          <w:r w:rsidR="42D63964">
            <w:rPr/>
            <w:t>Resolución del problema de datos</w:t>
          </w:r>
          <w:r>
            <w:tab/>
          </w:r>
          <w:r>
            <w:fldChar w:fldCharType="begin"/>
          </w:r>
          <w:r>
            <w:instrText xml:space="preserve">PAGEREF _Toc2144173443 \h</w:instrText>
          </w:r>
          <w:r>
            <w:fldChar w:fldCharType="separate"/>
          </w:r>
          <w:r w:rsidR="42D63964">
            <w:rPr/>
            <w:t>7</w:t>
          </w:r>
          <w:r>
            <w:fldChar w:fldCharType="end"/>
          </w:r>
          <w:r>
            <w:fldChar w:fldCharType="end"/>
          </w:r>
        </w:p>
        <w:p w:rsidR="00C07175" w:rsidP="42D63964" w:rsidRDefault="00C07175" w14:paraId="34DA92FD" w14:textId="6845219D">
          <w:pPr>
            <w:pStyle w:val="TDC3"/>
            <w:tabs>
              <w:tab w:val="left" w:leader="none" w:pos="870"/>
              <w:tab w:val="right" w:leader="dot" w:pos="8820"/>
            </w:tabs>
          </w:pPr>
          <w:r>
            <w:fldChar w:fldCharType="begin"/>
          </w:r>
          <w:r>
            <w:instrText xml:space="preserve">HYPERLINK  \l  "_Toc1696158705" </w:instrText>
          </w:r>
          <w:r>
            <w:fldChar w:fldCharType="separate"/>
          </w:r>
          <w:r w:rsidR="42D63964">
            <w:rPr/>
            <w:t>2.1</w:t>
          </w:r>
          <w:r>
            <w:tab/>
          </w:r>
          <w:r w:rsidR="42D63964">
            <w:rPr/>
            <w:t>Fuentes utilizadas y forma de manipulación</w:t>
          </w:r>
          <w:r>
            <w:tab/>
          </w:r>
          <w:r>
            <w:fldChar w:fldCharType="begin"/>
          </w:r>
          <w:r>
            <w:instrText xml:space="preserve">PAGEREF _Toc1696158705 \h</w:instrText>
          </w:r>
          <w:r>
            <w:fldChar w:fldCharType="separate"/>
          </w:r>
          <w:r w:rsidR="42D63964">
            <w:rPr/>
            <w:t>8</w:t>
          </w:r>
          <w:r>
            <w:fldChar w:fldCharType="end"/>
          </w:r>
          <w:r>
            <w:fldChar w:fldCharType="end"/>
          </w:r>
        </w:p>
        <w:p w:rsidR="00C07175" w:rsidP="42D63964" w:rsidRDefault="00C07175" w14:paraId="4045CFD9" w14:textId="6040B275">
          <w:pPr>
            <w:pStyle w:val="TDC3"/>
            <w:tabs>
              <w:tab w:val="left" w:leader="none" w:pos="870"/>
              <w:tab w:val="right" w:leader="dot" w:pos="8820"/>
            </w:tabs>
          </w:pPr>
          <w:r>
            <w:fldChar w:fldCharType="begin"/>
          </w:r>
          <w:r>
            <w:instrText xml:space="preserve">HYPERLINK  \l  "_Toc1942821501" </w:instrText>
          </w:r>
          <w:r>
            <w:fldChar w:fldCharType="separate"/>
          </w:r>
          <w:r w:rsidR="42D63964">
            <w:rPr/>
            <w:t>2.2</w:t>
          </w:r>
          <w:r>
            <w:tab/>
          </w:r>
          <w:r w:rsidR="42D63964">
            <w:rPr/>
            <w:t>Criterios de tratamiento de datos</w:t>
          </w:r>
          <w:r>
            <w:tab/>
          </w:r>
          <w:r>
            <w:fldChar w:fldCharType="begin"/>
          </w:r>
          <w:r>
            <w:instrText xml:space="preserve">PAGEREF _Toc1942821501 \h</w:instrText>
          </w:r>
          <w:r>
            <w:fldChar w:fldCharType="separate"/>
          </w:r>
          <w:r w:rsidR="42D63964">
            <w:rPr/>
            <w:t>9</w:t>
          </w:r>
          <w:r>
            <w:fldChar w:fldCharType="end"/>
          </w:r>
          <w:r>
            <w:fldChar w:fldCharType="end"/>
          </w:r>
        </w:p>
        <w:p w:rsidR="00C07175" w:rsidP="42D63964" w:rsidRDefault="00C07175" w14:paraId="51438CCD" w14:textId="10599000">
          <w:pPr>
            <w:pStyle w:val="TDC3"/>
            <w:tabs>
              <w:tab w:val="left" w:leader="none" w:pos="1095"/>
              <w:tab w:val="right" w:leader="dot" w:pos="8820"/>
            </w:tabs>
          </w:pPr>
          <w:r>
            <w:fldChar w:fldCharType="begin"/>
          </w:r>
          <w:r>
            <w:instrText xml:space="preserve">HYPERLINK  \l  "_Toc778879914" </w:instrText>
          </w:r>
          <w:r>
            <w:fldChar w:fldCharType="separate"/>
          </w:r>
          <w:r w:rsidR="42D63964">
            <w:rPr/>
            <w:t>2.2.1</w:t>
          </w:r>
          <w:r>
            <w:tab/>
          </w:r>
          <w:r w:rsidR="42D63964">
            <w:rPr/>
            <w:t>Criterios técnicos</w:t>
          </w:r>
          <w:r>
            <w:tab/>
          </w:r>
          <w:r>
            <w:fldChar w:fldCharType="begin"/>
          </w:r>
          <w:r>
            <w:instrText xml:space="preserve">PAGEREF _Toc778879914 \h</w:instrText>
          </w:r>
          <w:r>
            <w:fldChar w:fldCharType="separate"/>
          </w:r>
          <w:r w:rsidR="42D63964">
            <w:rPr/>
            <w:t>9</w:t>
          </w:r>
          <w:r>
            <w:fldChar w:fldCharType="end"/>
          </w:r>
          <w:r>
            <w:fldChar w:fldCharType="end"/>
          </w:r>
        </w:p>
        <w:p w:rsidR="00C07175" w:rsidP="42D63964" w:rsidRDefault="00C07175" w14:paraId="277D6D90" w14:textId="5236223C">
          <w:pPr>
            <w:pStyle w:val="TDC3"/>
            <w:tabs>
              <w:tab w:val="left" w:leader="none" w:pos="1095"/>
              <w:tab w:val="right" w:leader="dot" w:pos="8820"/>
            </w:tabs>
          </w:pPr>
          <w:r>
            <w:fldChar w:fldCharType="begin"/>
          </w:r>
          <w:r>
            <w:instrText xml:space="preserve">HYPERLINK  \l  "_Toc1339743159" </w:instrText>
          </w:r>
          <w:r>
            <w:fldChar w:fldCharType="separate"/>
          </w:r>
          <w:r w:rsidR="42D63964">
            <w:rPr/>
            <w:t>2.2.2</w:t>
          </w:r>
          <w:r>
            <w:tab/>
          </w:r>
          <w:r w:rsidR="42D63964">
            <w:rPr/>
            <w:t>Criterios de negocio</w:t>
          </w:r>
          <w:r>
            <w:tab/>
          </w:r>
          <w:r>
            <w:fldChar w:fldCharType="begin"/>
          </w:r>
          <w:r>
            <w:instrText xml:space="preserve">PAGEREF _Toc1339743159 \h</w:instrText>
          </w:r>
          <w:r>
            <w:fldChar w:fldCharType="separate"/>
          </w:r>
          <w:r w:rsidR="42D63964">
            <w:rPr/>
            <w:t>9</w:t>
          </w:r>
          <w:r>
            <w:fldChar w:fldCharType="end"/>
          </w:r>
          <w:r>
            <w:fldChar w:fldCharType="end"/>
          </w:r>
        </w:p>
        <w:p w:rsidR="00C07175" w:rsidP="42D63964" w:rsidRDefault="00C07175" w14:paraId="11E10608" w14:textId="3E1570FD">
          <w:pPr>
            <w:pStyle w:val="TDC3"/>
            <w:tabs>
              <w:tab w:val="left" w:leader="none" w:pos="870"/>
              <w:tab w:val="right" w:leader="dot" w:pos="8820"/>
            </w:tabs>
          </w:pPr>
          <w:r>
            <w:fldChar w:fldCharType="begin"/>
          </w:r>
          <w:r>
            <w:instrText xml:space="preserve">HYPERLINK  \l  "_Toc2008146132" </w:instrText>
          </w:r>
          <w:r>
            <w:fldChar w:fldCharType="separate"/>
          </w:r>
          <w:r w:rsidR="42D63964">
            <w:rPr/>
            <w:t>2.3</w:t>
          </w:r>
          <w:r>
            <w:tab/>
          </w:r>
          <w:r w:rsidR="42D63964">
            <w:rPr/>
            <w:t>Principales hallazgos del análisis exploratorio de datos</w:t>
          </w:r>
          <w:r>
            <w:tab/>
          </w:r>
          <w:r>
            <w:fldChar w:fldCharType="begin"/>
          </w:r>
          <w:r>
            <w:instrText xml:space="preserve">PAGEREF _Toc2008146132 \h</w:instrText>
          </w:r>
          <w:r>
            <w:fldChar w:fldCharType="separate"/>
          </w:r>
          <w:r w:rsidR="42D63964">
            <w:rPr/>
            <w:t>10</w:t>
          </w:r>
          <w:r>
            <w:fldChar w:fldCharType="end"/>
          </w:r>
          <w:r>
            <w:fldChar w:fldCharType="end"/>
          </w:r>
        </w:p>
        <w:p w:rsidR="00C07175" w:rsidP="42D63964" w:rsidRDefault="00C07175" w14:paraId="00B116C9" w14:textId="76D617B6">
          <w:pPr>
            <w:pStyle w:val="TDC3"/>
            <w:tabs>
              <w:tab w:val="left" w:leader="none" w:pos="870"/>
              <w:tab w:val="right" w:leader="dot" w:pos="8820"/>
            </w:tabs>
          </w:pPr>
          <w:r>
            <w:fldChar w:fldCharType="begin"/>
          </w:r>
          <w:r>
            <w:instrText xml:space="preserve">HYPERLINK  \l  "_Toc507786044" </w:instrText>
          </w:r>
          <w:r>
            <w:fldChar w:fldCharType="separate"/>
          </w:r>
          <w:r w:rsidR="42D63964">
            <w:rPr/>
            <w:t>2.4</w:t>
          </w:r>
          <w:r>
            <w:tab/>
          </w:r>
          <w:r w:rsidR="42D63964">
            <w:rPr/>
            <w:t>Tipo de objetivo analítico</w:t>
          </w:r>
          <w:r>
            <w:tab/>
          </w:r>
          <w:r>
            <w:fldChar w:fldCharType="begin"/>
          </w:r>
          <w:r>
            <w:instrText xml:space="preserve">PAGEREF _Toc507786044 \h</w:instrText>
          </w:r>
          <w:r>
            <w:fldChar w:fldCharType="separate"/>
          </w:r>
          <w:r w:rsidR="42D63964">
            <w:rPr/>
            <w:t>11</w:t>
          </w:r>
          <w:r>
            <w:fldChar w:fldCharType="end"/>
          </w:r>
          <w:r>
            <w:fldChar w:fldCharType="end"/>
          </w:r>
        </w:p>
        <w:p w:rsidR="00C07175" w:rsidP="42D63964" w:rsidRDefault="00C07175" w14:paraId="24C3C123" w14:textId="47F1AA60">
          <w:pPr>
            <w:pStyle w:val="TDC3"/>
            <w:tabs>
              <w:tab w:val="left" w:leader="none" w:pos="870"/>
              <w:tab w:val="right" w:leader="dot" w:pos="8820"/>
            </w:tabs>
          </w:pPr>
          <w:r>
            <w:fldChar w:fldCharType="begin"/>
          </w:r>
          <w:r>
            <w:instrText xml:space="preserve">HYPERLINK  \l  "_Toc229421817" </w:instrText>
          </w:r>
          <w:r>
            <w:fldChar w:fldCharType="separate"/>
          </w:r>
          <w:r w:rsidR="42D63964">
            <w:rPr/>
            <w:t>2.5</w:t>
          </w:r>
          <w:r>
            <w:tab/>
          </w:r>
          <w:r w:rsidR="42D63964">
            <w:rPr/>
            <w:t>Técnicas y algoritmos vinculados con el objetivo</w:t>
          </w:r>
          <w:r>
            <w:tab/>
          </w:r>
          <w:r>
            <w:fldChar w:fldCharType="begin"/>
          </w:r>
          <w:r>
            <w:instrText xml:space="preserve">PAGEREF _Toc229421817 \h</w:instrText>
          </w:r>
          <w:r>
            <w:fldChar w:fldCharType="separate"/>
          </w:r>
          <w:r w:rsidR="42D63964">
            <w:rPr/>
            <w:t>11</w:t>
          </w:r>
          <w:r>
            <w:fldChar w:fldCharType="end"/>
          </w:r>
          <w:r>
            <w:fldChar w:fldCharType="end"/>
          </w:r>
        </w:p>
        <w:p w:rsidR="00C07175" w:rsidP="42D63964" w:rsidRDefault="00C07175" w14:paraId="04D52453" w14:textId="2760B7C4">
          <w:pPr>
            <w:pStyle w:val="TDC3"/>
            <w:tabs>
              <w:tab w:val="left" w:leader="none" w:pos="1095"/>
              <w:tab w:val="right" w:leader="dot" w:pos="8820"/>
            </w:tabs>
          </w:pPr>
          <w:r>
            <w:fldChar w:fldCharType="begin"/>
          </w:r>
          <w:r>
            <w:instrText xml:space="preserve">HYPERLINK  \l  "_Toc2090829150" </w:instrText>
          </w:r>
          <w:r>
            <w:fldChar w:fldCharType="separate"/>
          </w:r>
          <w:r w:rsidR="42D63964">
            <w:rPr/>
            <w:t>2.5.1</w:t>
          </w:r>
          <w:r>
            <w:tab/>
          </w:r>
          <w:r w:rsidR="42D63964">
            <w:rPr/>
            <w:t>Componente predictivo: demanda semanal</w:t>
          </w:r>
          <w:r>
            <w:tab/>
          </w:r>
          <w:r>
            <w:fldChar w:fldCharType="begin"/>
          </w:r>
          <w:r>
            <w:instrText xml:space="preserve">PAGEREF _Toc2090829150 \h</w:instrText>
          </w:r>
          <w:r>
            <w:fldChar w:fldCharType="separate"/>
          </w:r>
          <w:r w:rsidR="42D63964">
            <w:rPr/>
            <w:t>11</w:t>
          </w:r>
          <w:r>
            <w:fldChar w:fldCharType="end"/>
          </w:r>
          <w:r>
            <w:fldChar w:fldCharType="end"/>
          </w:r>
        </w:p>
        <w:p w:rsidR="00C07175" w:rsidP="42D63964" w:rsidRDefault="00C07175" w14:paraId="7FDF4380" w14:textId="63DEFE64">
          <w:pPr>
            <w:pStyle w:val="TDC3"/>
            <w:tabs>
              <w:tab w:val="left" w:leader="none" w:pos="1095"/>
              <w:tab w:val="right" w:leader="dot" w:pos="8820"/>
            </w:tabs>
          </w:pPr>
          <w:r>
            <w:fldChar w:fldCharType="begin"/>
          </w:r>
          <w:r>
            <w:instrText xml:space="preserve">HYPERLINK  \l  "_Toc523659741" </w:instrText>
          </w:r>
          <w:r>
            <w:fldChar w:fldCharType="separate"/>
          </w:r>
          <w:r w:rsidR="42D63964">
            <w:rPr/>
            <w:t>2.5.2</w:t>
          </w:r>
          <w:r>
            <w:tab/>
          </w:r>
          <w:r w:rsidR="42D63964">
            <w:rPr/>
            <w:t>Componente descriptivo: perfiles de SKU</w:t>
          </w:r>
          <w:r>
            <w:tab/>
          </w:r>
          <w:r>
            <w:fldChar w:fldCharType="begin"/>
          </w:r>
          <w:r>
            <w:instrText xml:space="preserve">PAGEREF _Toc523659741 \h</w:instrText>
          </w:r>
          <w:r>
            <w:fldChar w:fldCharType="separate"/>
          </w:r>
          <w:r w:rsidR="42D63964">
            <w:rPr/>
            <w:t>12</w:t>
          </w:r>
          <w:r>
            <w:fldChar w:fldCharType="end"/>
          </w:r>
          <w:r>
            <w:fldChar w:fldCharType="end"/>
          </w:r>
        </w:p>
        <w:p w:rsidR="00C07175" w:rsidP="42D63964" w:rsidRDefault="00C07175" w14:paraId="332D88AA" w14:textId="6A1AE04E">
          <w:pPr>
            <w:pStyle w:val="TDC3"/>
            <w:tabs>
              <w:tab w:val="left" w:leader="none" w:pos="1095"/>
              <w:tab w:val="right" w:leader="dot" w:pos="8820"/>
            </w:tabs>
          </w:pPr>
          <w:r>
            <w:fldChar w:fldCharType="begin"/>
          </w:r>
          <w:r>
            <w:instrText xml:space="preserve">HYPERLINK  \l  "_Toc1586179719" </w:instrText>
          </w:r>
          <w:r>
            <w:fldChar w:fldCharType="separate"/>
          </w:r>
          <w:r w:rsidR="42D63964">
            <w:rPr/>
            <w:t>2.5.3</w:t>
          </w:r>
          <w:r>
            <w:tab/>
          </w:r>
          <w:r w:rsidR="42D63964">
            <w:rPr/>
            <w:t>Componente prescriptivo: política de reabastecimiento</w:t>
          </w:r>
          <w:r>
            <w:tab/>
          </w:r>
          <w:r>
            <w:fldChar w:fldCharType="begin"/>
          </w:r>
          <w:r>
            <w:instrText xml:space="preserve">PAGEREF _Toc1586179719 \h</w:instrText>
          </w:r>
          <w:r>
            <w:fldChar w:fldCharType="separate"/>
          </w:r>
          <w:r w:rsidR="42D63964">
            <w:rPr/>
            <w:t>12</w:t>
          </w:r>
          <w:r>
            <w:fldChar w:fldCharType="end"/>
          </w:r>
          <w:r>
            <w:fldChar w:fldCharType="end"/>
          </w:r>
        </w:p>
        <w:p w:rsidR="00C07175" w:rsidP="42D63964" w:rsidRDefault="00C07175" w14:paraId="74E0A6EA" w14:textId="3C8E2733">
          <w:pPr>
            <w:pStyle w:val="TDC3"/>
            <w:tabs>
              <w:tab w:val="left" w:leader="none" w:pos="870"/>
              <w:tab w:val="right" w:leader="dot" w:pos="8820"/>
            </w:tabs>
          </w:pPr>
          <w:r>
            <w:fldChar w:fldCharType="begin"/>
          </w:r>
          <w:r>
            <w:instrText xml:space="preserve">HYPERLINK  \l  "_Toc1201097000" </w:instrText>
          </w:r>
          <w:r>
            <w:fldChar w:fldCharType="separate"/>
          </w:r>
          <w:r w:rsidR="42D63964">
            <w:rPr/>
            <w:t>2.6</w:t>
          </w:r>
          <w:r>
            <w:tab/>
          </w:r>
          <w:r w:rsidR="42D63964">
            <w:rPr/>
            <w:t>Evidencia técnica final, límites y decisión sobre la hipótesis</w:t>
          </w:r>
          <w:r>
            <w:tab/>
          </w:r>
          <w:r>
            <w:fldChar w:fldCharType="begin"/>
          </w:r>
          <w:r>
            <w:instrText xml:space="preserve">PAGEREF _Toc1201097000 \h</w:instrText>
          </w:r>
          <w:r>
            <w:fldChar w:fldCharType="separate"/>
          </w:r>
          <w:r w:rsidR="42D63964">
            <w:rPr/>
            <w:t>12</w:t>
          </w:r>
          <w:r>
            <w:fldChar w:fldCharType="end"/>
          </w:r>
          <w:r>
            <w:fldChar w:fldCharType="end"/>
          </w:r>
        </w:p>
        <w:p w:rsidR="00C07175" w:rsidP="42D63964" w:rsidRDefault="00C07175" w14:paraId="697051F2" w14:textId="257B9960">
          <w:pPr>
            <w:pStyle w:val="TDC3"/>
            <w:tabs>
              <w:tab w:val="left" w:leader="none" w:pos="1095"/>
              <w:tab w:val="right" w:leader="dot" w:pos="8820"/>
            </w:tabs>
          </w:pPr>
          <w:r>
            <w:fldChar w:fldCharType="begin"/>
          </w:r>
          <w:r>
            <w:instrText xml:space="preserve">HYPERLINK  \l  "_Toc1094441706" </w:instrText>
          </w:r>
          <w:r>
            <w:fldChar w:fldCharType="separate"/>
          </w:r>
          <w:r w:rsidR="42D63964">
            <w:rPr/>
            <w:t>2.6.1</w:t>
          </w:r>
          <w:r>
            <w:tab/>
          </w:r>
          <w:r w:rsidR="42D63964">
            <w:rPr/>
            <w:t>Validación temporal del pronóstico</w:t>
          </w:r>
          <w:r>
            <w:tab/>
          </w:r>
          <w:r>
            <w:fldChar w:fldCharType="begin"/>
          </w:r>
          <w:r>
            <w:instrText xml:space="preserve">PAGEREF _Toc1094441706 \h</w:instrText>
          </w:r>
          <w:r>
            <w:fldChar w:fldCharType="separate"/>
          </w:r>
          <w:r w:rsidR="42D63964">
            <w:rPr/>
            <w:t>12</w:t>
          </w:r>
          <w:r>
            <w:fldChar w:fldCharType="end"/>
          </w:r>
          <w:r>
            <w:fldChar w:fldCharType="end"/>
          </w:r>
        </w:p>
        <w:p w:rsidR="00C07175" w:rsidP="42D63964" w:rsidRDefault="00C07175" w14:paraId="1504A32F" w14:textId="1B2C6976">
          <w:pPr>
            <w:pStyle w:val="TDC3"/>
            <w:tabs>
              <w:tab w:val="left" w:leader="none" w:pos="1095"/>
              <w:tab w:val="right" w:leader="dot" w:pos="8820"/>
            </w:tabs>
          </w:pPr>
          <w:r>
            <w:fldChar w:fldCharType="begin"/>
          </w:r>
          <w:r>
            <w:instrText xml:space="preserve">HYPERLINK  \l  "_Toc2088006662" </w:instrText>
          </w:r>
          <w:r>
            <w:fldChar w:fldCharType="separate"/>
          </w:r>
          <w:r w:rsidR="42D63964">
            <w:rPr/>
            <w:t>2.6.2</w:t>
          </w:r>
          <w:r>
            <w:tab/>
          </w:r>
          <w:r w:rsidR="42D63964">
            <w:rPr/>
            <w:t>Evidencia de segmentación</w:t>
          </w:r>
          <w:r>
            <w:tab/>
          </w:r>
          <w:r>
            <w:fldChar w:fldCharType="begin"/>
          </w:r>
          <w:r>
            <w:instrText xml:space="preserve">PAGEREF _Toc2088006662 \h</w:instrText>
          </w:r>
          <w:r>
            <w:fldChar w:fldCharType="separate"/>
          </w:r>
          <w:r w:rsidR="42D63964">
            <w:rPr/>
            <w:t>13</w:t>
          </w:r>
          <w:r>
            <w:fldChar w:fldCharType="end"/>
          </w:r>
          <w:r>
            <w:fldChar w:fldCharType="end"/>
          </w:r>
        </w:p>
        <w:p w:rsidR="00C07175" w:rsidP="42D63964" w:rsidRDefault="00C07175" w14:paraId="6DF4F59F" w14:textId="3A75D9F6">
          <w:pPr>
            <w:pStyle w:val="TDC3"/>
            <w:tabs>
              <w:tab w:val="left" w:leader="none" w:pos="1095"/>
              <w:tab w:val="right" w:leader="dot" w:pos="8820"/>
            </w:tabs>
          </w:pPr>
          <w:r>
            <w:fldChar w:fldCharType="begin"/>
          </w:r>
          <w:r>
            <w:instrText xml:space="preserve">HYPERLINK  \l  "_Toc1648001988" </w:instrText>
          </w:r>
          <w:r>
            <w:fldChar w:fldCharType="separate"/>
          </w:r>
          <w:r w:rsidR="42D63964">
            <w:rPr/>
            <w:t>2.6.3</w:t>
          </w:r>
          <w:r>
            <w:tab/>
          </w:r>
          <w:r w:rsidR="42D63964">
            <w:rPr/>
            <w:t>Evidencia del plan de reabastecimiento</w:t>
          </w:r>
          <w:r>
            <w:tab/>
          </w:r>
          <w:r>
            <w:fldChar w:fldCharType="begin"/>
          </w:r>
          <w:r>
            <w:instrText xml:space="preserve">PAGEREF _Toc1648001988 \h</w:instrText>
          </w:r>
          <w:r>
            <w:fldChar w:fldCharType="separate"/>
          </w:r>
          <w:r w:rsidR="42D63964">
            <w:rPr/>
            <w:t>13</w:t>
          </w:r>
          <w:r>
            <w:fldChar w:fldCharType="end"/>
          </w:r>
          <w:r>
            <w:fldChar w:fldCharType="end"/>
          </w:r>
        </w:p>
        <w:p w:rsidR="00C07175" w:rsidP="42D63964" w:rsidRDefault="00C07175" w14:paraId="697FD3C3" w14:textId="789C3ED9">
          <w:pPr>
            <w:pStyle w:val="TDC3"/>
            <w:tabs>
              <w:tab w:val="left" w:leader="none" w:pos="1095"/>
              <w:tab w:val="right" w:leader="dot" w:pos="8820"/>
            </w:tabs>
          </w:pPr>
          <w:r>
            <w:fldChar w:fldCharType="begin"/>
          </w:r>
          <w:r>
            <w:instrText xml:space="preserve">HYPERLINK  \l  "_Toc1975318249" </w:instrText>
          </w:r>
          <w:r>
            <w:fldChar w:fldCharType="separate"/>
          </w:r>
          <w:r w:rsidR="42D63964">
            <w:rPr/>
            <w:t>2.6.4</w:t>
          </w:r>
          <w:r>
            <w:tab/>
          </w:r>
          <w:r w:rsidR="42D63964">
            <w:rPr/>
            <w:t>Decisión sobre la hipótesis</w:t>
          </w:r>
          <w:r>
            <w:tab/>
          </w:r>
          <w:r>
            <w:fldChar w:fldCharType="begin"/>
          </w:r>
          <w:r>
            <w:instrText xml:space="preserve">PAGEREF _Toc1975318249 \h</w:instrText>
          </w:r>
          <w:r>
            <w:fldChar w:fldCharType="separate"/>
          </w:r>
          <w:r w:rsidR="42D63964">
            <w:rPr/>
            <w:t>13</w:t>
          </w:r>
          <w:r>
            <w:fldChar w:fldCharType="end"/>
          </w:r>
          <w:r>
            <w:fldChar w:fldCharType="end"/>
          </w:r>
        </w:p>
        <w:p w:rsidR="00C07175" w:rsidP="42D63964" w:rsidRDefault="00C07175" w14:paraId="67EBDB8B" w14:textId="2847EEE2">
          <w:pPr>
            <w:pStyle w:val="TDC3"/>
            <w:tabs>
              <w:tab w:val="left" w:leader="none" w:pos="1095"/>
              <w:tab w:val="right" w:leader="dot" w:pos="8820"/>
            </w:tabs>
          </w:pPr>
          <w:r>
            <w:fldChar w:fldCharType="begin"/>
          </w:r>
          <w:r>
            <w:instrText xml:space="preserve">HYPERLINK  \l  "_Toc2107383464" </w:instrText>
          </w:r>
          <w:r>
            <w:fldChar w:fldCharType="separate"/>
          </w:r>
          <w:r w:rsidR="42D63964">
            <w:rPr/>
            <w:t>2.6.5</w:t>
          </w:r>
          <w:r>
            <w:tab/>
          </w:r>
          <w:r w:rsidR="42D63964">
            <w:rPr/>
            <w:t>Límites e incertidumbres</w:t>
          </w:r>
          <w:r>
            <w:tab/>
          </w:r>
          <w:r>
            <w:fldChar w:fldCharType="begin"/>
          </w:r>
          <w:r>
            <w:instrText xml:space="preserve">PAGEREF _Toc2107383464 \h</w:instrText>
          </w:r>
          <w:r>
            <w:fldChar w:fldCharType="separate"/>
          </w:r>
          <w:r w:rsidR="42D63964">
            <w:rPr/>
            <w:t>14</w:t>
          </w:r>
          <w:r>
            <w:fldChar w:fldCharType="end"/>
          </w:r>
          <w:r>
            <w:fldChar w:fldCharType="end"/>
          </w:r>
        </w:p>
        <w:p w:rsidR="00C07175" w:rsidP="42D63964" w:rsidRDefault="00C07175" w14:paraId="5E525F6D" w14:textId="583D12BE">
          <w:pPr>
            <w:pStyle w:val="TDC3"/>
            <w:tabs>
              <w:tab w:val="left" w:leader="none" w:pos="1095"/>
              <w:tab w:val="right" w:leader="dot" w:pos="8820"/>
            </w:tabs>
          </w:pPr>
          <w:r>
            <w:fldChar w:fldCharType="begin"/>
          </w:r>
          <w:r>
            <w:instrText xml:space="preserve">HYPERLINK  \l  "_Toc1493591255" </w:instrText>
          </w:r>
          <w:r>
            <w:fldChar w:fldCharType="separate"/>
          </w:r>
          <w:r w:rsidR="42D63964">
            <w:rPr/>
            <w:t>2.6.6</w:t>
          </w:r>
          <w:r>
            <w:tab/>
          </w:r>
          <w:r w:rsidR="42D63964">
            <w:rPr/>
            <w:t>Validación empresarial pendiente mediante piloto</w:t>
          </w:r>
          <w:r>
            <w:tab/>
          </w:r>
          <w:r>
            <w:fldChar w:fldCharType="begin"/>
          </w:r>
          <w:r>
            <w:instrText xml:space="preserve">PAGEREF _Toc1493591255 \h</w:instrText>
          </w:r>
          <w:r>
            <w:fldChar w:fldCharType="separate"/>
          </w:r>
          <w:r w:rsidR="42D63964">
            <w:rPr/>
            <w:t>14</w:t>
          </w:r>
          <w:r>
            <w:fldChar w:fldCharType="end"/>
          </w:r>
          <w:r>
            <w:fldChar w:fldCharType="end"/>
          </w:r>
        </w:p>
        <w:p w:rsidR="00C07175" w:rsidP="42D63964" w:rsidRDefault="00C07175" w14:paraId="1923C313" w14:textId="78772616">
          <w:pPr>
            <w:pStyle w:val="TDC2"/>
            <w:tabs>
              <w:tab w:val="left" w:leader="none" w:pos="660"/>
              <w:tab w:val="right" w:leader="dot" w:pos="8820"/>
            </w:tabs>
          </w:pPr>
          <w:r>
            <w:fldChar w:fldCharType="begin"/>
          </w:r>
          <w:r>
            <w:instrText xml:space="preserve">HYPERLINK  \l  "_Toc1378203662" </w:instrText>
          </w:r>
          <w:r>
            <w:fldChar w:fldCharType="separate"/>
          </w:r>
          <w:r w:rsidR="42D63964">
            <w:rPr/>
            <w:t>3.</w:t>
          </w:r>
          <w:r>
            <w:tab/>
          </w:r>
          <w:r w:rsidR="42D63964">
            <w:rPr/>
            <w:t>Contexto Organizacional y Antecedentes Técnicos</w:t>
          </w:r>
          <w:r>
            <w:tab/>
          </w:r>
          <w:r>
            <w:fldChar w:fldCharType="begin"/>
          </w:r>
          <w:r>
            <w:instrText xml:space="preserve">PAGEREF _Toc1378203662 \h</w:instrText>
          </w:r>
          <w:r>
            <w:fldChar w:fldCharType="separate"/>
          </w:r>
          <w:r w:rsidR="42D63964">
            <w:rPr/>
            <w:t>14</w:t>
          </w:r>
          <w:r>
            <w:fldChar w:fldCharType="end"/>
          </w:r>
          <w:r>
            <w:fldChar w:fldCharType="end"/>
          </w:r>
        </w:p>
        <w:p w:rsidR="00C07175" w:rsidP="42D63964" w:rsidRDefault="00C07175" w14:paraId="0BFF67A7" w14:textId="2622B018">
          <w:pPr>
            <w:pStyle w:val="TDC3"/>
            <w:tabs>
              <w:tab w:val="left" w:leader="none" w:pos="870"/>
              <w:tab w:val="right" w:leader="dot" w:pos="8820"/>
            </w:tabs>
          </w:pPr>
          <w:r>
            <w:fldChar w:fldCharType="begin"/>
          </w:r>
          <w:r>
            <w:instrText xml:space="preserve">HYPERLINK  \l  "_Toc1414684023" </w:instrText>
          </w:r>
          <w:r>
            <w:fldChar w:fldCharType="separate"/>
          </w:r>
          <w:r w:rsidR="42D63964">
            <w:rPr/>
            <w:t>3.1</w:t>
          </w:r>
          <w:r>
            <w:tab/>
          </w:r>
          <w:r w:rsidR="42D63964">
            <w:rPr/>
            <w:t>Contexto del Negocio y Problemática Inicial</w:t>
          </w:r>
          <w:r>
            <w:tab/>
          </w:r>
          <w:r>
            <w:fldChar w:fldCharType="begin"/>
          </w:r>
          <w:r>
            <w:instrText xml:space="preserve">PAGEREF _Toc1414684023 \h</w:instrText>
          </w:r>
          <w:r>
            <w:fldChar w:fldCharType="separate"/>
          </w:r>
          <w:r w:rsidR="42D63964">
            <w:rPr/>
            <w:t>15</w:t>
          </w:r>
          <w:r>
            <w:fldChar w:fldCharType="end"/>
          </w:r>
          <w:r>
            <w:fldChar w:fldCharType="end"/>
          </w:r>
        </w:p>
        <w:p w:rsidR="00C07175" w:rsidP="42D63964" w:rsidRDefault="00C07175" w14:paraId="60382A89" w14:textId="106D09AE">
          <w:pPr>
            <w:pStyle w:val="TDC3"/>
            <w:tabs>
              <w:tab w:val="left" w:leader="none" w:pos="870"/>
              <w:tab w:val="right" w:leader="dot" w:pos="8820"/>
            </w:tabs>
          </w:pPr>
          <w:r>
            <w:fldChar w:fldCharType="begin"/>
          </w:r>
          <w:r>
            <w:instrText xml:space="preserve">HYPERLINK  \l  "_Toc1283479568" </w:instrText>
          </w:r>
          <w:r>
            <w:fldChar w:fldCharType="separate"/>
          </w:r>
          <w:r w:rsidR="42D63964">
            <w:rPr/>
            <w:t>3.2</w:t>
          </w:r>
          <w:r>
            <w:tab/>
          </w:r>
          <w:r w:rsidR="42D63964">
            <w:rPr/>
            <w:t>Síntesis de la Solución de Datos Lograda</w:t>
          </w:r>
          <w:r>
            <w:tab/>
          </w:r>
          <w:r>
            <w:fldChar w:fldCharType="begin"/>
          </w:r>
          <w:r>
            <w:instrText xml:space="preserve">PAGEREF _Toc1283479568 \h</w:instrText>
          </w:r>
          <w:r>
            <w:fldChar w:fldCharType="separate"/>
          </w:r>
          <w:r w:rsidR="42D63964">
            <w:rPr/>
            <w:t>15</w:t>
          </w:r>
          <w:r>
            <w:fldChar w:fldCharType="end"/>
          </w:r>
          <w:r>
            <w:fldChar w:fldCharType="end"/>
          </w:r>
        </w:p>
        <w:p w:rsidR="00C07175" w:rsidP="42D63964" w:rsidRDefault="00C07175" w14:paraId="65C4C4CD" w14:textId="6EDFBF0D">
          <w:pPr>
            <w:pStyle w:val="TDC2"/>
            <w:tabs>
              <w:tab w:val="left" w:leader="none" w:pos="660"/>
              <w:tab w:val="right" w:leader="dot" w:pos="8820"/>
            </w:tabs>
          </w:pPr>
          <w:r>
            <w:fldChar w:fldCharType="begin"/>
          </w:r>
          <w:r>
            <w:instrText xml:space="preserve">HYPERLINK  \l  "_Toc2021358129" </w:instrText>
          </w:r>
          <w:r>
            <w:fldChar w:fldCharType="separate"/>
          </w:r>
          <w:r w:rsidR="42D63964">
            <w:rPr/>
            <w:t>4.</w:t>
          </w:r>
          <w:r>
            <w:tab/>
          </w:r>
          <w:r w:rsidR="42D63964">
            <w:rPr/>
            <w:t>Desarrollo Metodológico Integral de la Solución Organizacional</w:t>
          </w:r>
          <w:r>
            <w:tab/>
          </w:r>
          <w:r>
            <w:fldChar w:fldCharType="begin"/>
          </w:r>
          <w:r>
            <w:instrText xml:space="preserve">PAGEREF _Toc2021358129 \h</w:instrText>
          </w:r>
          <w:r>
            <w:fldChar w:fldCharType="separate"/>
          </w:r>
          <w:r w:rsidR="42D63964">
            <w:rPr/>
            <w:t>15</w:t>
          </w:r>
          <w:r>
            <w:fldChar w:fldCharType="end"/>
          </w:r>
          <w:r>
            <w:fldChar w:fldCharType="end"/>
          </w:r>
        </w:p>
        <w:p w:rsidR="00C07175" w:rsidP="42D63964" w:rsidRDefault="00C07175" w14:paraId="48BED00D" w14:textId="1B0C7DD4">
          <w:pPr>
            <w:pStyle w:val="TDC3"/>
            <w:tabs>
              <w:tab w:val="left" w:leader="none" w:pos="870"/>
              <w:tab w:val="right" w:leader="dot" w:pos="8820"/>
            </w:tabs>
          </w:pPr>
          <w:r>
            <w:fldChar w:fldCharType="begin"/>
          </w:r>
          <w:r>
            <w:instrText xml:space="preserve">HYPERLINK  \l  "_Toc1591006279" </w:instrText>
          </w:r>
          <w:r>
            <w:fldChar w:fldCharType="separate"/>
          </w:r>
          <w:r w:rsidR="42D63964">
            <w:rPr/>
            <w:t>4.1</w:t>
          </w:r>
          <w:r>
            <w:tab/>
          </w:r>
          <w:r w:rsidR="42D63964">
            <w:rPr/>
            <w:t>Producto de la Solución de Datos y su Significado de Negocio</w:t>
          </w:r>
          <w:r>
            <w:tab/>
          </w:r>
          <w:r>
            <w:fldChar w:fldCharType="begin"/>
          </w:r>
          <w:r>
            <w:instrText xml:space="preserve">PAGEREF _Toc1591006279 \h</w:instrText>
          </w:r>
          <w:r>
            <w:fldChar w:fldCharType="separate"/>
          </w:r>
          <w:r w:rsidR="42D63964">
            <w:rPr/>
            <w:t>16</w:t>
          </w:r>
          <w:r>
            <w:fldChar w:fldCharType="end"/>
          </w:r>
          <w:r>
            <w:fldChar w:fldCharType="end"/>
          </w:r>
        </w:p>
        <w:p w:rsidR="00C07175" w:rsidP="42D63964" w:rsidRDefault="00C07175" w14:paraId="5B406BEC" w14:textId="336936A9">
          <w:pPr>
            <w:pStyle w:val="TDC3"/>
            <w:tabs>
              <w:tab w:val="left" w:leader="none" w:pos="1095"/>
              <w:tab w:val="right" w:leader="dot" w:pos="8820"/>
            </w:tabs>
          </w:pPr>
          <w:r>
            <w:fldChar w:fldCharType="begin"/>
          </w:r>
          <w:r>
            <w:instrText xml:space="preserve">HYPERLINK  \l  "_Toc1122089502" </w:instrText>
          </w:r>
          <w:r>
            <w:fldChar w:fldCharType="separate"/>
          </w:r>
          <w:r w:rsidR="42D63964">
            <w:rPr/>
            <w:t>4.1.1</w:t>
          </w:r>
          <w:r>
            <w:tab/>
          </w:r>
          <w:r w:rsidR="42D63964">
            <w:rPr/>
            <w:t>Especificación del Entregable Semanal Consolidado</w:t>
          </w:r>
          <w:r>
            <w:tab/>
          </w:r>
          <w:r>
            <w:fldChar w:fldCharType="begin"/>
          </w:r>
          <w:r>
            <w:instrText xml:space="preserve">PAGEREF _Toc1122089502 \h</w:instrText>
          </w:r>
          <w:r>
            <w:fldChar w:fldCharType="separate"/>
          </w:r>
          <w:r w:rsidR="42D63964">
            <w:rPr/>
            <w:t>16</w:t>
          </w:r>
          <w:r>
            <w:fldChar w:fldCharType="end"/>
          </w:r>
          <w:r>
            <w:fldChar w:fldCharType="end"/>
          </w:r>
        </w:p>
        <w:p w:rsidR="00C07175" w:rsidP="42D63964" w:rsidRDefault="00C07175" w14:paraId="51791779" w14:textId="68E7F326">
          <w:pPr>
            <w:pStyle w:val="TDC3"/>
            <w:tabs>
              <w:tab w:val="left" w:leader="none" w:pos="1095"/>
              <w:tab w:val="right" w:leader="dot" w:pos="8820"/>
            </w:tabs>
          </w:pPr>
          <w:r>
            <w:fldChar w:fldCharType="begin"/>
          </w:r>
          <w:r>
            <w:instrText xml:space="preserve">HYPERLINK  \l  "_Toc786409050" </w:instrText>
          </w:r>
          <w:r>
            <w:fldChar w:fldCharType="separate"/>
          </w:r>
          <w:r w:rsidR="42D63964">
            <w:rPr/>
            <w:t>4.1.2</w:t>
          </w:r>
          <w:r>
            <w:tab/>
          </w:r>
          <w:r w:rsidR="42D63964">
            <w:rPr/>
            <w:t>Interpretación Organizacional y Límites de Validez</w:t>
          </w:r>
          <w:r>
            <w:tab/>
          </w:r>
          <w:r>
            <w:fldChar w:fldCharType="begin"/>
          </w:r>
          <w:r>
            <w:instrText xml:space="preserve">PAGEREF _Toc786409050 \h</w:instrText>
          </w:r>
          <w:r>
            <w:fldChar w:fldCharType="separate"/>
          </w:r>
          <w:r w:rsidR="42D63964">
            <w:rPr/>
            <w:t>16</w:t>
          </w:r>
          <w:r>
            <w:fldChar w:fldCharType="end"/>
          </w:r>
          <w:r>
            <w:fldChar w:fldCharType="end"/>
          </w:r>
        </w:p>
        <w:p w:rsidR="00C07175" w:rsidP="42D63964" w:rsidRDefault="00C07175" w14:paraId="2D865586" w14:textId="6B2FE23D">
          <w:pPr>
            <w:pStyle w:val="TDC3"/>
            <w:tabs>
              <w:tab w:val="left" w:leader="none" w:pos="870"/>
              <w:tab w:val="right" w:leader="dot" w:pos="8820"/>
            </w:tabs>
          </w:pPr>
          <w:r>
            <w:fldChar w:fldCharType="begin"/>
          </w:r>
          <w:r>
            <w:instrText xml:space="preserve">HYPERLINK  \l  "_Toc1947899448" </w:instrText>
          </w:r>
          <w:r>
            <w:fldChar w:fldCharType="separate"/>
          </w:r>
          <w:r w:rsidR="42D63964">
            <w:rPr/>
            <w:t>4.2</w:t>
          </w:r>
          <w:r>
            <w:tab/>
          </w:r>
          <w:r w:rsidR="42D63964">
            <w:rPr/>
            <w:t>Puntos de Inserción en los Procesos y Reglas de Negocio</w:t>
          </w:r>
          <w:r>
            <w:tab/>
          </w:r>
          <w:r>
            <w:fldChar w:fldCharType="begin"/>
          </w:r>
          <w:r>
            <w:instrText xml:space="preserve">PAGEREF _Toc1947899448 \h</w:instrText>
          </w:r>
          <w:r>
            <w:fldChar w:fldCharType="separate"/>
          </w:r>
          <w:r w:rsidR="42D63964">
            <w:rPr/>
            <w:t>17</w:t>
          </w:r>
          <w:r>
            <w:fldChar w:fldCharType="end"/>
          </w:r>
          <w:r>
            <w:fldChar w:fldCharType="end"/>
          </w:r>
        </w:p>
        <w:p w:rsidR="00C07175" w:rsidP="42D63964" w:rsidRDefault="00C07175" w14:paraId="158BC3FC" w14:textId="570F48A4">
          <w:pPr>
            <w:pStyle w:val="TDC3"/>
            <w:tabs>
              <w:tab w:val="left" w:leader="none" w:pos="1095"/>
              <w:tab w:val="right" w:leader="dot" w:pos="8820"/>
            </w:tabs>
          </w:pPr>
          <w:r>
            <w:fldChar w:fldCharType="begin"/>
          </w:r>
          <w:r>
            <w:instrText xml:space="preserve">HYPERLINK  \l  "_Toc1564699700" </w:instrText>
          </w:r>
          <w:r>
            <w:fldChar w:fldCharType="separate"/>
          </w:r>
          <w:r w:rsidR="42D63964">
            <w:rPr/>
            <w:t>4.2.1</w:t>
          </w:r>
          <w:r>
            <w:tab/>
          </w:r>
          <w:r w:rsidR="42D63964">
            <w:rPr/>
            <w:t>Mapeo del Flujo Semanal de Abastecimiento y Puntos de Inserción</w:t>
          </w:r>
          <w:r>
            <w:tab/>
          </w:r>
          <w:r>
            <w:fldChar w:fldCharType="begin"/>
          </w:r>
          <w:r>
            <w:instrText xml:space="preserve">PAGEREF _Toc1564699700 \h</w:instrText>
          </w:r>
          <w:r>
            <w:fldChar w:fldCharType="separate"/>
          </w:r>
          <w:r w:rsidR="42D63964">
            <w:rPr/>
            <w:t>17</w:t>
          </w:r>
          <w:r>
            <w:fldChar w:fldCharType="end"/>
          </w:r>
          <w:r>
            <w:fldChar w:fldCharType="end"/>
          </w:r>
        </w:p>
        <w:p w:rsidR="00C07175" w:rsidP="42D63964" w:rsidRDefault="00C07175" w14:paraId="2DEA46E8" w14:textId="621896AE">
          <w:pPr>
            <w:pStyle w:val="TDC3"/>
            <w:tabs>
              <w:tab w:val="left" w:leader="none" w:pos="1095"/>
              <w:tab w:val="right" w:leader="dot" w:pos="8820"/>
            </w:tabs>
          </w:pPr>
          <w:r>
            <w:fldChar w:fldCharType="begin"/>
          </w:r>
          <w:r>
            <w:instrText xml:space="preserve">HYPERLINK  \l  "_Toc1168584538" </w:instrText>
          </w:r>
          <w:r>
            <w:fldChar w:fldCharType="separate"/>
          </w:r>
          <w:r w:rsidR="42D63964">
            <w:rPr/>
            <w:t>4.2.2</w:t>
          </w:r>
          <w:r>
            <w:tab/>
          </w:r>
          <w:r w:rsidR="42D63964">
            <w:rPr/>
            <w:t>Reglas de Negocio Prescriptivas Basadas en Umbrales Económicos</w:t>
          </w:r>
          <w:r>
            <w:tab/>
          </w:r>
          <w:r>
            <w:fldChar w:fldCharType="begin"/>
          </w:r>
          <w:r>
            <w:instrText xml:space="preserve">PAGEREF _Toc1168584538 \h</w:instrText>
          </w:r>
          <w:r>
            <w:fldChar w:fldCharType="separate"/>
          </w:r>
          <w:r w:rsidR="42D63964">
            <w:rPr/>
            <w:t>17</w:t>
          </w:r>
          <w:r>
            <w:fldChar w:fldCharType="end"/>
          </w:r>
          <w:r>
            <w:fldChar w:fldCharType="end"/>
          </w:r>
        </w:p>
        <w:p w:rsidR="00C07175" w:rsidP="42D63964" w:rsidRDefault="00C07175" w14:paraId="0FAEFA24" w14:textId="738F3E31">
          <w:pPr>
            <w:pStyle w:val="TDC3"/>
            <w:tabs>
              <w:tab w:val="left" w:leader="none" w:pos="1095"/>
              <w:tab w:val="right" w:leader="dot" w:pos="8820"/>
            </w:tabs>
          </w:pPr>
          <w:r>
            <w:fldChar w:fldCharType="begin"/>
          </w:r>
          <w:r>
            <w:instrText xml:space="preserve">HYPERLINK  \l  "_Toc321495111" </w:instrText>
          </w:r>
          <w:r>
            <w:fldChar w:fldCharType="separate"/>
          </w:r>
          <w:r w:rsidR="42D63964">
            <w:rPr/>
            <w:t>4.2.3</w:t>
          </w:r>
          <w:r>
            <w:tab/>
          </w:r>
          <w:r w:rsidR="42D63964">
            <w:rPr/>
            <w:t>Diseño del Proyecto Piloto de Implementación</w:t>
          </w:r>
          <w:r>
            <w:tab/>
          </w:r>
          <w:r>
            <w:fldChar w:fldCharType="begin"/>
          </w:r>
          <w:r>
            <w:instrText xml:space="preserve">PAGEREF _Toc321495111 \h</w:instrText>
          </w:r>
          <w:r>
            <w:fldChar w:fldCharType="separate"/>
          </w:r>
          <w:r w:rsidR="42D63964">
            <w:rPr/>
            <w:t>18</w:t>
          </w:r>
          <w:r>
            <w:fldChar w:fldCharType="end"/>
          </w:r>
          <w:r>
            <w:fldChar w:fldCharType="end"/>
          </w:r>
        </w:p>
        <w:p w:rsidR="00C07175" w:rsidP="42D63964" w:rsidRDefault="00C07175" w14:paraId="46BEF1F9" w14:textId="5CEC82E3">
          <w:pPr>
            <w:pStyle w:val="TDC3"/>
            <w:tabs>
              <w:tab w:val="left" w:leader="none" w:pos="870"/>
              <w:tab w:val="right" w:leader="dot" w:pos="8820"/>
            </w:tabs>
          </w:pPr>
          <w:r>
            <w:fldChar w:fldCharType="begin"/>
          </w:r>
          <w:r>
            <w:instrText xml:space="preserve">HYPERLINK  \l  "_Toc1428438696" </w:instrText>
          </w:r>
          <w:r>
            <w:fldChar w:fldCharType="separate"/>
          </w:r>
          <w:r w:rsidR="42D63964">
            <w:rPr/>
            <w:t>4.3</w:t>
          </w:r>
          <w:r>
            <w:tab/>
          </w:r>
          <w:r w:rsidR="42D63964">
            <w:rPr/>
            <w:t>Sistema Integral de Métricas de Éxito (Técnicas, de Adopción y de Negocio)</w:t>
          </w:r>
          <w:r>
            <w:tab/>
          </w:r>
          <w:r>
            <w:fldChar w:fldCharType="begin"/>
          </w:r>
          <w:r>
            <w:instrText xml:space="preserve">PAGEREF _Toc1428438696 \h</w:instrText>
          </w:r>
          <w:r>
            <w:fldChar w:fldCharType="separate"/>
          </w:r>
          <w:r w:rsidR="42D63964">
            <w:rPr/>
            <w:t>18</w:t>
          </w:r>
          <w:r>
            <w:fldChar w:fldCharType="end"/>
          </w:r>
          <w:r>
            <w:fldChar w:fldCharType="end"/>
          </w:r>
        </w:p>
        <w:p w:rsidR="00C07175" w:rsidP="42D63964" w:rsidRDefault="00C07175" w14:paraId="2655AE75" w14:textId="61504A58">
          <w:pPr>
            <w:pStyle w:val="TDC3"/>
            <w:tabs>
              <w:tab w:val="left" w:leader="none" w:pos="870"/>
              <w:tab w:val="right" w:leader="dot" w:pos="8820"/>
            </w:tabs>
          </w:pPr>
          <w:r>
            <w:fldChar w:fldCharType="begin"/>
          </w:r>
          <w:r>
            <w:instrText xml:space="preserve">HYPERLINK  \l  "_Toc657435974" </w:instrText>
          </w:r>
          <w:r>
            <w:fldChar w:fldCharType="separate"/>
          </w:r>
          <w:r w:rsidR="42D63964">
            <w:rPr/>
            <w:t>4.4</w:t>
          </w:r>
          <w:r>
            <w:tab/>
          </w:r>
          <w:r w:rsidR="42D63964">
            <w:rPr/>
            <w:t>Grupos Afectados, Resistencias Esperadas y Gestión del Cambio</w:t>
          </w:r>
          <w:r>
            <w:tab/>
          </w:r>
          <w:r>
            <w:fldChar w:fldCharType="begin"/>
          </w:r>
          <w:r>
            <w:instrText xml:space="preserve">PAGEREF _Toc657435974 \h</w:instrText>
          </w:r>
          <w:r>
            <w:fldChar w:fldCharType="separate"/>
          </w:r>
          <w:r w:rsidR="42D63964">
            <w:rPr/>
            <w:t>21</w:t>
          </w:r>
          <w:r>
            <w:fldChar w:fldCharType="end"/>
          </w:r>
          <w:r>
            <w:fldChar w:fldCharType="end"/>
          </w:r>
        </w:p>
        <w:p w:rsidR="00C07175" w:rsidP="42D63964" w:rsidRDefault="00C07175" w14:paraId="40127F8B" w14:textId="5410697E">
          <w:pPr>
            <w:pStyle w:val="TDC3"/>
            <w:tabs>
              <w:tab w:val="left" w:leader="none" w:pos="1095"/>
              <w:tab w:val="right" w:leader="dot" w:pos="8820"/>
            </w:tabs>
          </w:pPr>
          <w:r>
            <w:fldChar w:fldCharType="begin"/>
          </w:r>
          <w:r>
            <w:instrText xml:space="preserve">HYPERLINK  \l  "_Toc394839157" </w:instrText>
          </w:r>
          <w:r>
            <w:fldChar w:fldCharType="separate"/>
          </w:r>
          <w:r w:rsidR="42D63964">
            <w:rPr/>
            <w:t>4.4.1</w:t>
          </w:r>
          <w:r>
            <w:tab/>
          </w:r>
          <w:r w:rsidR="42D63964">
            <w:rPr/>
            <w:t>Mapeo de Actores y Diagnóstico de Resistencias Organizacionales</w:t>
          </w:r>
          <w:r>
            <w:tab/>
          </w:r>
          <w:r>
            <w:fldChar w:fldCharType="begin"/>
          </w:r>
          <w:r>
            <w:instrText xml:space="preserve">PAGEREF _Toc394839157 \h</w:instrText>
          </w:r>
          <w:r>
            <w:fldChar w:fldCharType="separate"/>
          </w:r>
          <w:r w:rsidR="42D63964">
            <w:rPr/>
            <w:t>21</w:t>
          </w:r>
          <w:r>
            <w:fldChar w:fldCharType="end"/>
          </w:r>
          <w:r>
            <w:fldChar w:fldCharType="end"/>
          </w:r>
        </w:p>
        <w:p w:rsidR="00C07175" w:rsidP="42D63964" w:rsidRDefault="00C07175" w14:paraId="20B3C473" w14:textId="54B983FE">
          <w:pPr>
            <w:pStyle w:val="TDC3"/>
            <w:tabs>
              <w:tab w:val="left" w:leader="none" w:pos="1095"/>
              <w:tab w:val="right" w:leader="dot" w:pos="8820"/>
            </w:tabs>
          </w:pPr>
          <w:r>
            <w:fldChar w:fldCharType="begin"/>
          </w:r>
          <w:r>
            <w:instrText xml:space="preserve">HYPERLINK  \l  "_Toc502301409" </w:instrText>
          </w:r>
          <w:r>
            <w:fldChar w:fldCharType="separate"/>
          </w:r>
          <w:r w:rsidR="42D63964">
            <w:rPr/>
            <w:t>4.4.2</w:t>
          </w:r>
          <w:r>
            <w:tab/>
          </w:r>
          <w:r w:rsidR="42D63964">
            <w:rPr/>
            <w:t>Planes de Acción para la Gestión de Resistencias</w:t>
          </w:r>
          <w:r>
            <w:tab/>
          </w:r>
          <w:r>
            <w:fldChar w:fldCharType="begin"/>
          </w:r>
          <w:r>
            <w:instrText xml:space="preserve">PAGEREF _Toc502301409 \h</w:instrText>
          </w:r>
          <w:r>
            <w:fldChar w:fldCharType="separate"/>
          </w:r>
          <w:r w:rsidR="42D63964">
            <w:rPr/>
            <w:t>23</w:t>
          </w:r>
          <w:r>
            <w:fldChar w:fldCharType="end"/>
          </w:r>
          <w:r>
            <w:fldChar w:fldCharType="end"/>
          </w:r>
        </w:p>
        <w:p w:rsidR="00C07175" w:rsidP="42D63964" w:rsidRDefault="00C07175" w14:paraId="2B843829" w14:textId="23C6FDC5">
          <w:pPr>
            <w:pStyle w:val="TDC3"/>
            <w:tabs>
              <w:tab w:val="left" w:leader="none" w:pos="870"/>
              <w:tab w:val="right" w:leader="dot" w:pos="8820"/>
            </w:tabs>
          </w:pPr>
          <w:r>
            <w:fldChar w:fldCharType="begin"/>
          </w:r>
          <w:r>
            <w:instrText xml:space="preserve">HYPERLINK  \l  "_Toc527696075" </w:instrText>
          </w:r>
          <w:r>
            <w:fldChar w:fldCharType="separate"/>
          </w:r>
          <w:r w:rsidR="42D63964">
            <w:rPr/>
            <w:t>4.5</w:t>
          </w:r>
          <w:r>
            <w:tab/>
          </w:r>
          <w:r w:rsidR="42D63964">
            <w:rPr/>
            <w:t>Estrategia de Gestión de Errores Tempranos y Blindaje de Confianza</w:t>
          </w:r>
          <w:r>
            <w:tab/>
          </w:r>
          <w:r>
            <w:fldChar w:fldCharType="begin"/>
          </w:r>
          <w:r>
            <w:instrText xml:space="preserve">PAGEREF _Toc527696075 \h</w:instrText>
          </w:r>
          <w:r>
            <w:fldChar w:fldCharType="separate"/>
          </w:r>
          <w:r w:rsidR="42D63964">
            <w:rPr/>
            <w:t>25</w:t>
          </w:r>
          <w:r>
            <w:fldChar w:fldCharType="end"/>
          </w:r>
          <w:r>
            <w:fldChar w:fldCharType="end"/>
          </w:r>
        </w:p>
        <w:p w:rsidR="00C07175" w:rsidP="42D63964" w:rsidRDefault="00C07175" w14:paraId="0A6B4235" w14:textId="34CB948E">
          <w:pPr>
            <w:pStyle w:val="TDC3"/>
            <w:tabs>
              <w:tab w:val="left" w:leader="none" w:pos="870"/>
              <w:tab w:val="right" w:leader="dot" w:pos="8820"/>
            </w:tabs>
          </w:pPr>
          <w:r>
            <w:fldChar w:fldCharType="begin"/>
          </w:r>
          <w:r>
            <w:instrText xml:space="preserve">HYPERLINK  \l  "_Toc1097403412" </w:instrText>
          </w:r>
          <w:r>
            <w:fldChar w:fldCharType="separate"/>
          </w:r>
          <w:r w:rsidR="42D63964">
            <w:rPr/>
            <w:t>5.</w:t>
          </w:r>
          <w:r>
            <w:tab/>
          </w:r>
          <w:r w:rsidR="42D63964">
            <w:rPr/>
            <w:t>Protocolo de Seguimiento, Gobernanza y Mantenimiento Continuo</w:t>
          </w:r>
          <w:r>
            <w:tab/>
          </w:r>
          <w:r>
            <w:fldChar w:fldCharType="begin"/>
          </w:r>
          <w:r>
            <w:instrText xml:space="preserve">PAGEREF _Toc1097403412 \h</w:instrText>
          </w:r>
          <w:r>
            <w:fldChar w:fldCharType="separate"/>
          </w:r>
          <w:r w:rsidR="42D63964">
            <w:rPr/>
            <w:t>26</w:t>
          </w:r>
          <w:r>
            <w:fldChar w:fldCharType="end"/>
          </w:r>
          <w:r>
            <w:fldChar w:fldCharType="end"/>
          </w:r>
        </w:p>
        <w:p w:rsidR="00C07175" w:rsidP="42D63964" w:rsidRDefault="00C07175" w14:paraId="4FD79F67" w14:textId="3251711A">
          <w:pPr>
            <w:pStyle w:val="TDC3"/>
            <w:tabs>
              <w:tab w:val="left" w:leader="none" w:pos="870"/>
              <w:tab w:val="right" w:leader="dot" w:pos="8820"/>
            </w:tabs>
          </w:pPr>
          <w:r>
            <w:fldChar w:fldCharType="begin"/>
          </w:r>
          <w:r>
            <w:instrText xml:space="preserve">HYPERLINK  \l  "_Toc484747564" </w:instrText>
          </w:r>
          <w:r>
            <w:fldChar w:fldCharType="separate"/>
          </w:r>
          <w:r w:rsidR="42D63964">
            <w:rPr/>
            <w:t>5.1</w:t>
          </w:r>
          <w:r>
            <w:tab/>
          </w:r>
          <w:r w:rsidR="42D63964">
            <w:rPr/>
            <w:t>Comités y Rutinas de Revisión Periódica</w:t>
          </w:r>
          <w:r>
            <w:tab/>
          </w:r>
          <w:r>
            <w:fldChar w:fldCharType="begin"/>
          </w:r>
          <w:r>
            <w:instrText xml:space="preserve">PAGEREF _Toc484747564 \h</w:instrText>
          </w:r>
          <w:r>
            <w:fldChar w:fldCharType="separate"/>
          </w:r>
          <w:r w:rsidR="42D63964">
            <w:rPr/>
            <w:t>26</w:t>
          </w:r>
          <w:r>
            <w:fldChar w:fldCharType="end"/>
          </w:r>
          <w:r>
            <w:fldChar w:fldCharType="end"/>
          </w:r>
        </w:p>
        <w:p w:rsidR="00C07175" w:rsidP="42D63964" w:rsidRDefault="00C07175" w14:paraId="1E0B1C72" w14:textId="73DA35F9">
          <w:pPr>
            <w:pStyle w:val="TDC3"/>
            <w:tabs>
              <w:tab w:val="left" w:leader="none" w:pos="870"/>
              <w:tab w:val="right" w:leader="dot" w:pos="8820"/>
            </w:tabs>
          </w:pPr>
          <w:r>
            <w:fldChar w:fldCharType="begin"/>
          </w:r>
          <w:r>
            <w:instrText xml:space="preserve">HYPERLINK  \l  "_Toc456724649" </w:instrText>
          </w:r>
          <w:r>
            <w:fldChar w:fldCharType="separate"/>
          </w:r>
          <w:r w:rsidR="42D63964">
            <w:rPr/>
            <w:t>5.2</w:t>
          </w:r>
          <w:r>
            <w:tab/>
          </w:r>
          <w:r w:rsidR="42D63964">
            <w:rPr/>
            <w:t>Protocolo Técnico de Reentrenamiento y Actualización</w:t>
          </w:r>
          <w:r>
            <w:tab/>
          </w:r>
          <w:r>
            <w:fldChar w:fldCharType="begin"/>
          </w:r>
          <w:r>
            <w:instrText xml:space="preserve">PAGEREF _Toc456724649 \h</w:instrText>
          </w:r>
          <w:r>
            <w:fldChar w:fldCharType="separate"/>
          </w:r>
          <w:r w:rsidR="42D63964">
            <w:rPr/>
            <w:t>26</w:t>
          </w:r>
          <w:r>
            <w:fldChar w:fldCharType="end"/>
          </w:r>
          <w:r>
            <w:fldChar w:fldCharType="end"/>
          </w:r>
        </w:p>
        <w:p w:rsidR="00C07175" w:rsidP="42D63964" w:rsidRDefault="00C07175" w14:paraId="2B4EF5B7" w14:textId="1880ED4D">
          <w:pPr>
            <w:pStyle w:val="TDC3"/>
            <w:tabs>
              <w:tab w:val="left" w:leader="none" w:pos="870"/>
              <w:tab w:val="right" w:leader="dot" w:pos="8820"/>
            </w:tabs>
          </w:pPr>
          <w:r>
            <w:fldChar w:fldCharType="begin"/>
          </w:r>
          <w:r>
            <w:instrText xml:space="preserve">HYPERLINK  \l  "_Toc1435794676" </w:instrText>
          </w:r>
          <w:r>
            <w:fldChar w:fldCharType="separate"/>
          </w:r>
          <w:r w:rsidR="42D63964">
            <w:rPr/>
            <w:t>5.3</w:t>
          </w:r>
          <w:r>
            <w:tab/>
          </w:r>
          <w:r w:rsidR="42D63964">
            <w:rPr/>
            <w:t>Gobernanza de Datos en los Cinco Dominios</w:t>
          </w:r>
          <w:r>
            <w:tab/>
          </w:r>
          <w:r>
            <w:fldChar w:fldCharType="begin"/>
          </w:r>
          <w:r>
            <w:instrText xml:space="preserve">PAGEREF _Toc1435794676 \h</w:instrText>
          </w:r>
          <w:r>
            <w:fldChar w:fldCharType="separate"/>
          </w:r>
          <w:r w:rsidR="42D63964">
            <w:rPr/>
            <w:t>27</w:t>
          </w:r>
          <w:r>
            <w:fldChar w:fldCharType="end"/>
          </w:r>
          <w:r>
            <w:fldChar w:fldCharType="end"/>
          </w:r>
        </w:p>
        <w:p w:rsidR="00C07175" w:rsidP="42D63964" w:rsidRDefault="00C07175" w14:paraId="0F353F15" w14:textId="5ECEC31D">
          <w:pPr>
            <w:pStyle w:val="TDC2"/>
            <w:tabs>
              <w:tab w:val="left" w:leader="none" w:pos="660"/>
              <w:tab w:val="right" w:leader="dot" w:pos="8820"/>
            </w:tabs>
          </w:pPr>
          <w:r>
            <w:fldChar w:fldCharType="begin"/>
          </w:r>
          <w:r>
            <w:instrText xml:space="preserve">HYPERLINK  \l  "_Toc388864929" </w:instrText>
          </w:r>
          <w:r>
            <w:fldChar w:fldCharType="separate"/>
          </w:r>
          <w:r w:rsidR="42D63964">
            <w:rPr/>
            <w:t>6.</w:t>
          </w:r>
          <w:r>
            <w:tab/>
          </w:r>
          <w:r w:rsidR="42D63964">
            <w:rPr/>
            <w:t>Conclusiones Organizacionales y Dictamen de Implementación</w:t>
          </w:r>
          <w:r>
            <w:tab/>
          </w:r>
          <w:r>
            <w:fldChar w:fldCharType="begin"/>
          </w:r>
          <w:r>
            <w:instrText xml:space="preserve">PAGEREF _Toc388864929 \h</w:instrText>
          </w:r>
          <w:r>
            <w:fldChar w:fldCharType="separate"/>
          </w:r>
          <w:r w:rsidR="42D63964">
            <w:rPr/>
            <w:t>28</w:t>
          </w:r>
          <w:r>
            <w:fldChar w:fldCharType="end"/>
          </w:r>
          <w:r>
            <w:fldChar w:fldCharType="end"/>
          </w:r>
        </w:p>
        <w:p w:rsidR="42D63964" w:rsidP="42D63964" w:rsidRDefault="42D63964" w14:paraId="40F15138" w14:textId="47612611">
          <w:pPr>
            <w:pStyle w:val="TDC2"/>
            <w:tabs>
              <w:tab w:val="right" w:leader="dot" w:pos="8820"/>
            </w:tabs>
          </w:pPr>
          <w:r>
            <w:fldChar w:fldCharType="begin"/>
          </w:r>
          <w:r>
            <w:instrText xml:space="preserve">HYPERLINK  \l  "_Toc1418927928" </w:instrText>
          </w:r>
          <w:r>
            <w:fldChar w:fldCharType="separate"/>
          </w:r>
          <w:r w:rsidR="42D63964">
            <w:rPr/>
            <w:t>ANEXO</w:t>
          </w:r>
          <w:r>
            <w:tab/>
          </w:r>
          <w:r>
            <w:fldChar w:fldCharType="begin"/>
          </w:r>
          <w:r>
            <w:instrText xml:space="preserve">PAGEREF _Toc1418927928 \h</w:instrText>
          </w:r>
          <w:r>
            <w:fldChar w:fldCharType="separate"/>
          </w:r>
          <w:r w:rsidR="42D63964">
            <w:rPr/>
            <w:t>28</w:t>
          </w:r>
          <w:r>
            <w:fldChar w:fldCharType="end"/>
          </w:r>
          <w:r>
            <w:fldChar w:fldCharType="end"/>
          </w:r>
        </w:p>
        <w:p w:rsidR="00C07175" w:rsidP="00C07175" w:rsidRDefault="00C07175" w14:paraId="5D4B4241" w14:textId="4848C4C6">
          <w:pPr>
            <w:spacing w:line="360" w:lineRule="auto"/>
          </w:pPr>
          <w:r>
            <w:rPr>
              <w:b/>
              <w:bCs/>
              <w:noProof/>
            </w:rPr>
            <w:fldChar w:fldCharType="end"/>
          </w:r>
        </w:p>
      </w:sdtContent>
    </w:sdt>
    <w:p w:rsidR="00C07175" w:rsidP="00C07175" w:rsidRDefault="00C07175" w14:paraId="66995C0D" w14:textId="77777777">
      <w:pPr>
        <w:spacing w:line="360" w:lineRule="auto"/>
        <w:rPr>
          <w:rFonts w:asciiTheme="majorHAnsi" w:hAnsiTheme="majorHAnsi" w:eastAsiaTheme="majorEastAsia" w:cstheme="majorBidi"/>
          <w:color w:val="0F4761" w:themeColor="accent1" w:themeShade="BF"/>
          <w:sz w:val="40"/>
          <w:szCs w:val="40"/>
        </w:rPr>
        <w:sectPr w:rsidR="00C07175" w:rsidSect="00C07175">
          <w:pgSz w:w="12240" w:h="15840" w:orient="portrait"/>
          <w:pgMar w:top="1417" w:right="1701" w:bottom="1417" w:left="1701" w:header="708" w:footer="708" w:gutter="0"/>
          <w:cols w:space="708"/>
          <w:docGrid w:linePitch="360"/>
        </w:sectPr>
      </w:pPr>
    </w:p>
    <w:p w:rsidR="008C377B" w:rsidP="42D63964" w:rsidRDefault="008C377B" w14:paraId="600CEF51" w14:textId="7CFCA5C1">
      <w:pPr>
        <w:pStyle w:val="Ttulo1"/>
        <w:jc w:val="both"/>
        <w:rPr>
          <w:rFonts w:ascii="Arial" w:hAnsi="Arial" w:eastAsia="Arial" w:cs="Arial"/>
        </w:rPr>
      </w:pPr>
      <w:bookmarkStart w:name="_Toc1455071746" w:id="655501079"/>
      <w:r w:rsidRPr="42D63964" w:rsidR="42D63964">
        <w:rPr>
          <w:rFonts w:ascii="Arial" w:hAnsi="Arial" w:eastAsia="Arial" w:cs="Arial"/>
        </w:rPr>
        <w:t>Sistematización del problema y resolución analítica para el abastecimiento de Starbucks Costa Rica</w:t>
      </w:r>
      <w:bookmarkEnd w:id="655501079"/>
    </w:p>
    <w:p w:rsidR="008C377B" w:rsidP="42D63964" w:rsidRDefault="001A6272" w14:paraId="6B45D7E8" w14:textId="72A5D1C6">
      <w:pPr>
        <w:pStyle w:val="Ttulo2"/>
        <w:numPr>
          <w:ilvl w:val="0"/>
          <w:numId w:val="30"/>
        </w:numPr>
        <w:jc w:val="both"/>
        <w:rPr>
          <w:rFonts w:ascii="Arial" w:hAnsi="Arial" w:eastAsia="Arial" w:cs="Arial"/>
        </w:rPr>
      </w:pPr>
      <w:bookmarkStart w:name="_Toc1361491562" w:id="550941681"/>
      <w:r w:rsidRPr="42D63964" w:rsidR="42D63964">
        <w:rPr>
          <w:rFonts w:ascii="Arial" w:hAnsi="Arial" w:eastAsia="Arial" w:cs="Arial"/>
        </w:rPr>
        <w:t>S</w:t>
      </w:r>
      <w:r w:rsidRPr="42D63964" w:rsidR="42D63964">
        <w:rPr>
          <w:rFonts w:ascii="Arial" w:hAnsi="Arial" w:eastAsia="Arial" w:cs="Arial"/>
        </w:rPr>
        <w:t>istematización del problema</w:t>
      </w:r>
      <w:bookmarkEnd w:id="550941681"/>
    </w:p>
    <w:p w:rsidR="008C377B" w:rsidP="42D63964" w:rsidRDefault="008C377B" w14:paraId="6C610F53" w14:textId="547D9D45">
      <w:pPr>
        <w:pStyle w:val="Ttulo3"/>
        <w:numPr>
          <w:ilvl w:val="1"/>
          <w:numId w:val="30"/>
        </w:numPr>
        <w:jc w:val="both"/>
        <w:rPr>
          <w:rFonts w:ascii="Arial" w:hAnsi="Arial" w:eastAsia="Arial" w:cs="Arial"/>
        </w:rPr>
      </w:pPr>
      <w:bookmarkStart w:name="_Toc497151205" w:id="344468081"/>
      <w:r w:rsidRPr="42D63964" w:rsidR="42D63964">
        <w:rPr>
          <w:rFonts w:ascii="Arial" w:hAnsi="Arial" w:eastAsia="Arial" w:cs="Arial"/>
        </w:rPr>
        <w:t>Identificación de la necesidad de negocio</w:t>
      </w:r>
      <w:bookmarkEnd w:id="344468081"/>
    </w:p>
    <w:p w:rsidR="008C377B" w:rsidP="42D63964" w:rsidRDefault="008C377B" w14:paraId="4131771D" w14:textId="61C8A8AF">
      <w:pPr>
        <w:pStyle w:val="Ttulo3"/>
        <w:numPr>
          <w:ilvl w:val="2"/>
          <w:numId w:val="30"/>
        </w:numPr>
        <w:jc w:val="both"/>
        <w:rPr>
          <w:rFonts w:ascii="Arial" w:hAnsi="Arial" w:eastAsia="Arial" w:cs="Arial"/>
        </w:rPr>
      </w:pPr>
      <w:bookmarkStart w:name="_Toc1688399299" w:id="141110450"/>
      <w:r w:rsidRPr="42D63964" w:rsidR="42D63964">
        <w:rPr>
          <w:rFonts w:ascii="Arial" w:hAnsi="Arial" w:eastAsia="Arial" w:cs="Arial"/>
        </w:rPr>
        <w:t>Contexto organizacional</w:t>
      </w:r>
      <w:bookmarkEnd w:id="141110450"/>
    </w:p>
    <w:p w:rsidR="008C377B" w:rsidP="42D63964" w:rsidRDefault="008C377B" w14:paraId="21B361B0" w14:textId="5478B0DC">
      <w:pPr>
        <w:jc w:val="both"/>
        <w:rPr>
          <w:rFonts w:ascii="Arial" w:hAnsi="Arial" w:eastAsia="Arial" w:cs="Arial"/>
        </w:rPr>
      </w:pPr>
      <w:r w:rsidRPr="42D63964" w:rsidR="42D63964">
        <w:rPr>
          <w:rFonts w:ascii="Arial" w:hAnsi="Arial" w:eastAsia="Arial" w:cs="Arial"/>
        </w:rPr>
        <w:t>Starbucks Costa Rica opera una red de tiendas que depende del abastecimiento continuo de insumos, materias primas y productos terminados. La operación administra un catálogo heterogéneo de 436 SKU provistos por diferentes proveedores. Para garantizar la continuidad y fluidez del servicio debe disponer de productos relevantes en el momento oportuno, pero también controlar el capital comprometido en artículos de baja rotación.</w:t>
      </w:r>
    </w:p>
    <w:p w:rsidR="008C377B" w:rsidP="42D63964" w:rsidRDefault="008C377B" w14:paraId="79B761B8" w14:textId="7969B89A">
      <w:pPr>
        <w:jc w:val="both"/>
        <w:rPr>
          <w:rFonts w:ascii="Arial" w:hAnsi="Arial" w:eastAsia="Arial" w:cs="Arial"/>
        </w:rPr>
      </w:pPr>
      <w:r w:rsidRPr="42D63964" w:rsidR="42D63964">
        <w:rPr>
          <w:rFonts w:ascii="Arial" w:hAnsi="Arial" w:eastAsia="Arial" w:cs="Arial"/>
        </w:rPr>
        <w:t>La decisión de compra presenta una restricción estructural: el tiempo de reposición es de aproximadamente 13 semanas. Una orden reactiva emitida cuando el faltante ya es visible no corrige el problema inmediato, porque el producto tardará cerca de tres meses en incorporarse al inventario disponible. A la vez, pedir cantidades excesivas expone a la organización a sobre inventario, inmovilización de capital y riesgo de mantener productos con baja salida.</w:t>
      </w:r>
    </w:p>
    <w:p w:rsidR="008C377B" w:rsidP="42D63964" w:rsidRDefault="008C377B" w14:paraId="0B2CC64F" w14:textId="00B66DC7">
      <w:pPr>
        <w:pStyle w:val="Ttulo3"/>
        <w:numPr>
          <w:ilvl w:val="2"/>
          <w:numId w:val="30"/>
        </w:numPr>
        <w:jc w:val="both"/>
        <w:rPr>
          <w:rFonts w:ascii="Arial" w:hAnsi="Arial" w:eastAsia="Arial" w:cs="Arial"/>
        </w:rPr>
      </w:pPr>
      <w:bookmarkStart w:name="_Toc82101031" w:id="1402086730"/>
      <w:r w:rsidRPr="42D63964" w:rsidR="42D63964">
        <w:rPr>
          <w:rFonts w:ascii="Arial" w:hAnsi="Arial" w:eastAsia="Arial" w:cs="Arial"/>
        </w:rPr>
        <w:t>Dolor del negocio</w:t>
      </w:r>
      <w:bookmarkEnd w:id="1402086730"/>
    </w:p>
    <w:p w:rsidR="008C377B" w:rsidP="42D63964" w:rsidRDefault="008C377B" w14:paraId="4FC07EEB" w14:textId="0989FB73">
      <w:pPr>
        <w:jc w:val="both"/>
        <w:rPr>
          <w:rFonts w:ascii="Arial" w:hAnsi="Arial" w:eastAsia="Arial" w:cs="Arial"/>
        </w:rPr>
      </w:pPr>
      <w:r w:rsidRPr="42D63964" w:rsidR="42D63964">
        <w:rPr>
          <w:rFonts w:ascii="Arial" w:hAnsi="Arial" w:eastAsia="Arial" w:cs="Arial"/>
        </w:rPr>
        <w:t>El solicitante expresó el encargo inicial en términos de dos síntomas relacionados: evitar que las tiendas se queden sin productos importantes y dejar de comprar cantidades innecesarias de productos que casi no se venden. El personal operativo aclaró que ambos síntomas forman parte de un mismo problema de planeación: las decisiones semanales deben tomarse con anticipación, considerando existencias, mercancía en tránsito, diferencias de rotación, campañas y restricciones logísticas.</w:t>
      </w:r>
    </w:p>
    <w:p w:rsidR="008C377B" w:rsidP="42D63964" w:rsidRDefault="008C377B" w14:paraId="26D1DC62" w14:textId="77777777">
      <w:pPr>
        <w:jc w:val="both"/>
        <w:rPr>
          <w:rFonts w:ascii="Arial" w:hAnsi="Arial" w:eastAsia="Arial" w:cs="Arial"/>
        </w:rPr>
      </w:pPr>
      <w:r w:rsidRPr="42D63964" w:rsidR="42D63964">
        <w:rPr>
          <w:rFonts w:ascii="Arial" w:hAnsi="Arial" w:eastAsia="Arial" w:cs="Arial"/>
        </w:rPr>
        <w:t>El dolor de negocio se concretó de la siguiente manera:</w:t>
      </w:r>
    </w:p>
    <w:p w:rsidR="008C377B" w:rsidP="42D63964" w:rsidRDefault="008C377B" w14:paraId="5C005B5D" w14:textId="14119E57">
      <w:pPr>
        <w:jc w:val="both"/>
        <w:rPr>
          <w:rFonts w:ascii="Arial" w:hAnsi="Arial" w:eastAsia="Arial" w:cs="Arial"/>
        </w:rPr>
      </w:pPr>
      <w:r w:rsidRPr="42D63964" w:rsidR="42D63964">
        <w:rPr>
          <w:rFonts w:ascii="Arial" w:hAnsi="Arial" w:eastAsia="Arial" w:cs="Arial"/>
        </w:rPr>
        <w:t>La organización carece de un criterio integrado por producto para anticipar la demanda y decidir oportunamente qué SKU requiere reposición y en qué cantidad, dentro de un ciclo de abastecimiento condicionado por 13 semanas de tránsito.</w:t>
      </w:r>
    </w:p>
    <w:p w:rsidR="008C377B" w:rsidP="42D63964" w:rsidRDefault="008C377B" w14:paraId="14BDEEBB" w14:textId="56D58693">
      <w:pPr>
        <w:jc w:val="both"/>
        <w:rPr>
          <w:rFonts w:ascii="Arial" w:hAnsi="Arial" w:eastAsia="Arial" w:cs="Arial"/>
        </w:rPr>
      </w:pPr>
      <w:r w:rsidRPr="42D63964" w:rsidR="42D63964">
        <w:rPr>
          <w:rFonts w:ascii="Arial" w:hAnsi="Arial" w:eastAsia="Arial" w:cs="Arial"/>
        </w:rPr>
        <w:t>Tomando en cuenta lo anterior, existen dos consecuencias económicas. Una decisión tardía puede traducirse en indisponibilidad y ventas no atendidas; una decisión sobredimensionada puede inmovilizar recursos en inventario que tarda en rotar. Por ello, el problema no consiste solamente en calcular una cifra de demanda, sino en mejorar la información que sustenta la decisión de abastecimiento.</w:t>
      </w:r>
    </w:p>
    <w:p w:rsidR="008C377B" w:rsidP="42D63964" w:rsidRDefault="008C377B" w14:paraId="557C3DA5" w14:textId="696FC569">
      <w:pPr>
        <w:pStyle w:val="Ttulo3"/>
        <w:numPr>
          <w:ilvl w:val="2"/>
          <w:numId w:val="30"/>
        </w:numPr>
        <w:jc w:val="both"/>
        <w:rPr>
          <w:rFonts w:ascii="Arial" w:hAnsi="Arial" w:eastAsia="Arial" w:cs="Arial"/>
        </w:rPr>
      </w:pPr>
      <w:bookmarkStart w:name="_Toc1542633248" w:id="727928330"/>
      <w:r w:rsidRPr="42D63964" w:rsidR="42D63964">
        <w:rPr>
          <w:rFonts w:ascii="Arial" w:hAnsi="Arial" w:eastAsia="Arial" w:cs="Arial"/>
        </w:rPr>
        <w:t>Aclaración del encargo</w:t>
      </w:r>
      <w:bookmarkEnd w:id="727928330"/>
    </w:p>
    <w:p w:rsidR="008C377B" w:rsidP="42D63964" w:rsidRDefault="008C377B" w14:paraId="1A55C83F" w14:textId="77777777">
      <w:pPr>
        <w:jc w:val="both"/>
        <w:rPr>
          <w:rFonts w:ascii="Arial" w:hAnsi="Arial" w:eastAsia="Arial" w:cs="Arial"/>
        </w:rPr>
      </w:pPr>
      <w:r w:rsidRPr="42D63964" w:rsidR="42D63964">
        <w:rPr>
          <w:rFonts w:ascii="Arial" w:hAnsi="Arial" w:eastAsia="Arial" w:cs="Arial"/>
        </w:rPr>
        <w:t>La necesidad quedó delimitada mediante la contribución coordinada de los tres roles:</w:t>
      </w:r>
    </w:p>
    <w:tbl>
      <w:tblPr>
        <w:tblW w:w="8843" w:type="dxa"/>
        <w:jc w:val="center"/>
        <w:tblCellMar>
          <w:top w:w="15" w:type="dxa"/>
          <w:left w:w="15" w:type="dxa"/>
          <w:bottom w:w="15" w:type="dxa"/>
          <w:right w:w="15" w:type="dxa"/>
        </w:tblCellMar>
        <w:tblLook w:val="04A0" w:firstRow="1" w:lastRow="0" w:firstColumn="1" w:lastColumn="0" w:noHBand="0" w:noVBand="1"/>
      </w:tblPr>
      <w:tblGrid>
        <w:gridCol w:w="1963"/>
        <w:gridCol w:w="6880"/>
      </w:tblGrid>
      <w:tr w:rsidRPr="008C377B" w:rsidR="008C377B" w:rsidTr="42D63964" w14:paraId="320AEB45" w14:textId="77777777">
        <w:trPr>
          <w:tblHeader/>
          <w:jc w:val="center"/>
        </w:trPr>
        <w:tc>
          <w:tcPr>
            <w:tcW w:w="196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C377B" w:rsidR="008C377B" w:rsidP="42D63964" w:rsidRDefault="008C377B" w14:paraId="5ECF9A37" w14:textId="77777777">
            <w:pPr>
              <w:jc w:val="both"/>
              <w:rPr>
                <w:rFonts w:ascii="Arial" w:hAnsi="Arial" w:eastAsia="Arial" w:cs="Arial"/>
                <w:b w:val="1"/>
                <w:bCs w:val="1"/>
              </w:rPr>
            </w:pPr>
            <w:r w:rsidRPr="42D63964" w:rsidR="42D63964">
              <w:rPr>
                <w:rFonts w:ascii="Arial" w:hAnsi="Arial" w:eastAsia="Arial" w:cs="Arial"/>
                <w:b w:val="1"/>
                <w:bCs w:val="1"/>
              </w:rPr>
              <w:t>Rol</w:t>
            </w:r>
          </w:p>
        </w:tc>
        <w:tc>
          <w:tcPr>
            <w:tcW w:w="6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C377B" w:rsidR="008C377B" w:rsidP="42D63964" w:rsidRDefault="008C377B" w14:paraId="5D5C1E80" w14:textId="77777777">
            <w:pPr>
              <w:jc w:val="both"/>
              <w:rPr>
                <w:rFonts w:ascii="Arial" w:hAnsi="Arial" w:eastAsia="Arial" w:cs="Arial"/>
                <w:b w:val="1"/>
                <w:bCs w:val="1"/>
              </w:rPr>
            </w:pPr>
            <w:r w:rsidRPr="42D63964" w:rsidR="42D63964">
              <w:rPr>
                <w:rFonts w:ascii="Arial" w:hAnsi="Arial" w:eastAsia="Arial" w:cs="Arial"/>
                <w:b w:val="1"/>
                <w:bCs w:val="1"/>
              </w:rPr>
              <w:t>Integrantes</w:t>
            </w:r>
          </w:p>
        </w:tc>
      </w:tr>
      <w:tr w:rsidRPr="008C377B" w:rsidR="008C377B" w:rsidTr="42D63964" w14:paraId="591402FC" w14:textId="77777777">
        <w:trPr>
          <w:jc w:val="center"/>
        </w:trPr>
        <w:tc>
          <w:tcPr>
            <w:tcW w:w="196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67F07694" w14:textId="77777777">
            <w:pPr>
              <w:jc w:val="both"/>
              <w:rPr>
                <w:rFonts w:ascii="Arial" w:hAnsi="Arial" w:eastAsia="Arial" w:cs="Arial"/>
              </w:rPr>
            </w:pPr>
            <w:r w:rsidRPr="42D63964" w:rsidR="42D63964">
              <w:rPr>
                <w:rFonts w:ascii="Arial" w:hAnsi="Arial" w:eastAsia="Arial" w:cs="Arial"/>
              </w:rPr>
              <w:t>Solicitante</w:t>
            </w:r>
          </w:p>
        </w:tc>
        <w:tc>
          <w:tcPr>
            <w:tcW w:w="6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0F01F4AB" w14:textId="77777777">
            <w:pPr>
              <w:jc w:val="both"/>
              <w:rPr>
                <w:rFonts w:ascii="Arial" w:hAnsi="Arial" w:eastAsia="Arial" w:cs="Arial"/>
              </w:rPr>
            </w:pPr>
            <w:r w:rsidRPr="42D63964" w:rsidR="42D63964">
              <w:rPr>
                <w:rFonts w:ascii="Arial" w:hAnsi="Arial" w:eastAsia="Arial" w:cs="Arial"/>
              </w:rPr>
              <w:t>Eduardo Andrés Galicia Zavaleta</w:t>
            </w:r>
          </w:p>
        </w:tc>
      </w:tr>
      <w:tr w:rsidRPr="008C377B" w:rsidR="008C377B" w:rsidTr="42D63964" w14:paraId="616B387B" w14:textId="77777777">
        <w:trPr>
          <w:jc w:val="center"/>
        </w:trPr>
        <w:tc>
          <w:tcPr>
            <w:tcW w:w="196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6FC36698" w14:textId="77777777">
            <w:pPr>
              <w:jc w:val="both"/>
              <w:rPr>
                <w:rFonts w:ascii="Arial" w:hAnsi="Arial" w:eastAsia="Arial" w:cs="Arial"/>
              </w:rPr>
            </w:pPr>
            <w:r w:rsidRPr="42D63964" w:rsidR="42D63964">
              <w:rPr>
                <w:rFonts w:ascii="Arial" w:hAnsi="Arial" w:eastAsia="Arial" w:cs="Arial"/>
              </w:rPr>
              <w:t>Personal operativo</w:t>
            </w:r>
          </w:p>
        </w:tc>
        <w:tc>
          <w:tcPr>
            <w:tcW w:w="6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3643C862" w14:textId="77777777">
            <w:pPr>
              <w:jc w:val="both"/>
              <w:rPr>
                <w:rFonts w:ascii="Arial" w:hAnsi="Arial" w:eastAsia="Arial" w:cs="Arial"/>
              </w:rPr>
            </w:pPr>
            <w:r w:rsidRPr="42D63964" w:rsidR="42D63964">
              <w:rPr>
                <w:rFonts w:ascii="Arial" w:hAnsi="Arial" w:eastAsia="Arial" w:cs="Arial"/>
              </w:rPr>
              <w:t>Fernando José Hernández Rodríguez; William Alexander Huezo Vásquez</w:t>
            </w:r>
          </w:p>
        </w:tc>
      </w:tr>
      <w:tr w:rsidRPr="008C377B" w:rsidR="008C377B" w:rsidTr="42D63964" w14:paraId="3E0DEDDE" w14:textId="77777777">
        <w:trPr>
          <w:jc w:val="center"/>
        </w:trPr>
        <w:tc>
          <w:tcPr>
            <w:tcW w:w="1963"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6962C190" w14:textId="77777777">
            <w:pPr>
              <w:jc w:val="both"/>
              <w:rPr>
                <w:rFonts w:ascii="Arial" w:hAnsi="Arial" w:eastAsia="Arial" w:cs="Arial"/>
              </w:rPr>
            </w:pPr>
            <w:r w:rsidRPr="42D63964" w:rsidR="42D63964">
              <w:rPr>
                <w:rFonts w:ascii="Arial" w:hAnsi="Arial" w:eastAsia="Arial" w:cs="Arial"/>
              </w:rPr>
              <w:t>Equipo de analítica</w:t>
            </w:r>
          </w:p>
        </w:tc>
        <w:tc>
          <w:tcPr>
            <w:tcW w:w="68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C377B" w:rsidR="008C377B" w:rsidP="42D63964" w:rsidRDefault="008C377B" w14:paraId="0CA8AD53" w14:textId="77777777">
            <w:pPr>
              <w:jc w:val="both"/>
              <w:rPr>
                <w:rFonts w:ascii="Arial" w:hAnsi="Arial" w:eastAsia="Arial" w:cs="Arial"/>
              </w:rPr>
            </w:pPr>
            <w:r w:rsidRPr="42D63964" w:rsidR="42D63964">
              <w:rPr>
                <w:rFonts w:ascii="Arial" w:hAnsi="Arial" w:eastAsia="Arial" w:cs="Arial"/>
              </w:rPr>
              <w:t>Daniel Roberto Portillo Belloso; Francisco Ramón Zúñiga Martínez</w:t>
            </w:r>
          </w:p>
        </w:tc>
      </w:tr>
    </w:tbl>
    <w:p w:rsidR="008C377B" w:rsidP="42D63964" w:rsidRDefault="008C377B" w14:paraId="3AADE19D" w14:textId="76B19A9D">
      <w:pPr>
        <w:pStyle w:val="Normal"/>
        <w:jc w:val="both"/>
        <w:rPr>
          <w:rFonts w:ascii="Arial" w:hAnsi="Arial" w:eastAsia="Arial" w:cs="Arial"/>
          <w:noProof w:val="0"/>
          <w:color w:val="1F1F1F"/>
          <w:sz w:val="22"/>
          <w:szCs w:val="22"/>
          <w:lang w:val="es-SV"/>
        </w:rPr>
      </w:pPr>
    </w:p>
    <w:p w:rsidR="008C377B" w:rsidP="42D63964" w:rsidRDefault="008C377B" w14:paraId="636DB9F9" w14:textId="0741081C">
      <w:pPr>
        <w:pStyle w:val="Normal"/>
        <w:jc w:val="both"/>
        <w:rPr>
          <w:rFonts w:ascii="Arial" w:hAnsi="Arial" w:eastAsia="Arial" w:cs="Arial"/>
          <w:noProof w:val="0"/>
          <w:lang w:val="es-SV"/>
        </w:rPr>
      </w:pPr>
      <w:r w:rsidRPr="42D63964" w:rsidR="42D63964">
        <w:rPr>
          <w:rFonts w:ascii="Arial" w:hAnsi="Arial" w:eastAsia="Arial" w:cs="Arial"/>
          <w:noProof w:val="0"/>
          <w:color w:val="auto"/>
          <w:sz w:val="22"/>
          <w:szCs w:val="22"/>
          <w:lang w:val="es-SV" w:eastAsia="en-US" w:bidi="ar-SA"/>
        </w:rPr>
        <w:t>Aplicando el rigor metodológico para desarmar la ambigüedad del encargo inicial planteado, el equipo coordinó la separación sistemática de los tres componentes:</w:t>
      </w:r>
    </w:p>
    <w:p w:rsidR="5E2C8A31" w:rsidP="42D63964" w:rsidRDefault="5E2C8A31" w14:paraId="5EF050AC" w14:textId="11DB5602">
      <w:pPr>
        <w:pStyle w:val="Prrafodelista"/>
        <w:numPr>
          <w:ilvl w:val="0"/>
          <w:numId w:val="47"/>
        </w:numPr>
        <w:spacing w:before="0" w:beforeAutospacing="off" w:after="0" w:afterAutospacing="off"/>
        <w:jc w:val="both"/>
        <w:rPr>
          <w:rFonts w:ascii="Arial" w:hAnsi="Arial" w:eastAsia="Arial" w:cs="Arial"/>
          <w:noProof w:val="0"/>
          <w:lang w:val="es-SV"/>
        </w:rPr>
      </w:pPr>
      <w:r w:rsidRPr="42D63964" w:rsidR="42D63964">
        <w:rPr>
          <w:rFonts w:ascii="Arial" w:hAnsi="Arial" w:eastAsia="Arial" w:cs="Arial"/>
          <w:noProof w:val="0"/>
          <w:color w:val="auto"/>
          <w:sz w:val="22"/>
          <w:szCs w:val="22"/>
          <w:lang w:val="es-SV" w:eastAsia="en-US" w:bidi="ar-SA"/>
        </w:rPr>
        <w:t>Lo que el negocio afirma: Ocurren desabastecimientos visibles y quiebres de stock recurrentes en tiendas para productos críticos y de alta demanda, lo que provoca ventas perdidas e insatisfacción directa en los consumidores.</w:t>
      </w:r>
    </w:p>
    <w:p w:rsidR="5E2C8A31" w:rsidP="42D63964" w:rsidRDefault="5E2C8A31" w14:paraId="4B26D386" w14:textId="10FC07AA">
      <w:pPr>
        <w:pStyle w:val="Prrafodelista"/>
        <w:numPr>
          <w:ilvl w:val="0"/>
          <w:numId w:val="47"/>
        </w:numPr>
        <w:spacing w:before="0" w:beforeAutospacing="off" w:after="0" w:afterAutospacing="off"/>
        <w:jc w:val="both"/>
        <w:rPr>
          <w:rFonts w:ascii="Arial" w:hAnsi="Arial" w:eastAsia="Arial" w:cs="Arial"/>
          <w:noProof w:val="0"/>
          <w:lang w:val="es-SV"/>
        </w:rPr>
      </w:pPr>
      <w:r w:rsidRPr="42D63964" w:rsidR="42D63964">
        <w:rPr>
          <w:rFonts w:ascii="Arial" w:hAnsi="Arial" w:eastAsia="Arial" w:cs="Arial"/>
          <w:noProof w:val="0"/>
          <w:color w:val="auto"/>
          <w:sz w:val="22"/>
          <w:szCs w:val="22"/>
          <w:lang w:val="es-SV" w:eastAsia="en-US" w:bidi="ar-SA"/>
        </w:rPr>
        <w:t>Lo que el negocio interpreta: Se asume internamente que la causa del problema es la falta de control en el almacenamiento del CEDI o una mala gestión reactiva de compras que espera a que la bodega quede vacía para ordenar.</w:t>
      </w:r>
    </w:p>
    <w:p w:rsidR="5E2C8A31" w:rsidP="42D63964" w:rsidRDefault="5E2C8A31" w14:paraId="3D9CD063" w14:textId="2E992B0C">
      <w:pPr>
        <w:pStyle w:val="Prrafodelista"/>
        <w:numPr>
          <w:ilvl w:val="0"/>
          <w:numId w:val="47"/>
        </w:numPr>
        <w:spacing w:before="0" w:beforeAutospacing="off" w:after="0" w:afterAutospacing="off"/>
        <w:jc w:val="both"/>
        <w:rPr>
          <w:rFonts w:ascii="Arial" w:hAnsi="Arial" w:eastAsia="Arial" w:cs="Arial"/>
          <w:noProof w:val="0"/>
          <w:lang w:val="es-SV"/>
        </w:rPr>
      </w:pPr>
      <w:r w:rsidRPr="42D63964" w:rsidR="42D63964">
        <w:rPr>
          <w:rFonts w:ascii="Arial" w:hAnsi="Arial" w:eastAsia="Arial" w:cs="Arial"/>
          <w:noProof w:val="0"/>
          <w:color w:val="auto"/>
          <w:sz w:val="22"/>
          <w:szCs w:val="22"/>
          <w:lang w:val="es-SV" w:eastAsia="en-US" w:bidi="ar-SA"/>
        </w:rPr>
        <w:t xml:space="preserve">Lo que falta verificar analíticamente: Si la problemática afecta homogéneamente a los 436 </w:t>
      </w:r>
      <w:r w:rsidRPr="42D63964" w:rsidR="42D63964">
        <w:rPr>
          <w:rFonts w:ascii="Arial" w:hAnsi="Arial" w:eastAsia="Arial" w:cs="Arial"/>
          <w:noProof w:val="0"/>
          <w:color w:val="auto"/>
          <w:sz w:val="22"/>
          <w:szCs w:val="22"/>
          <w:lang w:val="es-SV" w:eastAsia="en-US" w:bidi="ar-SA"/>
        </w:rPr>
        <w:t>SKUs</w:t>
      </w:r>
      <w:r w:rsidRPr="42D63964" w:rsidR="42D63964">
        <w:rPr>
          <w:rFonts w:ascii="Arial" w:hAnsi="Arial" w:eastAsia="Arial" w:cs="Arial"/>
          <w:noProof w:val="0"/>
          <w:color w:val="auto"/>
          <w:sz w:val="22"/>
          <w:szCs w:val="22"/>
          <w:lang w:val="es-SV" w:eastAsia="en-US" w:bidi="ar-SA"/>
        </w:rPr>
        <w:t xml:space="preserve"> del catálogo o si se concentra en categorías específicas; cuál es la variabilidad real de la demanda por producto; y cómo estructurar los datos para dar visibilidad al inventario en tránsito durante las 13 semanas que toma la importación internacional.</w:t>
      </w:r>
    </w:p>
    <w:p w:rsidR="5E2C8A31" w:rsidP="42D63964" w:rsidRDefault="5E2C8A31" w14:paraId="51C4D346" w14:textId="7FF3647E">
      <w:pPr>
        <w:pStyle w:val="Prrafodelista"/>
        <w:spacing w:before="0" w:beforeAutospacing="off" w:after="0" w:afterAutospacing="off"/>
        <w:ind w:left="720"/>
        <w:jc w:val="both"/>
        <w:rPr>
          <w:rFonts w:ascii="Arial" w:hAnsi="Arial" w:eastAsia="Arial" w:cs="Arial"/>
          <w:noProof w:val="0"/>
          <w:lang w:val="es-SV"/>
        </w:rPr>
      </w:pPr>
    </w:p>
    <w:p w:rsidR="008C377B" w:rsidP="42D63964" w:rsidRDefault="008C377B" w14:paraId="038482F7" w14:textId="77777777">
      <w:pPr>
        <w:jc w:val="both"/>
        <w:rPr>
          <w:rFonts w:ascii="Arial" w:hAnsi="Arial" w:eastAsia="Arial" w:cs="Arial"/>
        </w:rPr>
      </w:pPr>
      <w:r w:rsidRPr="42D63964" w:rsidR="42D63964">
        <w:rPr>
          <w:rFonts w:ascii="Arial" w:hAnsi="Arial" w:eastAsia="Arial" w:cs="Arial"/>
        </w:rPr>
        <w:t>Como resultado de la aclaración, el encargo se descompuso en cuatro preguntas de negocio:</w:t>
      </w:r>
    </w:p>
    <w:p w:rsidR="008C377B" w:rsidP="42D63964" w:rsidRDefault="008C377B" w14:paraId="0DA0FABA" w14:textId="77777777">
      <w:pPr>
        <w:pStyle w:val="Prrafodelista"/>
        <w:numPr>
          <w:ilvl w:val="0"/>
          <w:numId w:val="1"/>
        </w:numPr>
        <w:jc w:val="both"/>
        <w:rPr>
          <w:rFonts w:ascii="Arial" w:hAnsi="Arial" w:eastAsia="Arial" w:cs="Arial"/>
        </w:rPr>
      </w:pPr>
      <w:r w:rsidRPr="42D63964" w:rsidR="42D63964">
        <w:rPr>
          <w:rFonts w:ascii="Arial" w:hAnsi="Arial" w:eastAsia="Arial" w:cs="Arial"/>
        </w:rPr>
        <w:t>¿Qué comportamiento de demanda presenta cada SKU y con cuánta anticipación debe observarse?</w:t>
      </w:r>
    </w:p>
    <w:p w:rsidR="008C377B" w:rsidP="42D63964" w:rsidRDefault="008C377B" w14:paraId="73BF5F80" w14:textId="77777777">
      <w:pPr>
        <w:pStyle w:val="Prrafodelista"/>
        <w:numPr>
          <w:ilvl w:val="0"/>
          <w:numId w:val="1"/>
        </w:numPr>
        <w:jc w:val="both"/>
        <w:rPr>
          <w:rFonts w:ascii="Arial" w:hAnsi="Arial" w:eastAsia="Arial" w:cs="Arial"/>
        </w:rPr>
      </w:pPr>
      <w:r w:rsidRPr="42D63964" w:rsidR="42D63964">
        <w:rPr>
          <w:rFonts w:ascii="Arial" w:hAnsi="Arial" w:eastAsia="Arial" w:cs="Arial"/>
        </w:rPr>
        <w:t>¿Qué productos muestran mayor exposición a una decisión tardía o a una compra excesiva?</w:t>
      </w:r>
    </w:p>
    <w:p w:rsidR="008C377B" w:rsidP="42D63964" w:rsidRDefault="008C377B" w14:paraId="0FBF989B" w14:textId="77777777">
      <w:pPr>
        <w:pStyle w:val="Prrafodelista"/>
        <w:numPr>
          <w:ilvl w:val="0"/>
          <w:numId w:val="1"/>
        </w:numPr>
        <w:jc w:val="both"/>
        <w:rPr>
          <w:rFonts w:ascii="Arial" w:hAnsi="Arial" w:eastAsia="Arial" w:cs="Arial"/>
        </w:rPr>
      </w:pPr>
      <w:r w:rsidRPr="42D63964" w:rsidR="42D63964">
        <w:rPr>
          <w:rFonts w:ascii="Arial" w:hAnsi="Arial" w:eastAsia="Arial" w:cs="Arial"/>
        </w:rPr>
        <w:t>¿Cómo debe considerarse conjuntamente el inventario disponible y el inventario en tránsito?</w:t>
      </w:r>
    </w:p>
    <w:p w:rsidR="008C377B" w:rsidP="42D63964" w:rsidRDefault="008C377B" w14:paraId="444E2363" w14:textId="77777777">
      <w:pPr>
        <w:pStyle w:val="Prrafodelista"/>
        <w:numPr>
          <w:ilvl w:val="0"/>
          <w:numId w:val="1"/>
        </w:numPr>
        <w:jc w:val="both"/>
        <w:rPr>
          <w:rFonts w:ascii="Arial" w:hAnsi="Arial" w:eastAsia="Arial" w:cs="Arial"/>
        </w:rPr>
      </w:pPr>
      <w:r w:rsidRPr="42D63964" w:rsidR="42D63964">
        <w:rPr>
          <w:rFonts w:ascii="Arial" w:hAnsi="Arial" w:eastAsia="Arial" w:cs="Arial"/>
        </w:rPr>
        <w:t>¿Qué información necesita el área de compras para decidir cuándo revisar una reposición y qué cantidad evaluar?</w:t>
      </w:r>
    </w:p>
    <w:p w:rsidR="008C377B" w:rsidP="42D63964" w:rsidRDefault="008C377B" w14:paraId="04B065D5" w14:textId="77777777">
      <w:pPr>
        <w:jc w:val="both"/>
        <w:rPr>
          <w:rFonts w:ascii="Arial" w:hAnsi="Arial" w:eastAsia="Arial" w:cs="Arial"/>
        </w:rPr>
      </w:pPr>
      <w:r w:rsidRPr="42D63964" w:rsidR="42D63964">
        <w:rPr>
          <w:rFonts w:ascii="Arial" w:hAnsi="Arial" w:eastAsia="Arial" w:cs="Arial"/>
        </w:rPr>
        <w:t>El alcance se fijó en apoyar la decisión de abastecimiento del catálogo disponible. No se planteó demostrar causalidad ni prometer una reducción de quiebres o inventario antes de observar resultados operativos posteriores.</w:t>
      </w:r>
    </w:p>
    <w:p w:rsidR="008C377B" w:rsidP="42D63964" w:rsidRDefault="008C377B" w14:paraId="7E3F602F" w14:textId="3890EB38">
      <w:pPr>
        <w:pStyle w:val="Ttulo3"/>
        <w:numPr>
          <w:ilvl w:val="1"/>
          <w:numId w:val="30"/>
        </w:numPr>
        <w:jc w:val="both"/>
        <w:rPr>
          <w:rFonts w:ascii="Arial" w:hAnsi="Arial" w:eastAsia="Arial" w:cs="Arial"/>
        </w:rPr>
      </w:pPr>
      <w:bookmarkStart w:name="_Toc1050573903" w:id="265270851"/>
      <w:r w:rsidRPr="42D63964" w:rsidR="42D63964">
        <w:rPr>
          <w:rFonts w:ascii="Arial" w:hAnsi="Arial" w:eastAsia="Arial" w:cs="Arial"/>
        </w:rPr>
        <w:t>Investigación de causas subyacentes</w:t>
      </w:r>
      <w:bookmarkEnd w:id="265270851"/>
    </w:p>
    <w:p w:rsidR="008C377B" w:rsidP="42D63964" w:rsidRDefault="008C377B" w14:paraId="6059FA09" w14:textId="64519A04">
      <w:pPr>
        <w:jc w:val="both"/>
        <w:rPr>
          <w:rFonts w:ascii="Arial" w:hAnsi="Arial" w:eastAsia="Arial" w:cs="Arial"/>
        </w:rPr>
      </w:pPr>
      <w:r w:rsidRPr="42D63964" w:rsidR="42D63964">
        <w:rPr>
          <w:rFonts w:ascii="Arial" w:hAnsi="Arial" w:eastAsia="Arial" w:cs="Arial"/>
        </w:rPr>
        <w:t xml:space="preserve">La investigación inicial separó los síntomas de sus </w:t>
      </w:r>
      <w:r w:rsidRPr="42D63964" w:rsidR="42D63964">
        <w:rPr>
          <w:rFonts w:ascii="Arial" w:hAnsi="Arial" w:eastAsia="Arial" w:cs="Arial"/>
        </w:rPr>
        <w:t>posibles causas</w:t>
      </w:r>
      <w:r w:rsidRPr="42D63964" w:rsidR="42D63964">
        <w:rPr>
          <w:rFonts w:ascii="Arial" w:hAnsi="Arial" w:eastAsia="Arial" w:cs="Arial"/>
        </w:rPr>
        <w:t>. Estas causas se formularon como aspectos que debían verificarse con datos, no como hechos ya demostrados.</w:t>
      </w:r>
    </w:p>
    <w:tbl>
      <w:tblPr>
        <w:tblW w:w="0" w:type="auto"/>
        <w:tblCellMar>
          <w:top w:w="15" w:type="dxa"/>
          <w:left w:w="15" w:type="dxa"/>
          <w:bottom w:w="15" w:type="dxa"/>
          <w:right w:w="15" w:type="dxa"/>
        </w:tblCellMar>
        <w:tblLook w:val="04A0" w:firstRow="1" w:lastRow="0" w:firstColumn="1" w:lastColumn="0" w:noHBand="0" w:noVBand="1"/>
      </w:tblPr>
      <w:tblGrid>
        <w:gridCol w:w="2869"/>
        <w:gridCol w:w="3036"/>
        <w:gridCol w:w="2913"/>
      </w:tblGrid>
      <w:tr w:rsidRPr="007C0B09" w:rsidR="007C0B09" w:rsidTr="42D63964" w14:paraId="2B8B5BAB" w14:textId="77777777">
        <w:trPr>
          <w:tblHead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7C0B09" w:rsidR="007C0B09" w:rsidP="42D63964" w:rsidRDefault="007C0B09" w14:paraId="07A7F85E" w14:textId="77777777">
            <w:pPr>
              <w:jc w:val="both"/>
              <w:rPr>
                <w:rFonts w:ascii="Arial" w:hAnsi="Arial" w:eastAsia="Arial" w:cs="Arial"/>
                <w:b w:val="1"/>
                <w:bCs w:val="1"/>
              </w:rPr>
            </w:pPr>
            <w:r w:rsidRPr="42D63964" w:rsidR="42D63964">
              <w:rPr>
                <w:rFonts w:ascii="Arial" w:hAnsi="Arial" w:eastAsia="Arial" w:cs="Arial"/>
              </w:rPr>
              <w:t>Síntoma observado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7C0B09" w:rsidR="007C0B09" w:rsidP="42D63964" w:rsidRDefault="007C0B09" w14:paraId="51EFDAA8" w14:textId="77777777">
            <w:pPr>
              <w:jc w:val="both"/>
              <w:rPr>
                <w:rFonts w:ascii="Arial" w:hAnsi="Arial" w:eastAsia="Arial" w:cs="Arial"/>
                <w:b w:val="1"/>
                <w:bCs w:val="1"/>
              </w:rPr>
            </w:pPr>
            <w:r w:rsidRPr="42D63964" w:rsidR="42D63964">
              <w:rPr>
                <w:rFonts w:ascii="Arial" w:hAnsi="Arial" w:eastAsia="Arial" w:cs="Arial"/>
              </w:rPr>
              <w:t>Causa subyacente plausible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7C0B09" w:rsidR="007C0B09" w:rsidP="42D63964" w:rsidRDefault="007C0B09" w14:paraId="79A434D2" w14:textId="77777777">
            <w:pPr>
              <w:jc w:val="both"/>
              <w:rPr>
                <w:rFonts w:ascii="Arial" w:hAnsi="Arial" w:eastAsia="Arial" w:cs="Arial"/>
                <w:b w:val="1"/>
                <w:bCs w:val="1"/>
              </w:rPr>
            </w:pPr>
            <w:r w:rsidRPr="42D63964" w:rsidR="42D63964">
              <w:rPr>
                <w:rFonts w:ascii="Arial" w:hAnsi="Arial" w:eastAsia="Arial" w:cs="Arial"/>
              </w:rPr>
              <w:t>Consecuencia para la investigación</w:t>
            </w:r>
          </w:p>
        </w:tc>
      </w:tr>
      <w:tr w:rsidRPr="007C0B09" w:rsidR="007C0B09" w:rsidTr="42D63964" w14:paraId="15284282"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1C4880DF" w14:textId="07AF3EF7">
            <w:pPr>
              <w:jc w:val="both"/>
              <w:rPr>
                <w:rFonts w:ascii="Arial" w:hAnsi="Arial" w:eastAsia="Arial" w:cs="Arial"/>
              </w:rPr>
            </w:pPr>
            <w:r w:rsidRPr="42D63964" w:rsidR="42D63964">
              <w:rPr>
                <w:rFonts w:ascii="Arial" w:hAnsi="Arial" w:eastAsia="Arial" w:cs="Arial"/>
              </w:rPr>
              <w:t>Riesgo de indisponibilidad de productos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2484A502" w14:textId="77777777">
            <w:pPr>
              <w:jc w:val="both"/>
              <w:rPr>
                <w:rFonts w:ascii="Arial" w:hAnsi="Arial" w:eastAsia="Arial" w:cs="Arial"/>
              </w:rPr>
            </w:pPr>
            <w:r w:rsidRPr="42D63964" w:rsidR="42D63964">
              <w:rPr>
                <w:rFonts w:ascii="Arial" w:hAnsi="Arial" w:eastAsia="Arial" w:cs="Arial"/>
              </w:rPr>
              <w:t>Las compras se activan de forma reactiva frente a un tránsito de 13 semanas.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0FBB07D5" w14:textId="0B09BC70">
            <w:pPr>
              <w:jc w:val="both"/>
              <w:rPr>
                <w:rFonts w:ascii="Arial" w:hAnsi="Arial" w:eastAsia="Arial" w:cs="Arial"/>
              </w:rPr>
            </w:pPr>
            <w:r w:rsidRPr="42D63964" w:rsidR="42D63964">
              <w:rPr>
                <w:rFonts w:ascii="Arial" w:hAnsi="Arial" w:eastAsia="Arial" w:cs="Arial"/>
              </w:rPr>
              <w:t>Examinar si la demanda reciente y su variabilidad permiten anticipar necesidade</w:t>
            </w:r>
            <w:r w:rsidRPr="42D63964" w:rsidR="42D63964">
              <w:rPr>
                <w:rFonts w:ascii="Arial" w:hAnsi="Arial" w:eastAsia="Arial" w:cs="Arial"/>
              </w:rPr>
              <w:t>s</w:t>
            </w:r>
            <w:r w:rsidRPr="42D63964" w:rsidR="42D63964">
              <w:rPr>
                <w:rFonts w:ascii="Arial" w:hAnsi="Arial" w:eastAsia="Arial" w:cs="Arial"/>
              </w:rPr>
              <w:t>.</w:t>
            </w:r>
          </w:p>
        </w:tc>
      </w:tr>
      <w:tr w:rsidRPr="007C0B09" w:rsidR="007C0B09" w:rsidTr="42D63964" w14:paraId="448A5FE4"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448C3DAF" w14:textId="77777777">
            <w:pPr>
              <w:jc w:val="both"/>
              <w:rPr>
                <w:rFonts w:ascii="Arial" w:hAnsi="Arial" w:eastAsia="Arial" w:cs="Arial"/>
              </w:rPr>
            </w:pPr>
            <w:r w:rsidRPr="42D63964" w:rsidR="42D63964">
              <w:rPr>
                <w:rFonts w:ascii="Arial" w:hAnsi="Arial" w:eastAsia="Arial" w:cs="Arial"/>
              </w:rPr>
              <w:t>Exceso de inventario en productos de baja salida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53272EDA" w14:textId="77777777">
            <w:pPr>
              <w:jc w:val="both"/>
              <w:rPr>
                <w:rFonts w:ascii="Arial" w:hAnsi="Arial" w:eastAsia="Arial" w:cs="Arial"/>
              </w:rPr>
            </w:pPr>
            <w:r w:rsidRPr="42D63964" w:rsidR="42D63964">
              <w:rPr>
                <w:rFonts w:ascii="Arial" w:hAnsi="Arial" w:eastAsia="Arial" w:cs="Arial"/>
              </w:rPr>
              <w:t>Se aplica una lógica similar a productos con ritmos de consumo diferentes.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8E169A" w14:paraId="213D3797" w14:textId="40042FDE">
            <w:pPr>
              <w:jc w:val="both"/>
              <w:rPr>
                <w:rFonts w:ascii="Arial" w:hAnsi="Arial" w:eastAsia="Arial" w:cs="Arial"/>
              </w:rPr>
            </w:pPr>
            <w:r w:rsidRPr="42D63964" w:rsidR="42D63964">
              <w:rPr>
                <w:rFonts w:ascii="Arial" w:hAnsi="Arial" w:eastAsia="Arial" w:cs="Arial"/>
              </w:rPr>
              <w:t xml:space="preserve">Validar </w:t>
            </w:r>
            <w:r w:rsidRPr="42D63964" w:rsidR="42D63964">
              <w:rPr>
                <w:rFonts w:ascii="Arial" w:hAnsi="Arial" w:eastAsia="Arial" w:cs="Arial"/>
              </w:rPr>
              <w:t>el catálogo y verificar si existen perfiles de rotación e intermitencia.</w:t>
            </w:r>
          </w:p>
        </w:tc>
      </w:tr>
      <w:tr w:rsidRPr="007C0B09" w:rsidR="007C0B09" w:rsidTr="42D63964" w14:paraId="012432A5"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0B8D84F9" w14:textId="77777777">
            <w:pPr>
              <w:jc w:val="both"/>
              <w:rPr>
                <w:rFonts w:ascii="Arial" w:hAnsi="Arial" w:eastAsia="Arial" w:cs="Arial"/>
              </w:rPr>
            </w:pPr>
            <w:r w:rsidRPr="42D63964" w:rsidR="42D63964">
              <w:rPr>
                <w:rFonts w:ascii="Arial" w:hAnsi="Arial" w:eastAsia="Arial" w:cs="Arial"/>
              </w:rPr>
              <w:t>Posibles pedidos duplicados o sobredimensionados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4F330173" w14:textId="77777777">
            <w:pPr>
              <w:jc w:val="both"/>
              <w:rPr>
                <w:rFonts w:ascii="Arial" w:hAnsi="Arial" w:eastAsia="Arial" w:cs="Arial"/>
              </w:rPr>
            </w:pPr>
            <w:r w:rsidRPr="42D63964" w:rsidR="42D63964">
              <w:rPr>
                <w:rFonts w:ascii="Arial" w:hAnsi="Arial" w:eastAsia="Arial" w:cs="Arial"/>
              </w:rPr>
              <w:t>La decisión puede considerar el inventario físico sin integrar plenamente las unidades en tránsito.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72CB6D12" w14:textId="77777777">
            <w:pPr>
              <w:jc w:val="both"/>
              <w:rPr>
                <w:rFonts w:ascii="Arial" w:hAnsi="Arial" w:eastAsia="Arial" w:cs="Arial"/>
              </w:rPr>
            </w:pPr>
            <w:r w:rsidRPr="42D63964" w:rsidR="42D63964">
              <w:rPr>
                <w:rFonts w:ascii="Arial" w:hAnsi="Arial" w:eastAsia="Arial" w:cs="Arial"/>
              </w:rPr>
              <w:t>Analizar la posición de inventario a partir de existencias y tránsito.</w:t>
            </w:r>
          </w:p>
        </w:tc>
      </w:tr>
      <w:tr w:rsidRPr="007C0B09" w:rsidR="007C0B09" w:rsidTr="42D63964" w14:paraId="256D8E91"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64B79504" w14:textId="77777777">
            <w:pPr>
              <w:jc w:val="both"/>
              <w:rPr>
                <w:rFonts w:ascii="Arial" w:hAnsi="Arial" w:eastAsia="Arial" w:cs="Arial"/>
              </w:rPr>
            </w:pPr>
            <w:r w:rsidRPr="42D63964" w:rsidR="42D63964">
              <w:rPr>
                <w:rFonts w:ascii="Arial" w:hAnsi="Arial" w:eastAsia="Arial" w:cs="Arial"/>
              </w:rPr>
              <w:t>Respuesta insuficiente ante campañas o estacionalidad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71DCB9AE" w14:textId="7BAD202D">
            <w:pPr>
              <w:jc w:val="both"/>
              <w:rPr>
                <w:rFonts w:ascii="Arial" w:hAnsi="Arial" w:eastAsia="Arial" w:cs="Arial"/>
              </w:rPr>
            </w:pPr>
            <w:r w:rsidRPr="42D63964" w:rsidR="42D63964">
              <w:rPr>
                <w:rFonts w:ascii="Arial" w:hAnsi="Arial" w:eastAsia="Arial" w:cs="Arial"/>
              </w:rPr>
              <w:t>Los cambios temporales de demanda pueden no incorporarse.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3BCC3DD9" w14:textId="77777777">
            <w:pPr>
              <w:jc w:val="both"/>
              <w:rPr>
                <w:rFonts w:ascii="Arial" w:hAnsi="Arial" w:eastAsia="Arial" w:cs="Arial"/>
              </w:rPr>
            </w:pPr>
            <w:r w:rsidRPr="42D63964" w:rsidR="42D63964">
              <w:rPr>
                <w:rFonts w:ascii="Arial" w:hAnsi="Arial" w:eastAsia="Arial" w:cs="Arial"/>
              </w:rPr>
              <w:t>Relacionar el historial semanal con calendario, campañas y otras señales disponibles.</w:t>
            </w:r>
          </w:p>
        </w:tc>
      </w:tr>
      <w:tr w:rsidRPr="007C0B09" w:rsidR="007C0B09" w:rsidTr="42D63964" w14:paraId="0DA68BF1"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77031741" w14:textId="77777777">
            <w:pPr>
              <w:jc w:val="both"/>
              <w:rPr>
                <w:rFonts w:ascii="Arial" w:hAnsi="Arial" w:eastAsia="Arial" w:cs="Arial"/>
              </w:rPr>
            </w:pPr>
            <w:r w:rsidRPr="42D63964" w:rsidR="42D63964">
              <w:rPr>
                <w:rFonts w:ascii="Arial" w:hAnsi="Arial" w:eastAsia="Arial" w:cs="Arial"/>
              </w:rPr>
              <w:t>Dificultad para ejecutar cantidades sugeridas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4CA01CDC" w14:textId="77777777">
            <w:pPr>
              <w:jc w:val="both"/>
              <w:rPr>
                <w:rFonts w:ascii="Arial" w:hAnsi="Arial" w:eastAsia="Arial" w:cs="Arial"/>
              </w:rPr>
            </w:pPr>
            <w:r w:rsidRPr="42D63964" w:rsidR="42D63964">
              <w:rPr>
                <w:rFonts w:ascii="Arial" w:hAnsi="Arial" w:eastAsia="Arial" w:cs="Arial"/>
              </w:rPr>
              <w:t>Los proveedores y la operación trabajan con factores de empaque y atributos logísticos.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358014B1" w14:textId="3BB857F5">
            <w:pPr>
              <w:jc w:val="both"/>
              <w:rPr>
                <w:rFonts w:ascii="Arial" w:hAnsi="Arial" w:eastAsia="Arial" w:cs="Arial"/>
              </w:rPr>
            </w:pPr>
            <w:r w:rsidRPr="42D63964" w:rsidR="42D63964">
              <w:rPr>
                <w:rFonts w:ascii="Arial" w:hAnsi="Arial" w:eastAsia="Arial" w:cs="Arial"/>
              </w:rPr>
              <w:t>Identificar variables de empaque, costo y vida útil.</w:t>
            </w:r>
          </w:p>
        </w:tc>
      </w:tr>
      <w:tr w:rsidRPr="007C0B09" w:rsidR="007C0B09" w:rsidTr="42D63964" w14:paraId="6AFB0FE7"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49535486" w14:textId="77777777">
            <w:pPr>
              <w:jc w:val="both"/>
              <w:rPr>
                <w:rFonts w:ascii="Arial" w:hAnsi="Arial" w:eastAsia="Arial" w:cs="Arial"/>
              </w:rPr>
            </w:pPr>
            <w:r w:rsidRPr="42D63964" w:rsidR="42D63964">
              <w:rPr>
                <w:rFonts w:ascii="Arial" w:hAnsi="Arial" w:eastAsia="Arial" w:cs="Arial"/>
              </w:rPr>
              <w:t>Lentitud y riesgo de inconsistencia en el análisis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1CDE6675" w14:textId="77777777">
            <w:pPr>
              <w:jc w:val="both"/>
              <w:rPr>
                <w:rFonts w:ascii="Arial" w:hAnsi="Arial" w:eastAsia="Arial" w:cs="Arial"/>
              </w:rPr>
            </w:pPr>
            <w:r w:rsidRPr="42D63964" w:rsidR="42D63964">
              <w:rPr>
                <w:rFonts w:ascii="Arial" w:hAnsi="Arial" w:eastAsia="Arial" w:cs="Arial"/>
              </w:rPr>
              <w:t>La información procede de archivos operativos separados y con estructuras distintas.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7C0B09" w:rsidR="007C0B09" w:rsidP="42D63964" w:rsidRDefault="007C0B09" w14:paraId="1B0D5ED0" w14:textId="77777777">
            <w:pPr>
              <w:jc w:val="both"/>
              <w:rPr>
                <w:rFonts w:ascii="Arial" w:hAnsi="Arial" w:eastAsia="Arial" w:cs="Arial"/>
              </w:rPr>
            </w:pPr>
            <w:r w:rsidRPr="42D63964" w:rsidR="42D63964">
              <w:rPr>
                <w:rFonts w:ascii="Arial" w:hAnsi="Arial" w:eastAsia="Arial" w:cs="Arial"/>
              </w:rPr>
              <w:t>Definir un conjunto común por SKU y semana antes de evaluar relaciones.</w:t>
            </w:r>
          </w:p>
        </w:tc>
      </w:tr>
    </w:tbl>
    <w:p w:rsidR="007C0B09" w:rsidP="42D63964" w:rsidRDefault="007C0B09" w14:paraId="590CC62E" w14:textId="77777777">
      <w:pPr>
        <w:jc w:val="both"/>
        <w:rPr>
          <w:rFonts w:ascii="Arial" w:hAnsi="Arial" w:eastAsia="Arial" w:cs="Arial"/>
        </w:rPr>
      </w:pPr>
    </w:p>
    <w:p w:rsidR="008C377B" w:rsidP="42D63964" w:rsidRDefault="008C377B" w14:paraId="01E8B10A" w14:textId="0C6418B3">
      <w:pPr>
        <w:jc w:val="both"/>
        <w:rPr>
          <w:rFonts w:ascii="Arial" w:hAnsi="Arial" w:eastAsia="Arial" w:cs="Arial"/>
        </w:rPr>
      </w:pPr>
      <w:r w:rsidRPr="42D63964" w:rsidR="42D63964">
        <w:rPr>
          <w:rFonts w:ascii="Arial" w:hAnsi="Arial" w:eastAsia="Arial" w:cs="Arial"/>
        </w:rPr>
        <w:t xml:space="preserve">La secuencia investigada puede resumirse así: un horizonte de reposición largo y un catálogo </w:t>
      </w:r>
      <w:r w:rsidRPr="42D63964" w:rsidR="42D63964">
        <w:rPr>
          <w:rFonts w:ascii="Arial" w:hAnsi="Arial" w:eastAsia="Arial" w:cs="Arial"/>
        </w:rPr>
        <w:t>mezclado</w:t>
      </w:r>
      <w:r w:rsidRPr="42D63964" w:rsidR="42D63964">
        <w:rPr>
          <w:rFonts w:ascii="Arial" w:hAnsi="Arial" w:eastAsia="Arial" w:cs="Arial"/>
        </w:rPr>
        <w:t xml:space="preserve"> aumentan el costo de una decisión tardía o uniforme; si, además, la demanda, las campañas, las existencias y el tránsito se consultan por separado, el área de compras dispone de una visión incompleta a</w:t>
      </w:r>
      <w:r w:rsidRPr="42D63964" w:rsidR="42D63964">
        <w:rPr>
          <w:rFonts w:ascii="Arial" w:hAnsi="Arial" w:eastAsia="Arial" w:cs="Arial"/>
        </w:rPr>
        <w:t xml:space="preserve"> la hora de tomar decisiones</w:t>
      </w:r>
      <w:r w:rsidRPr="42D63964" w:rsidR="42D63964">
        <w:rPr>
          <w:rFonts w:ascii="Arial" w:hAnsi="Arial" w:eastAsia="Arial" w:cs="Arial"/>
        </w:rPr>
        <w:t xml:space="preserve">. Esta explicación es </w:t>
      </w:r>
      <w:r w:rsidRPr="42D63964" w:rsidR="42D63964">
        <w:rPr>
          <w:rFonts w:ascii="Arial" w:hAnsi="Arial" w:eastAsia="Arial" w:cs="Arial"/>
        </w:rPr>
        <w:t>correcta</w:t>
      </w:r>
      <w:r w:rsidRPr="42D63964" w:rsidR="42D63964">
        <w:rPr>
          <w:rFonts w:ascii="Arial" w:hAnsi="Arial" w:eastAsia="Arial" w:cs="Arial"/>
        </w:rPr>
        <w:t xml:space="preserve"> desde la operación, pero debía someterse a contraste analítico.</w:t>
      </w:r>
    </w:p>
    <w:p w:rsidR="008C377B" w:rsidP="42D63964" w:rsidRDefault="008C377B" w14:paraId="56DC8068" w14:textId="1856E155">
      <w:pPr>
        <w:pStyle w:val="Ttulo3"/>
        <w:numPr>
          <w:ilvl w:val="1"/>
          <w:numId w:val="30"/>
        </w:numPr>
        <w:jc w:val="both"/>
        <w:rPr>
          <w:rFonts w:ascii="Arial" w:hAnsi="Arial" w:eastAsia="Arial" w:cs="Arial"/>
        </w:rPr>
      </w:pPr>
      <w:bookmarkStart w:name="_Toc166924028" w:id="1489523607"/>
      <w:r w:rsidRPr="42D63964" w:rsidR="42D63964">
        <w:rPr>
          <w:rFonts w:ascii="Arial" w:hAnsi="Arial" w:eastAsia="Arial" w:cs="Arial"/>
        </w:rPr>
        <w:t>Formulación de la hipótesis de trabajo</w:t>
      </w:r>
      <w:bookmarkEnd w:id="1489523607"/>
    </w:p>
    <w:p w:rsidR="008C377B" w:rsidP="42D63964" w:rsidRDefault="008C377B" w14:paraId="64370354" w14:textId="7C3B7921">
      <w:pPr>
        <w:pStyle w:val="Ttulo3"/>
        <w:numPr>
          <w:ilvl w:val="2"/>
          <w:numId w:val="30"/>
        </w:numPr>
        <w:jc w:val="both"/>
        <w:rPr>
          <w:rFonts w:ascii="Arial" w:hAnsi="Arial" w:eastAsia="Arial" w:cs="Arial"/>
        </w:rPr>
      </w:pPr>
      <w:bookmarkStart w:name="_Toc1429002914" w:id="1209920080"/>
      <w:r w:rsidRPr="42D63964" w:rsidR="42D63964">
        <w:rPr>
          <w:rFonts w:ascii="Arial" w:hAnsi="Arial" w:eastAsia="Arial" w:cs="Arial"/>
        </w:rPr>
        <w:t>Hipótesis formal, provisional y comprobable</w:t>
      </w:r>
      <w:bookmarkEnd w:id="1209920080"/>
    </w:p>
    <w:p w:rsidR="008C377B" w:rsidP="42D63964" w:rsidRDefault="008C377B" w14:paraId="2D878D6D" w14:textId="000BDCDD">
      <w:pPr>
        <w:jc w:val="both"/>
        <w:rPr>
          <w:rFonts w:ascii="Arial" w:hAnsi="Arial" w:eastAsia="Arial" w:cs="Arial"/>
        </w:rPr>
      </w:pPr>
      <w:r w:rsidRPr="42D63964" w:rsidR="42D63964">
        <w:rPr>
          <w:rFonts w:ascii="Arial" w:hAnsi="Arial" w:eastAsia="Arial" w:cs="Arial"/>
        </w:rPr>
        <w:t xml:space="preserve">Hipótesis de trabajo: En el catálogo de Starbucks Costa Rica, la exposición a decisiones de abastecimiento tardías o sobredimensionadas está asociada con el desajuste entre el consumo esperado durante el </w:t>
      </w:r>
      <w:r w:rsidRPr="42D63964" w:rsidR="42D63964">
        <w:rPr>
          <w:rFonts w:ascii="Arial" w:hAnsi="Arial" w:eastAsia="Arial" w:cs="Arial"/>
        </w:rPr>
        <w:t>tiempo</w:t>
      </w:r>
      <w:r w:rsidRPr="42D63964" w:rsidR="42D63964">
        <w:rPr>
          <w:rFonts w:ascii="Arial" w:hAnsi="Arial" w:eastAsia="Arial" w:cs="Arial"/>
        </w:rPr>
        <w:t xml:space="preserve"> de reposición y la posición de inventario de cada SKU; este desajuste será más visible en productos con demanda variable, intermitente o afectada por campañas</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P</w:t>
      </w:r>
      <w:r w:rsidRPr="42D63964" w:rsidR="42D63964">
        <w:rPr>
          <w:rFonts w:ascii="Arial" w:hAnsi="Arial" w:eastAsia="Arial" w:cs="Arial"/>
        </w:rPr>
        <w:t>or lo que</w:t>
      </w:r>
      <w:r w:rsidRPr="42D63964" w:rsidR="42D63964">
        <w:rPr>
          <w:rFonts w:ascii="Arial" w:hAnsi="Arial" w:eastAsia="Arial" w:cs="Arial"/>
        </w:rPr>
        <w:t>,</w:t>
      </w:r>
      <w:r w:rsidRPr="42D63964" w:rsidR="42D63964">
        <w:rPr>
          <w:rFonts w:ascii="Arial" w:hAnsi="Arial" w:eastAsia="Arial" w:cs="Arial"/>
        </w:rPr>
        <w:t xml:space="preserve"> integrar historial semanal, existencias, tránsito y atributos logísticos</w:t>
      </w:r>
      <w:r w:rsidRPr="42D63964" w:rsidR="42D63964">
        <w:rPr>
          <w:rFonts w:ascii="Arial" w:hAnsi="Arial" w:eastAsia="Arial" w:cs="Arial"/>
        </w:rPr>
        <w:t xml:space="preserve"> permitirá identificar necesidades de reposición diferenciadas con mayor fundamento que una regla uniforme basada únicamente en el inventario disponible.</w:t>
      </w:r>
    </w:p>
    <w:p w:rsidR="008C377B" w:rsidP="42D63964" w:rsidRDefault="008C377B" w14:paraId="44495541" w14:textId="77777777">
      <w:pPr>
        <w:jc w:val="both"/>
        <w:rPr>
          <w:rFonts w:ascii="Arial" w:hAnsi="Arial" w:eastAsia="Arial" w:cs="Arial"/>
        </w:rPr>
      </w:pPr>
      <w:r w:rsidRPr="42D63964" w:rsidR="42D63964">
        <w:rPr>
          <w:rFonts w:ascii="Arial" w:hAnsi="Arial" w:eastAsia="Arial" w:cs="Arial"/>
        </w:rPr>
        <w:t>La hipótesis es provisional: orienta la investigación, pero no presupone qué técnica debe utilizarse ni afirma que el impacto empresarial ya se haya producido. Es comprobable porque define:</w:t>
      </w:r>
    </w:p>
    <w:p w:rsidR="008C377B" w:rsidP="42D63964" w:rsidRDefault="008C377B" w14:paraId="4C588377" w14:textId="77777777">
      <w:pPr>
        <w:pStyle w:val="Prrafodelista"/>
        <w:numPr>
          <w:ilvl w:val="0"/>
          <w:numId w:val="2"/>
        </w:numPr>
        <w:jc w:val="both"/>
        <w:rPr>
          <w:rFonts w:ascii="Arial" w:hAnsi="Arial" w:eastAsia="Arial" w:cs="Arial"/>
        </w:rPr>
      </w:pPr>
      <w:r w:rsidRPr="42D63964" w:rsidR="42D63964">
        <w:rPr>
          <w:rFonts w:ascii="Arial" w:hAnsi="Arial" w:eastAsia="Arial" w:cs="Arial"/>
        </w:rPr>
        <w:t>Unidad de análisis: SKU observado por semana.</w:t>
      </w:r>
    </w:p>
    <w:p w:rsidR="008C377B" w:rsidP="42D63964" w:rsidRDefault="008C377B" w14:paraId="7AB858CC" w14:textId="77777777">
      <w:pPr>
        <w:pStyle w:val="Prrafodelista"/>
        <w:numPr>
          <w:ilvl w:val="0"/>
          <w:numId w:val="2"/>
        </w:numPr>
        <w:jc w:val="both"/>
        <w:rPr>
          <w:rFonts w:ascii="Arial" w:hAnsi="Arial" w:eastAsia="Arial" w:cs="Arial"/>
        </w:rPr>
      </w:pPr>
      <w:r w:rsidRPr="42D63964" w:rsidR="42D63964">
        <w:rPr>
          <w:rFonts w:ascii="Arial" w:hAnsi="Arial" w:eastAsia="Arial" w:cs="Arial"/>
        </w:rPr>
        <w:t>Población disponible: catálogo de 436 SKU con historia semanal y atributos operativos.</w:t>
      </w:r>
    </w:p>
    <w:p w:rsidR="008C377B" w:rsidP="42D63964" w:rsidRDefault="008C377B" w14:paraId="0D3391E2" w14:textId="77777777">
      <w:pPr>
        <w:pStyle w:val="Prrafodelista"/>
        <w:numPr>
          <w:ilvl w:val="0"/>
          <w:numId w:val="2"/>
        </w:numPr>
        <w:jc w:val="both"/>
        <w:rPr>
          <w:rFonts w:ascii="Arial" w:hAnsi="Arial" w:eastAsia="Arial" w:cs="Arial"/>
        </w:rPr>
      </w:pPr>
      <w:r w:rsidRPr="42D63964" w:rsidR="42D63964">
        <w:rPr>
          <w:rFonts w:ascii="Arial" w:hAnsi="Arial" w:eastAsia="Arial" w:cs="Arial"/>
        </w:rPr>
        <w:t>Relación esperada: una mayor brecha entre consumo esperado y posición de inventario debería asociarse con mayor necesidad de revisar una reposición; perfiles de demanda distintos deberían justificar criterios diferenciados.</w:t>
      </w:r>
    </w:p>
    <w:p w:rsidR="008C377B" w:rsidP="42D63964" w:rsidRDefault="001A6272" w14:paraId="0E7043AD" w14:textId="5A1460B2">
      <w:pPr>
        <w:pStyle w:val="Prrafodelista"/>
        <w:numPr>
          <w:ilvl w:val="0"/>
          <w:numId w:val="2"/>
        </w:numPr>
        <w:jc w:val="both"/>
        <w:rPr>
          <w:rFonts w:ascii="Arial" w:hAnsi="Arial" w:eastAsia="Arial" w:cs="Arial"/>
        </w:rPr>
      </w:pPr>
      <w:r w:rsidRPr="42D63964" w:rsidR="42D63964">
        <w:rPr>
          <w:rFonts w:ascii="Arial" w:hAnsi="Arial" w:eastAsia="Arial" w:cs="Arial"/>
        </w:rPr>
        <w:t>Periodo relevante</w:t>
      </w:r>
      <w:r w:rsidRPr="42D63964" w:rsidR="42D63964">
        <w:rPr>
          <w:rFonts w:ascii="Arial" w:hAnsi="Arial" w:eastAsia="Arial" w:cs="Arial"/>
        </w:rPr>
        <w:t>: el periodo de reposición de 13 semanas, complementado por el ciclo operativo de revisión.</w:t>
      </w:r>
    </w:p>
    <w:p w:rsidR="008C377B" w:rsidP="42D63964" w:rsidRDefault="008C377B" w14:paraId="03E0FCA6" w14:textId="77777777">
      <w:pPr>
        <w:pStyle w:val="Prrafodelista"/>
        <w:numPr>
          <w:ilvl w:val="0"/>
          <w:numId w:val="2"/>
        </w:numPr>
        <w:jc w:val="both"/>
        <w:rPr>
          <w:rFonts w:ascii="Arial" w:hAnsi="Arial" w:eastAsia="Arial" w:cs="Arial"/>
        </w:rPr>
      </w:pPr>
      <w:r w:rsidRPr="42D63964" w:rsidR="42D63964">
        <w:rPr>
          <w:rFonts w:ascii="Arial" w:hAnsi="Arial" w:eastAsia="Arial" w:cs="Arial"/>
        </w:rPr>
        <w:t>Condición de apoyo: la información histórica debe mostrar capacidad estable para describir perfiles, anticipar demanda en periodos no observados y producir decisiones consistentes con las restricciones de inventario.</w:t>
      </w:r>
    </w:p>
    <w:p w:rsidR="008C377B" w:rsidP="42D63964" w:rsidRDefault="008C377B" w14:paraId="694913A4" w14:textId="77777777">
      <w:pPr>
        <w:pStyle w:val="Prrafodelista"/>
        <w:numPr>
          <w:ilvl w:val="0"/>
          <w:numId w:val="2"/>
        </w:numPr>
        <w:jc w:val="both"/>
        <w:rPr>
          <w:rFonts w:ascii="Arial" w:hAnsi="Arial" w:eastAsia="Arial" w:cs="Arial"/>
        </w:rPr>
      </w:pPr>
      <w:r w:rsidRPr="42D63964" w:rsidR="42D63964">
        <w:rPr>
          <w:rFonts w:ascii="Arial" w:hAnsi="Arial" w:eastAsia="Arial" w:cs="Arial"/>
        </w:rPr>
        <w:t>Condición de rechazo o reformulación: la hipótesis deberá rechazarse o ajustarse si no aparecen diferencias útiles entre perfiles, si la demanda no puede anticiparse fuera de la muestra con error aceptable o si la integración de existencias y tránsito no cambia de manera interpretable la evaluación de reposición.</w:t>
      </w:r>
    </w:p>
    <w:p w:rsidR="008C377B" w:rsidP="42D63964" w:rsidRDefault="008C377B" w14:paraId="33836248" w14:textId="0BCB52DE">
      <w:pPr>
        <w:pStyle w:val="Ttulo3"/>
        <w:numPr>
          <w:ilvl w:val="2"/>
          <w:numId w:val="30"/>
        </w:numPr>
        <w:jc w:val="both"/>
        <w:rPr>
          <w:rFonts w:ascii="Arial" w:hAnsi="Arial" w:eastAsia="Arial" w:cs="Arial"/>
        </w:rPr>
      </w:pPr>
      <w:bookmarkStart w:name="_Toc1105020916" w:id="1634525950"/>
      <w:r w:rsidRPr="42D63964" w:rsidR="42D63964">
        <w:rPr>
          <w:rFonts w:ascii="Arial" w:hAnsi="Arial" w:eastAsia="Arial" w:cs="Arial"/>
        </w:rPr>
        <w:t>Supuestos que deberán revisarse</w:t>
      </w:r>
      <w:bookmarkEnd w:id="1634525950"/>
    </w:p>
    <w:p w:rsidR="008C377B" w:rsidP="42D63964" w:rsidRDefault="008C377B" w14:paraId="525E269E" w14:textId="77777777">
      <w:pPr>
        <w:pStyle w:val="Prrafodelista"/>
        <w:numPr>
          <w:ilvl w:val="0"/>
          <w:numId w:val="3"/>
        </w:numPr>
        <w:jc w:val="both"/>
        <w:rPr>
          <w:rFonts w:ascii="Arial" w:hAnsi="Arial" w:eastAsia="Arial" w:cs="Arial"/>
        </w:rPr>
      </w:pPr>
      <w:r w:rsidRPr="42D63964" w:rsidR="42D63964">
        <w:rPr>
          <w:rFonts w:ascii="Arial" w:hAnsi="Arial" w:eastAsia="Arial" w:cs="Arial"/>
        </w:rPr>
        <w:t>Los identificadores de SKU son comparables entre las fuentes.</w:t>
      </w:r>
    </w:p>
    <w:p w:rsidR="008C377B" w:rsidP="42D63964" w:rsidRDefault="008C377B" w14:paraId="00FC59AA" w14:textId="77777777">
      <w:pPr>
        <w:pStyle w:val="Prrafodelista"/>
        <w:numPr>
          <w:ilvl w:val="0"/>
          <w:numId w:val="3"/>
        </w:numPr>
        <w:jc w:val="both"/>
        <w:rPr>
          <w:rFonts w:ascii="Arial" w:hAnsi="Arial" w:eastAsia="Arial" w:cs="Arial"/>
        </w:rPr>
      </w:pPr>
      <w:r w:rsidRPr="42D63964" w:rsidR="42D63964">
        <w:rPr>
          <w:rFonts w:ascii="Arial" w:hAnsi="Arial" w:eastAsia="Arial" w:cs="Arial"/>
        </w:rPr>
        <w:t>Las semanas históricas conservan un orden temporal válido.</w:t>
      </w:r>
    </w:p>
    <w:p w:rsidR="008C377B" w:rsidP="42D63964" w:rsidRDefault="008C377B" w14:paraId="6C086F33" w14:textId="77777777">
      <w:pPr>
        <w:pStyle w:val="Prrafodelista"/>
        <w:numPr>
          <w:ilvl w:val="0"/>
          <w:numId w:val="3"/>
        </w:numPr>
        <w:jc w:val="both"/>
        <w:rPr>
          <w:rFonts w:ascii="Arial" w:hAnsi="Arial" w:eastAsia="Arial" w:cs="Arial"/>
        </w:rPr>
      </w:pPr>
      <w:r w:rsidRPr="42D63964" w:rsidR="42D63964">
        <w:rPr>
          <w:rFonts w:ascii="Arial" w:hAnsi="Arial" w:eastAsia="Arial" w:cs="Arial"/>
        </w:rPr>
        <w:t>Las existencias y el tránsito representan estados operativos utilizables para la fecha de análisis.</w:t>
      </w:r>
    </w:p>
    <w:p w:rsidR="008C377B" w:rsidP="42D63964" w:rsidRDefault="008C377B" w14:paraId="1A9EEA52" w14:textId="77777777">
      <w:pPr>
        <w:pStyle w:val="Prrafodelista"/>
        <w:numPr>
          <w:ilvl w:val="0"/>
          <w:numId w:val="3"/>
        </w:numPr>
        <w:jc w:val="both"/>
        <w:rPr>
          <w:rFonts w:ascii="Arial" w:hAnsi="Arial" w:eastAsia="Arial" w:cs="Arial"/>
        </w:rPr>
      </w:pPr>
      <w:r w:rsidRPr="42D63964" w:rsidR="42D63964">
        <w:rPr>
          <w:rFonts w:ascii="Arial" w:hAnsi="Arial" w:eastAsia="Arial" w:cs="Arial"/>
        </w:rPr>
        <w:t>Los atributos logísticos corresponden al producto correcto y mantienen unidades coherentes.</w:t>
      </w:r>
    </w:p>
    <w:p w:rsidR="008C377B" w:rsidP="42D63964" w:rsidRDefault="008C377B" w14:paraId="5D90154B" w14:textId="77777777">
      <w:pPr>
        <w:pStyle w:val="Prrafodelista"/>
        <w:numPr>
          <w:ilvl w:val="0"/>
          <w:numId w:val="3"/>
        </w:numPr>
        <w:jc w:val="both"/>
        <w:rPr>
          <w:rFonts w:ascii="Arial" w:hAnsi="Arial" w:eastAsia="Arial" w:cs="Arial"/>
        </w:rPr>
      </w:pPr>
      <w:r w:rsidRPr="42D63964" w:rsidR="42D63964">
        <w:rPr>
          <w:rFonts w:ascii="Arial" w:hAnsi="Arial" w:eastAsia="Arial" w:cs="Arial"/>
        </w:rPr>
        <w:t>Las campañas y señales temporales disponibles son pertinentes para contextualizar cambios de demanda.</w:t>
      </w:r>
    </w:p>
    <w:p w:rsidR="008C377B" w:rsidP="42D63964" w:rsidRDefault="008C377B" w14:paraId="7B8DBF5A" w14:textId="77777777">
      <w:pPr>
        <w:pStyle w:val="Prrafodelista"/>
        <w:numPr>
          <w:ilvl w:val="0"/>
          <w:numId w:val="3"/>
        </w:numPr>
        <w:jc w:val="both"/>
        <w:rPr>
          <w:rFonts w:ascii="Arial" w:hAnsi="Arial" w:eastAsia="Arial" w:cs="Arial"/>
        </w:rPr>
      </w:pPr>
      <w:r w:rsidRPr="42D63964" w:rsidR="42D63964">
        <w:rPr>
          <w:rFonts w:ascii="Arial" w:hAnsi="Arial" w:eastAsia="Arial" w:cs="Arial"/>
        </w:rPr>
        <w:t>Los datos permiten evaluar apoyo técnico a la decisión, pero no prueban por sí solos una reducción causal de faltantes o capital inmovilizado.</w:t>
      </w:r>
    </w:p>
    <w:p w:rsidR="008C377B" w:rsidP="42D63964" w:rsidRDefault="008C377B" w14:paraId="07F2C920" w14:textId="77783475">
      <w:pPr>
        <w:pStyle w:val="Ttulo3"/>
        <w:numPr>
          <w:ilvl w:val="1"/>
          <w:numId w:val="30"/>
        </w:numPr>
        <w:jc w:val="both"/>
        <w:rPr>
          <w:rFonts w:ascii="Arial" w:hAnsi="Arial" w:eastAsia="Arial" w:cs="Arial"/>
        </w:rPr>
      </w:pPr>
      <w:bookmarkStart w:name="_Toc431293016" w:id="900413024"/>
      <w:r w:rsidRPr="42D63964" w:rsidR="42D63964">
        <w:rPr>
          <w:rFonts w:ascii="Arial" w:hAnsi="Arial" w:eastAsia="Arial" w:cs="Arial"/>
        </w:rPr>
        <w:t>Identificación de los datos necesarios para el encargo</w:t>
      </w:r>
      <w:bookmarkEnd w:id="900413024"/>
    </w:p>
    <w:p w:rsidR="008C377B" w:rsidP="42D63964" w:rsidRDefault="008C377B" w14:paraId="081A739F" w14:textId="77777777">
      <w:pPr>
        <w:jc w:val="both"/>
        <w:rPr>
          <w:rFonts w:ascii="Arial" w:hAnsi="Arial" w:eastAsia="Arial" w:cs="Arial"/>
        </w:rPr>
      </w:pPr>
      <w:r w:rsidRPr="42D63964" w:rsidR="42D63964">
        <w:rPr>
          <w:rFonts w:ascii="Arial" w:hAnsi="Arial" w:eastAsia="Arial" w:cs="Arial"/>
        </w:rPr>
        <w:t>En esta etapa se identifican únicamente los orígenes, las variables base y su utilidad esperada.</w:t>
      </w:r>
    </w:p>
    <w:tbl>
      <w:tblPr>
        <w:tblW w:w="0" w:type="auto"/>
        <w:tblCellMar>
          <w:top w:w="15" w:type="dxa"/>
          <w:left w:w="15" w:type="dxa"/>
          <w:bottom w:w="15" w:type="dxa"/>
          <w:right w:w="15" w:type="dxa"/>
        </w:tblCellMar>
        <w:tblLook w:val="04A0" w:firstRow="1" w:lastRow="0" w:firstColumn="1" w:lastColumn="0" w:noHBand="0" w:noVBand="1"/>
      </w:tblPr>
      <w:tblGrid>
        <w:gridCol w:w="2400"/>
        <w:gridCol w:w="2714"/>
        <w:gridCol w:w="3704"/>
      </w:tblGrid>
      <w:tr w:rsidRPr="001A6272" w:rsidR="001A6272" w:rsidTr="42D63964" w14:paraId="79000DF9" w14:textId="77777777">
        <w:trPr>
          <w:tblHeader/>
        </w:trPr>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1A6272" w:rsidR="001A6272" w:rsidP="42D63964" w:rsidRDefault="001A6272" w14:paraId="2D546813" w14:textId="77777777">
            <w:pPr>
              <w:jc w:val="both"/>
              <w:rPr>
                <w:rFonts w:ascii="Arial" w:hAnsi="Arial" w:eastAsia="Arial" w:cs="Arial"/>
                <w:b w:val="1"/>
                <w:bCs w:val="1"/>
              </w:rPr>
            </w:pPr>
            <w:r w:rsidRPr="42D63964" w:rsidR="42D63964">
              <w:rPr>
                <w:rFonts w:ascii="Arial" w:hAnsi="Arial" w:eastAsia="Arial" w:cs="Arial"/>
              </w:rPr>
              <w:t>Origen requerido</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1A6272" w:rsidR="001A6272" w:rsidP="42D63964" w:rsidRDefault="001A6272" w14:paraId="1A297C2B" w14:textId="77777777">
            <w:pPr>
              <w:jc w:val="both"/>
              <w:rPr>
                <w:rFonts w:ascii="Arial" w:hAnsi="Arial" w:eastAsia="Arial" w:cs="Arial"/>
                <w:b w:val="1"/>
                <w:bCs w:val="1"/>
              </w:rPr>
            </w:pPr>
            <w:r w:rsidRPr="42D63964" w:rsidR="42D63964">
              <w:rPr>
                <w:rFonts w:ascii="Arial" w:hAnsi="Arial" w:eastAsia="Arial" w:cs="Arial"/>
              </w:rPr>
              <w:t>Naturaleza y variables base</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1A6272" w:rsidR="001A6272" w:rsidP="42D63964" w:rsidRDefault="001A6272" w14:paraId="448D3A3D" w14:textId="77777777">
            <w:pPr>
              <w:jc w:val="both"/>
              <w:rPr>
                <w:rFonts w:ascii="Arial" w:hAnsi="Arial" w:eastAsia="Arial" w:cs="Arial"/>
                <w:b w:val="1"/>
                <w:bCs w:val="1"/>
              </w:rPr>
            </w:pPr>
            <w:r w:rsidRPr="42D63964" w:rsidR="42D63964">
              <w:rPr>
                <w:rFonts w:ascii="Arial" w:hAnsi="Arial" w:eastAsia="Arial" w:cs="Arial"/>
              </w:rPr>
              <w:t>Utilidad para el encargo</w:t>
            </w:r>
          </w:p>
        </w:tc>
      </w:tr>
      <w:tr w:rsidRPr="001A6272" w:rsidR="001A6272" w:rsidTr="42D63964" w14:paraId="2B2111A1"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1225052B" w14:textId="77777777">
            <w:pPr>
              <w:jc w:val="both"/>
              <w:rPr>
                <w:rFonts w:ascii="Arial" w:hAnsi="Arial" w:eastAsia="Arial" w:cs="Arial"/>
              </w:rPr>
            </w:pPr>
            <w:r w:rsidRPr="42D63964" w:rsidR="42D63964">
              <w:rPr>
                <w:rFonts w:ascii="Arial" w:hAnsi="Arial" w:eastAsia="Arial" w:cs="Arial"/>
              </w:rPr>
              <w:t>Exportación operativa Analisis CR 44.xlsx</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3143F1E7" w14:textId="77777777">
            <w:pPr>
              <w:jc w:val="both"/>
              <w:rPr>
                <w:rFonts w:ascii="Arial" w:hAnsi="Arial" w:eastAsia="Arial" w:cs="Arial"/>
              </w:rPr>
            </w:pPr>
            <w:r w:rsidRPr="42D63964" w:rsidR="42D63964">
              <w:rPr>
                <w:rFonts w:ascii="Arial" w:hAnsi="Arial" w:eastAsia="Arial" w:cs="Arial"/>
              </w:rPr>
              <w:t>Fuente interna con SKU, descripción, proveedor, columnas de demanda semanal y campos operativos asociados al producto.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16A3F600" w14:textId="77777777">
            <w:pPr>
              <w:jc w:val="both"/>
              <w:rPr>
                <w:rFonts w:ascii="Arial" w:hAnsi="Arial" w:eastAsia="Arial" w:cs="Arial"/>
              </w:rPr>
            </w:pPr>
            <w:r w:rsidRPr="42D63964" w:rsidR="42D63964">
              <w:rPr>
                <w:rFonts w:ascii="Arial" w:hAnsi="Arial" w:eastAsia="Arial" w:cs="Arial"/>
              </w:rPr>
              <w:t>Aportar la primera parte del historial de consumo y la identidad de los productos.</w:t>
            </w:r>
          </w:p>
        </w:tc>
      </w:tr>
      <w:tr w:rsidRPr="001A6272" w:rsidR="001A6272" w:rsidTr="42D63964" w14:paraId="0DDD580A"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2EAE06BC" w14:textId="77777777">
            <w:pPr>
              <w:jc w:val="both"/>
              <w:rPr>
                <w:rFonts w:ascii="Arial" w:hAnsi="Arial" w:eastAsia="Arial" w:cs="Arial"/>
              </w:rPr>
            </w:pPr>
            <w:r w:rsidRPr="42D63964" w:rsidR="42D63964">
              <w:rPr>
                <w:rFonts w:ascii="Arial" w:hAnsi="Arial" w:eastAsia="Arial" w:cs="Arial"/>
              </w:rPr>
              <w:t>Exportación operativa Analisis CR 30.xlsx</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65452B71" w14:textId="77777777">
            <w:pPr>
              <w:jc w:val="both"/>
              <w:rPr>
                <w:rFonts w:ascii="Arial" w:hAnsi="Arial" w:eastAsia="Arial" w:cs="Arial"/>
              </w:rPr>
            </w:pPr>
            <w:r w:rsidRPr="42D63964" w:rsidR="42D63964">
              <w:rPr>
                <w:rFonts w:ascii="Arial" w:hAnsi="Arial" w:eastAsia="Arial" w:cs="Arial"/>
              </w:rPr>
              <w:t>Actualización interna con SKU, descripción, proveedor y semanas posteriores de demanda.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29A08364" w14:textId="77777777">
            <w:pPr>
              <w:jc w:val="both"/>
              <w:rPr>
                <w:rFonts w:ascii="Arial" w:hAnsi="Arial" w:eastAsia="Arial" w:cs="Arial"/>
              </w:rPr>
            </w:pPr>
            <w:r w:rsidRPr="42D63964" w:rsidR="42D63964">
              <w:rPr>
                <w:rFonts w:ascii="Arial" w:hAnsi="Arial" w:eastAsia="Arial" w:cs="Arial"/>
              </w:rPr>
              <w:t>Extender el periodo histórico y verificar continuidad entre entregas operativas.</w:t>
            </w:r>
          </w:p>
        </w:tc>
      </w:tr>
      <w:tr w:rsidRPr="001A6272" w:rsidR="001A6272" w:rsidTr="42D63964" w14:paraId="7EBC5D9E"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7F8740C2" w14:textId="77777777">
            <w:pPr>
              <w:jc w:val="both"/>
              <w:rPr>
                <w:rFonts w:ascii="Arial" w:hAnsi="Arial" w:eastAsia="Arial" w:cs="Arial"/>
              </w:rPr>
            </w:pPr>
            <w:r w:rsidRPr="42D63964" w:rsidR="42D63964">
              <w:rPr>
                <w:rFonts w:ascii="Arial" w:hAnsi="Arial" w:eastAsia="Arial" w:cs="Arial"/>
              </w:rPr>
              <w:t>Maestro de histórico e inventario</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02CC5D79" w14:textId="77777777">
            <w:pPr>
              <w:jc w:val="both"/>
              <w:rPr>
                <w:rFonts w:ascii="Arial" w:hAnsi="Arial" w:eastAsia="Arial" w:cs="Arial"/>
              </w:rPr>
            </w:pPr>
            <w:r w:rsidRPr="42D63964" w:rsidR="42D63964">
              <w:rPr>
                <w:rFonts w:ascii="Arial" w:hAnsi="Arial" w:eastAsia="Arial" w:cs="Arial"/>
              </w:rPr>
              <w:t>SKU, DESCRIPCION, PROVEEDOR, demanda por semana, PROM_AJUST, EXIST_W11, TRANSITO, UND_ALM, UND_DET.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752A9C55" w14:textId="77777777">
            <w:pPr>
              <w:jc w:val="both"/>
              <w:rPr>
                <w:rFonts w:ascii="Arial" w:hAnsi="Arial" w:eastAsia="Arial" w:cs="Arial"/>
              </w:rPr>
            </w:pPr>
            <w:r w:rsidRPr="42D63964" w:rsidR="42D63964">
              <w:rPr>
                <w:rFonts w:ascii="Arial" w:hAnsi="Arial" w:eastAsia="Arial" w:cs="Arial"/>
              </w:rPr>
              <w:t>Relacionar consumo, existencias disponibles y unidades en tránsito para cada producto.</w:t>
            </w:r>
          </w:p>
        </w:tc>
      </w:tr>
      <w:tr w:rsidRPr="001A6272" w:rsidR="001A6272" w:rsidTr="42D63964" w14:paraId="7B83BCBA"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1B60672B" w14:textId="77777777">
            <w:pPr>
              <w:jc w:val="both"/>
              <w:rPr>
                <w:rFonts w:ascii="Arial" w:hAnsi="Arial" w:eastAsia="Arial" w:cs="Arial"/>
              </w:rPr>
            </w:pPr>
            <w:r w:rsidRPr="42D63964" w:rsidR="42D63964">
              <w:rPr>
                <w:rFonts w:ascii="Arial" w:hAnsi="Arial" w:eastAsia="Arial" w:cs="Arial"/>
              </w:rPr>
              <w:t>Maestro de atributos logísticos</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5C629E55" w14:textId="77777777">
            <w:pPr>
              <w:jc w:val="both"/>
              <w:rPr>
                <w:rFonts w:ascii="Arial" w:hAnsi="Arial" w:eastAsia="Arial" w:cs="Arial"/>
              </w:rPr>
            </w:pPr>
            <w:r w:rsidRPr="42D63964" w:rsidR="42D63964">
              <w:rPr>
                <w:rFonts w:ascii="Arial" w:hAnsi="Arial" w:eastAsia="Arial" w:cs="Arial"/>
              </w:rPr>
              <w:t>SKU, COSTO_UNITARIO, VIDA_UTIL, CS_POR_PALLET, FACTOR.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4E61082E" w14:textId="77777777">
            <w:pPr>
              <w:jc w:val="both"/>
              <w:rPr>
                <w:rFonts w:ascii="Arial" w:hAnsi="Arial" w:eastAsia="Arial" w:cs="Arial"/>
              </w:rPr>
            </w:pPr>
            <w:r w:rsidRPr="42D63964" w:rsidR="42D63964">
              <w:rPr>
                <w:rFonts w:ascii="Arial" w:hAnsi="Arial" w:eastAsia="Arial" w:cs="Arial"/>
              </w:rPr>
              <w:t>Valorar económicamente alternativas, reconocer restricciones de vida útil y expresar cantidades compatibles con el empaque.</w:t>
            </w:r>
          </w:p>
        </w:tc>
      </w:tr>
      <w:tr w:rsidRPr="001A6272" w:rsidR="001A6272" w:rsidTr="42D63964" w14:paraId="4577DBD1"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07EC1A9E" w14:textId="77777777">
            <w:pPr>
              <w:jc w:val="both"/>
              <w:rPr>
                <w:rFonts w:ascii="Arial" w:hAnsi="Arial" w:eastAsia="Arial" w:cs="Arial"/>
              </w:rPr>
            </w:pPr>
            <w:r w:rsidRPr="42D63964" w:rsidR="42D63964">
              <w:rPr>
                <w:rFonts w:ascii="Arial" w:hAnsi="Arial" w:eastAsia="Arial" w:cs="Arial"/>
              </w:rPr>
              <w:t>Calendario de campañas</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07C5DA5F" w14:textId="77777777">
            <w:pPr>
              <w:jc w:val="both"/>
              <w:rPr>
                <w:rFonts w:ascii="Arial" w:hAnsi="Arial" w:eastAsia="Arial" w:cs="Arial"/>
              </w:rPr>
            </w:pPr>
            <w:r w:rsidRPr="42D63964" w:rsidR="42D63964">
              <w:rPr>
                <w:rFonts w:ascii="Arial" w:hAnsi="Arial" w:eastAsia="Arial" w:cs="Arial"/>
              </w:rPr>
              <w:t>Identificador de SKU y presencia o periodo de campaña.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4C57201D" w14:textId="77777777">
            <w:pPr>
              <w:jc w:val="both"/>
              <w:rPr>
                <w:rFonts w:ascii="Arial" w:hAnsi="Arial" w:eastAsia="Arial" w:cs="Arial"/>
              </w:rPr>
            </w:pPr>
            <w:r w:rsidRPr="42D63964" w:rsidR="42D63964">
              <w:rPr>
                <w:rFonts w:ascii="Arial" w:hAnsi="Arial" w:eastAsia="Arial" w:cs="Arial"/>
              </w:rPr>
              <w:t>Contextualizar aumentos temporales vinculados con actividades comerciales.</w:t>
            </w:r>
          </w:p>
        </w:tc>
      </w:tr>
      <w:tr w:rsidRPr="001A6272" w:rsidR="001A6272" w:rsidTr="42D63964" w14:paraId="4BF5AFB7"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2238AE41" w14:textId="77777777">
            <w:pPr>
              <w:jc w:val="both"/>
              <w:rPr>
                <w:rFonts w:ascii="Arial" w:hAnsi="Arial" w:eastAsia="Arial" w:cs="Arial"/>
              </w:rPr>
            </w:pPr>
            <w:r w:rsidRPr="42D63964" w:rsidR="42D63964">
              <w:rPr>
                <w:rFonts w:ascii="Arial" w:hAnsi="Arial" w:eastAsia="Arial" w:cs="Arial"/>
              </w:rPr>
              <w:t>Calendario semanal</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7381B878" w14:textId="77777777">
            <w:pPr>
              <w:jc w:val="both"/>
              <w:rPr>
                <w:rFonts w:ascii="Arial" w:hAnsi="Arial" w:eastAsia="Arial" w:cs="Arial"/>
              </w:rPr>
            </w:pPr>
            <w:r w:rsidRPr="42D63964" w:rsidR="42D63964">
              <w:rPr>
                <w:rFonts w:ascii="Arial" w:hAnsi="Arial" w:eastAsia="Arial" w:cs="Arial"/>
              </w:rPr>
              <w:t>Año, número de semana y etiqueta cronológica.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528ED106" w14:textId="77777777">
            <w:pPr>
              <w:jc w:val="both"/>
              <w:rPr>
                <w:rFonts w:ascii="Arial" w:hAnsi="Arial" w:eastAsia="Arial" w:cs="Arial"/>
              </w:rPr>
            </w:pPr>
            <w:r w:rsidRPr="42D63964" w:rsidR="42D63964">
              <w:rPr>
                <w:rFonts w:ascii="Arial" w:hAnsi="Arial" w:eastAsia="Arial" w:cs="Arial"/>
              </w:rPr>
              <w:t>Mantener el orden temporal y ubicar observaciones dentro del horizonte de reposición.</w:t>
            </w:r>
          </w:p>
        </w:tc>
      </w:tr>
      <w:tr w:rsidRPr="001A6272" w:rsidR="001A6272" w:rsidTr="42D63964" w14:paraId="0641DC11"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2B62E5D6" w14:textId="77777777">
            <w:pPr>
              <w:jc w:val="both"/>
              <w:rPr>
                <w:rFonts w:ascii="Arial" w:hAnsi="Arial" w:eastAsia="Arial" w:cs="Arial"/>
              </w:rPr>
            </w:pPr>
            <w:r w:rsidRPr="42D63964" w:rsidR="42D63964">
              <w:rPr>
                <w:rFonts w:ascii="Arial" w:hAnsi="Arial" w:eastAsia="Arial" w:cs="Arial"/>
              </w:rPr>
              <w:t>Clasificación de sostenibilidad</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0C17FADE" w14:textId="77777777">
            <w:pPr>
              <w:jc w:val="both"/>
              <w:rPr>
                <w:rFonts w:ascii="Arial" w:hAnsi="Arial" w:eastAsia="Arial" w:cs="Arial"/>
              </w:rPr>
            </w:pPr>
            <w:r w:rsidRPr="42D63964" w:rsidR="42D63964">
              <w:rPr>
                <w:rFonts w:ascii="Arial" w:hAnsi="Arial" w:eastAsia="Arial" w:cs="Arial"/>
              </w:rPr>
              <w:t>Identificador de SKU y categoría disponible, como Core o PLA.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0EFFCC00" w14:textId="77777777">
            <w:pPr>
              <w:jc w:val="both"/>
              <w:rPr>
                <w:rFonts w:ascii="Arial" w:hAnsi="Arial" w:eastAsia="Arial" w:cs="Arial"/>
              </w:rPr>
            </w:pPr>
            <w:r w:rsidRPr="42D63964" w:rsidR="42D63964">
              <w:rPr>
                <w:rFonts w:ascii="Arial" w:hAnsi="Arial" w:eastAsia="Arial" w:cs="Arial"/>
              </w:rPr>
              <w:t>Conservar contexto de producto para análisis o filtros posteriores, sin asumir que determine la reposición.</w:t>
            </w:r>
          </w:p>
        </w:tc>
      </w:tr>
      <w:tr w:rsidRPr="001A6272" w:rsidR="001A6272" w:rsidTr="42D63964" w14:paraId="2C561D4B" w14:textId="77777777">
        <w:tc>
          <w:tcPr>
            <w:tcW w:w="24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27A43744" w14:textId="77777777">
            <w:pPr>
              <w:jc w:val="both"/>
              <w:rPr>
                <w:rFonts w:ascii="Arial" w:hAnsi="Arial" w:eastAsia="Arial" w:cs="Arial"/>
              </w:rPr>
            </w:pPr>
            <w:r w:rsidRPr="42D63964" w:rsidR="42D63964">
              <w:rPr>
                <w:rFonts w:ascii="Arial" w:hAnsi="Arial" w:eastAsia="Arial" w:cs="Arial"/>
              </w:rPr>
              <w:t>Referencia climatológica incorporada al proyecto</w:t>
            </w:r>
          </w:p>
        </w:tc>
        <w:tc>
          <w:tcPr>
            <w:tcW w:w="271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61E9034B" w14:textId="77777777">
            <w:pPr>
              <w:jc w:val="both"/>
              <w:rPr>
                <w:rFonts w:ascii="Arial" w:hAnsi="Arial" w:eastAsia="Arial" w:cs="Arial"/>
              </w:rPr>
            </w:pPr>
            <w:r w:rsidRPr="42D63964" w:rsidR="42D63964">
              <w:rPr>
                <w:rFonts w:ascii="Arial" w:hAnsi="Arial" w:eastAsia="Arial" w:cs="Arial"/>
              </w:rPr>
              <w:t>Mes, precipitación mensual de referencia y condición de estación lluviosa para San José o el Valle Central.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1A6272" w:rsidR="001A6272" w:rsidP="42D63964" w:rsidRDefault="001A6272" w14:paraId="43303B0C" w14:textId="106A16CF">
            <w:pPr>
              <w:jc w:val="both"/>
              <w:rPr>
                <w:rFonts w:ascii="Arial" w:hAnsi="Arial" w:eastAsia="Arial" w:cs="Arial"/>
              </w:rPr>
            </w:pPr>
            <w:r w:rsidRPr="42D63964" w:rsidR="42D63964">
              <w:rPr>
                <w:rFonts w:ascii="Arial" w:hAnsi="Arial" w:eastAsia="Arial" w:cs="Arial"/>
              </w:rPr>
              <w:t xml:space="preserve">Explorar si el </w:t>
            </w:r>
            <w:r w:rsidRPr="42D63964" w:rsidR="42D63964">
              <w:rPr>
                <w:rFonts w:ascii="Arial" w:hAnsi="Arial" w:eastAsia="Arial" w:cs="Arial"/>
              </w:rPr>
              <w:t>clima</w:t>
            </w:r>
            <w:r w:rsidRPr="42D63964" w:rsidR="42D63964">
              <w:rPr>
                <w:rFonts w:ascii="Arial" w:hAnsi="Arial" w:eastAsia="Arial" w:cs="Arial"/>
              </w:rPr>
              <w:t xml:space="preserve"> aporta información complementaria. La fuente externa original no está documentada en el repositorio y deberá completarse para trazabilidad productiva.</w:t>
            </w:r>
          </w:p>
        </w:tc>
      </w:tr>
    </w:tbl>
    <w:p w:rsidR="008C377B" w:rsidP="42D63964" w:rsidRDefault="008C377B" w14:paraId="30B58064" w14:textId="77777777">
      <w:pPr>
        <w:jc w:val="both"/>
        <w:rPr>
          <w:rFonts w:ascii="Arial" w:hAnsi="Arial" w:eastAsia="Arial" w:cs="Arial"/>
        </w:rPr>
      </w:pPr>
    </w:p>
    <w:p w:rsidR="008C377B" w:rsidP="42D63964" w:rsidRDefault="008C377B" w14:paraId="3E0B592A" w14:textId="6B22E1D6">
      <w:pPr>
        <w:jc w:val="both"/>
        <w:rPr>
          <w:rFonts w:ascii="Arial" w:hAnsi="Arial" w:eastAsia="Arial" w:cs="Arial"/>
        </w:rPr>
      </w:pPr>
      <w:r w:rsidRPr="42D63964" w:rsidR="42D63964">
        <w:rPr>
          <w:rFonts w:ascii="Arial" w:hAnsi="Arial" w:eastAsia="Arial" w:cs="Arial"/>
        </w:rPr>
        <w:t>La utilidad de estas fuentes se evalúa respecto de la hipótesis: el historial permite estudiar la demanda; las existencias y el tránsito representan la posición operativa; los atributos logísticos traducen el análisis a restricciones de compra; y el calendario, las campañas y el c</w:t>
      </w:r>
      <w:r w:rsidRPr="42D63964" w:rsidR="42D63964">
        <w:rPr>
          <w:rFonts w:ascii="Arial" w:hAnsi="Arial" w:eastAsia="Arial" w:cs="Arial"/>
        </w:rPr>
        <w:t xml:space="preserve">lima </w:t>
      </w:r>
      <w:r w:rsidRPr="42D63964" w:rsidR="42D63964">
        <w:rPr>
          <w:rFonts w:ascii="Arial" w:hAnsi="Arial" w:eastAsia="Arial" w:cs="Arial"/>
        </w:rPr>
        <w:t>permiten examinar patrones temporales</w:t>
      </w:r>
      <w:r w:rsidRPr="42D63964" w:rsidR="42D63964">
        <w:rPr>
          <w:rFonts w:ascii="Arial" w:hAnsi="Arial" w:eastAsia="Arial" w:cs="Arial"/>
        </w:rPr>
        <w:t>.</w:t>
      </w:r>
    </w:p>
    <w:p w:rsidR="008C377B" w:rsidP="42D63964" w:rsidRDefault="001A6272" w14:paraId="6D56C325" w14:textId="6864E896">
      <w:pPr>
        <w:pStyle w:val="Ttulo2"/>
        <w:numPr>
          <w:ilvl w:val="0"/>
          <w:numId w:val="30"/>
        </w:numPr>
        <w:jc w:val="both"/>
        <w:rPr>
          <w:rFonts w:ascii="Arial" w:hAnsi="Arial" w:eastAsia="Arial" w:cs="Arial"/>
        </w:rPr>
      </w:pPr>
      <w:bookmarkStart w:name="_Toc2144173443" w:id="444748327"/>
      <w:r w:rsidRPr="42D63964" w:rsidR="42D63964">
        <w:rPr>
          <w:rFonts w:ascii="Arial" w:hAnsi="Arial" w:eastAsia="Arial" w:cs="Arial"/>
        </w:rPr>
        <w:t>R</w:t>
      </w:r>
      <w:r w:rsidRPr="42D63964" w:rsidR="42D63964">
        <w:rPr>
          <w:rFonts w:ascii="Arial" w:hAnsi="Arial" w:eastAsia="Arial" w:cs="Arial"/>
        </w:rPr>
        <w:t>esolución del problema de datos</w:t>
      </w:r>
      <w:bookmarkEnd w:id="444748327"/>
    </w:p>
    <w:p w:rsidR="008C377B" w:rsidP="42D63964" w:rsidRDefault="008C377B" w14:paraId="3489487F" w14:textId="5C61B15C">
      <w:pPr>
        <w:pStyle w:val="Ttulo3"/>
        <w:numPr>
          <w:ilvl w:val="1"/>
          <w:numId w:val="30"/>
        </w:numPr>
        <w:jc w:val="both"/>
        <w:rPr>
          <w:rFonts w:ascii="Arial" w:hAnsi="Arial" w:eastAsia="Arial" w:cs="Arial"/>
        </w:rPr>
      </w:pPr>
      <w:bookmarkStart w:name="_Toc1696158705" w:id="1867842423"/>
      <w:r w:rsidRPr="42D63964" w:rsidR="42D63964">
        <w:rPr>
          <w:rFonts w:ascii="Arial" w:hAnsi="Arial" w:eastAsia="Arial" w:cs="Arial"/>
        </w:rPr>
        <w:t>Fuentes utilizadas y forma de manipulación</w:t>
      </w:r>
      <w:bookmarkEnd w:id="1867842423"/>
    </w:p>
    <w:p w:rsidR="008C377B" w:rsidP="42D63964" w:rsidRDefault="008C377B" w14:paraId="11AEF2E7" w14:textId="74AC4A54">
      <w:pPr>
        <w:jc w:val="both"/>
        <w:rPr>
          <w:rFonts w:ascii="Arial" w:hAnsi="Arial" w:eastAsia="Arial" w:cs="Arial"/>
        </w:rPr>
      </w:pPr>
      <w:r w:rsidRPr="42D63964" w:rsidR="42D63964">
        <w:rPr>
          <w:rFonts w:ascii="Arial" w:hAnsi="Arial" w:eastAsia="Arial" w:cs="Arial"/>
        </w:rPr>
        <w:t xml:space="preserve">La resolución empleó los datos operativos identificados en </w:t>
      </w:r>
      <w:r w:rsidRPr="42D63964" w:rsidR="42D63964">
        <w:rPr>
          <w:rFonts w:ascii="Arial" w:hAnsi="Arial" w:eastAsia="Arial" w:cs="Arial"/>
        </w:rPr>
        <w:t>la etapa anterior</w:t>
      </w:r>
      <w:r w:rsidRPr="42D63964" w:rsidR="42D63964">
        <w:rPr>
          <w:rFonts w:ascii="Arial" w:hAnsi="Arial" w:eastAsia="Arial" w:cs="Arial"/>
        </w:rPr>
        <w:t xml:space="preserve"> y los </w:t>
      </w:r>
      <w:r w:rsidRPr="42D63964" w:rsidR="42D63964">
        <w:rPr>
          <w:rFonts w:ascii="Arial" w:hAnsi="Arial" w:eastAsia="Arial" w:cs="Arial"/>
        </w:rPr>
        <w:t>convierte</w:t>
      </w:r>
      <w:r w:rsidRPr="42D63964" w:rsidR="42D63964">
        <w:rPr>
          <w:rFonts w:ascii="Arial" w:hAnsi="Arial" w:eastAsia="Arial" w:cs="Arial"/>
        </w:rPr>
        <w:t xml:space="preserve"> en una base analítica consistente. La trazabilidad principal es la siguiente:</w:t>
      </w:r>
    </w:p>
    <w:tbl>
      <w:tblPr>
        <w:tblW w:w="0" w:type="auto"/>
        <w:tblCellMar>
          <w:top w:w="15" w:type="dxa"/>
          <w:left w:w="15" w:type="dxa"/>
          <w:bottom w:w="15" w:type="dxa"/>
          <w:right w:w="15" w:type="dxa"/>
        </w:tblCellMar>
        <w:tblLook w:val="04A0" w:firstRow="1" w:lastRow="0" w:firstColumn="1" w:lastColumn="0" w:noHBand="0" w:noVBand="1"/>
      </w:tblPr>
      <w:tblGrid>
        <w:gridCol w:w="2258"/>
        <w:gridCol w:w="4111"/>
        <w:gridCol w:w="2449"/>
      </w:tblGrid>
      <w:tr w:rsidRPr="00467988" w:rsidR="00467988" w:rsidTr="42D63964" w14:paraId="02AC2E28" w14:textId="77777777">
        <w:trPr>
          <w:tblHeader/>
        </w:trPr>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67988" w:rsidR="00467988" w:rsidP="42D63964" w:rsidRDefault="00467988" w14:paraId="695DD84F" w14:textId="77777777">
            <w:pPr>
              <w:jc w:val="both"/>
              <w:rPr>
                <w:rFonts w:ascii="Arial" w:hAnsi="Arial" w:eastAsia="Arial" w:cs="Arial"/>
                <w:b w:val="1"/>
                <w:bCs w:val="1"/>
              </w:rPr>
            </w:pPr>
            <w:r w:rsidRPr="42D63964" w:rsidR="42D63964">
              <w:rPr>
                <w:rFonts w:ascii="Arial" w:hAnsi="Arial" w:eastAsia="Arial" w:cs="Arial"/>
              </w:rPr>
              <w:t>Fuente utilizada</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67988" w:rsidR="00467988" w:rsidP="42D63964" w:rsidRDefault="00467988" w14:paraId="50404FA6" w14:textId="77777777">
            <w:pPr>
              <w:jc w:val="both"/>
              <w:rPr>
                <w:rFonts w:ascii="Arial" w:hAnsi="Arial" w:eastAsia="Arial" w:cs="Arial"/>
                <w:b w:val="1"/>
                <w:bCs w:val="1"/>
              </w:rPr>
            </w:pPr>
            <w:r w:rsidRPr="42D63964" w:rsidR="42D63964">
              <w:rPr>
                <w:rFonts w:ascii="Arial" w:hAnsi="Arial" w:eastAsia="Arial" w:cs="Arial"/>
              </w:rPr>
              <w:t>Manipulación realizada</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67988" w:rsidR="00467988" w:rsidP="42D63964" w:rsidRDefault="00467988" w14:paraId="4E3C844C" w14:textId="77777777">
            <w:pPr>
              <w:jc w:val="both"/>
              <w:rPr>
                <w:rFonts w:ascii="Arial" w:hAnsi="Arial" w:eastAsia="Arial" w:cs="Arial"/>
                <w:b w:val="1"/>
                <w:bCs w:val="1"/>
              </w:rPr>
            </w:pPr>
            <w:r w:rsidRPr="42D63964" w:rsidR="42D63964">
              <w:rPr>
                <w:rFonts w:ascii="Arial" w:hAnsi="Arial" w:eastAsia="Arial" w:cs="Arial"/>
              </w:rPr>
              <w:t>Producto analítico</w:t>
            </w:r>
          </w:p>
        </w:tc>
      </w:tr>
      <w:tr w:rsidRPr="00467988" w:rsidR="00467988" w:rsidTr="42D63964" w14:paraId="267B66A6"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2736024" w14:textId="77777777">
            <w:pPr>
              <w:jc w:val="both"/>
              <w:rPr>
                <w:rFonts w:ascii="Arial" w:hAnsi="Arial" w:eastAsia="Arial" w:cs="Arial"/>
              </w:rPr>
            </w:pPr>
            <w:r w:rsidRPr="42D63964" w:rsidR="42D63964">
              <w:rPr>
                <w:rFonts w:ascii="Arial" w:hAnsi="Arial" w:eastAsia="Arial" w:cs="Arial"/>
              </w:rPr>
              <w:t>Analisis CR 44.xlsx y Analisis CR 30.xlsx</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F3C13FB" w14:textId="371685B2">
            <w:pPr>
              <w:jc w:val="both"/>
              <w:rPr>
                <w:rFonts w:ascii="Arial" w:hAnsi="Arial" w:eastAsia="Arial" w:cs="Arial"/>
              </w:rPr>
            </w:pPr>
            <w:r w:rsidRPr="42D63964" w:rsidR="42D63964">
              <w:rPr>
                <w:rFonts w:ascii="Arial" w:hAnsi="Arial" w:eastAsia="Arial" w:cs="Arial"/>
              </w:rPr>
              <w:t xml:space="preserve">Lectura de hojas y encabezados heterogéneos; homologación de identificadores y semanas; </w:t>
            </w:r>
            <w:r w:rsidRPr="42D63964" w:rsidR="42D63964">
              <w:rPr>
                <w:rFonts w:ascii="Arial" w:hAnsi="Arial" w:eastAsia="Arial" w:cs="Arial"/>
              </w:rPr>
              <w:t>unión</w:t>
            </w:r>
            <w:r w:rsidRPr="42D63964" w:rsidR="42D63964">
              <w:rPr>
                <w:rFonts w:ascii="Arial" w:hAnsi="Arial" w:eastAsia="Arial" w:cs="Arial"/>
              </w:rPr>
              <w:t xml:space="preserve"> de periodos comunes; eliminación de semanas finales vacías. La superposición disponible se verificó antes del empalme.</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7ED758ED" w14:textId="2C422EC5">
            <w:pPr>
              <w:jc w:val="both"/>
              <w:rPr>
                <w:rFonts w:ascii="Arial" w:hAnsi="Arial" w:eastAsia="Arial" w:cs="Arial"/>
              </w:rPr>
            </w:pPr>
            <w:r w:rsidRPr="42D63964" w:rsidR="42D63964">
              <w:rPr>
                <w:rFonts w:ascii="Arial" w:hAnsi="Arial" w:eastAsia="Arial" w:cs="Arial"/>
              </w:rPr>
              <w:t>historico_semanal.csv, con 436 filas de SKU y 174 semanas continuas.</w:t>
            </w:r>
          </w:p>
        </w:tc>
      </w:tr>
      <w:tr w:rsidRPr="00467988" w:rsidR="00467988" w:rsidTr="42D63964" w14:paraId="2D4D4367"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671DAD2B" w14:textId="77777777">
            <w:pPr>
              <w:jc w:val="both"/>
              <w:rPr>
                <w:rFonts w:ascii="Arial" w:hAnsi="Arial" w:eastAsia="Arial" w:cs="Arial"/>
              </w:rPr>
            </w:pPr>
            <w:r w:rsidRPr="42D63964" w:rsidR="42D63964">
              <w:rPr>
                <w:rFonts w:ascii="Arial" w:hAnsi="Arial" w:eastAsia="Arial" w:cs="Arial"/>
              </w:rPr>
              <w:t>Histórico semanal</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788933AB" w14:textId="77777777">
            <w:pPr>
              <w:jc w:val="both"/>
              <w:rPr>
                <w:rFonts w:ascii="Arial" w:hAnsi="Arial" w:eastAsia="Arial" w:cs="Arial"/>
              </w:rPr>
            </w:pPr>
            <w:r w:rsidRPr="42D63964" w:rsidR="42D63964">
              <w:rPr>
                <w:rFonts w:ascii="Arial" w:hAnsi="Arial" w:eastAsia="Arial" w:cs="Arial"/>
              </w:rPr>
              <w:t>Conversión de 174 columnas semanales a estructura larga [SKU, semana, demanda]; tipificación numérica; asociación con calendario y dimensiones de producto.</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42901A49" w14:textId="541DBD59">
            <w:pPr>
              <w:jc w:val="both"/>
              <w:rPr>
                <w:rFonts w:ascii="Arial" w:hAnsi="Arial" w:eastAsia="Arial" w:cs="Arial"/>
              </w:rPr>
            </w:pPr>
            <w:r w:rsidRPr="42D63964" w:rsidR="42D63964">
              <w:rPr>
                <w:rFonts w:ascii="Arial" w:hAnsi="Arial" w:eastAsia="Arial" w:cs="Arial"/>
              </w:rPr>
              <w:t>demanda_larga, con 75 864 filas.</w:t>
            </w:r>
          </w:p>
        </w:tc>
      </w:tr>
      <w:tr w:rsidRPr="00467988" w:rsidR="00467988" w:rsidTr="42D63964" w14:paraId="783AAE7D"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081F9AF1" w14:textId="77777777">
            <w:pPr>
              <w:jc w:val="both"/>
              <w:rPr>
                <w:rFonts w:ascii="Arial" w:hAnsi="Arial" w:eastAsia="Arial" w:cs="Arial"/>
              </w:rPr>
            </w:pPr>
            <w:r w:rsidRPr="42D63964" w:rsidR="42D63964">
              <w:rPr>
                <w:rFonts w:ascii="Arial" w:hAnsi="Arial" w:eastAsia="Arial" w:cs="Arial"/>
              </w:rPr>
              <w:t>Inventario y atributos logísticos</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F87BED5" w14:textId="77777777">
            <w:pPr>
              <w:jc w:val="both"/>
              <w:rPr>
                <w:rFonts w:ascii="Arial" w:hAnsi="Arial" w:eastAsia="Arial" w:cs="Arial"/>
              </w:rPr>
            </w:pPr>
            <w:r w:rsidRPr="42D63964" w:rsidR="42D63964">
              <w:rPr>
                <w:rFonts w:ascii="Arial" w:hAnsi="Arial" w:eastAsia="Arial" w:cs="Arial"/>
              </w:rPr>
              <w:t>Integración por SKU de existencias, tránsito, costo unitario, vida útil, capacidad por pallet y factor de empaque; tratamiento de ausencias según disponibilidad de la fuente.</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55B0BC75" w14:textId="13F5DCEC">
            <w:pPr>
              <w:jc w:val="both"/>
              <w:rPr>
                <w:rFonts w:ascii="Arial" w:hAnsi="Arial" w:eastAsia="Arial" w:cs="Arial"/>
              </w:rPr>
            </w:pPr>
            <w:r w:rsidRPr="42D63964" w:rsidR="42D63964">
              <w:rPr>
                <w:rFonts w:ascii="Arial" w:hAnsi="Arial" w:eastAsia="Arial" w:cs="Arial"/>
              </w:rPr>
              <w:t>Base para evaluación de inventario y valoración.</w:t>
            </w:r>
          </w:p>
        </w:tc>
      </w:tr>
      <w:tr w:rsidRPr="00467988" w:rsidR="00467988" w:rsidTr="42D63964" w14:paraId="28A69B27"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7E44F761" w14:textId="77777777">
            <w:pPr>
              <w:jc w:val="both"/>
              <w:rPr>
                <w:rFonts w:ascii="Arial" w:hAnsi="Arial" w:eastAsia="Arial" w:cs="Arial"/>
              </w:rPr>
            </w:pPr>
            <w:r w:rsidRPr="42D63964" w:rsidR="42D63964">
              <w:rPr>
                <w:rFonts w:ascii="Arial" w:hAnsi="Arial" w:eastAsia="Arial" w:cs="Arial"/>
              </w:rPr>
              <w:t>Campañas y calendario</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6D33BC0" w14:textId="77777777">
            <w:pPr>
              <w:jc w:val="both"/>
              <w:rPr>
                <w:rFonts w:ascii="Arial" w:hAnsi="Arial" w:eastAsia="Arial" w:cs="Arial"/>
              </w:rPr>
            </w:pPr>
            <w:r w:rsidRPr="42D63964" w:rsidR="42D63964">
              <w:rPr>
                <w:rFonts w:ascii="Arial" w:hAnsi="Arial" w:eastAsia="Arial" w:cs="Arial"/>
              </w:rPr>
              <w:t>Asociación por SKU y semana; construcción de indicadores de campaña vigente, proximidad de campaña y temporada comercial.</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60A803CC" w14:textId="77777777">
            <w:pPr>
              <w:jc w:val="both"/>
              <w:rPr>
                <w:rFonts w:ascii="Arial" w:hAnsi="Arial" w:eastAsia="Arial" w:cs="Arial"/>
              </w:rPr>
            </w:pPr>
            <w:r w:rsidRPr="42D63964" w:rsidR="42D63964">
              <w:rPr>
                <w:rFonts w:ascii="Arial" w:hAnsi="Arial" w:eastAsia="Arial" w:cs="Arial"/>
              </w:rPr>
              <w:t>Señales temporales incorporadas a la base de análisis.</w:t>
            </w:r>
          </w:p>
        </w:tc>
      </w:tr>
      <w:tr w:rsidRPr="00467988" w:rsidR="00467988" w:rsidTr="42D63964" w14:paraId="4BC4B845"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A9AEC2E" w14:textId="77777777">
            <w:pPr>
              <w:jc w:val="both"/>
              <w:rPr>
                <w:rFonts w:ascii="Arial" w:hAnsi="Arial" w:eastAsia="Arial" w:cs="Arial"/>
              </w:rPr>
            </w:pPr>
            <w:r w:rsidRPr="42D63964" w:rsidR="42D63964">
              <w:rPr>
                <w:rFonts w:ascii="Arial" w:hAnsi="Arial" w:eastAsia="Arial" w:cs="Arial"/>
              </w:rPr>
              <w:t>Referencia climatológica</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44635F5A" w14:textId="77777777">
            <w:pPr>
              <w:jc w:val="both"/>
              <w:rPr>
                <w:rFonts w:ascii="Arial" w:hAnsi="Arial" w:eastAsia="Arial" w:cs="Arial"/>
              </w:rPr>
            </w:pPr>
            <w:r w:rsidRPr="42D63964" w:rsidR="42D63964">
              <w:rPr>
                <w:rFonts w:ascii="Arial" w:hAnsi="Arial" w:eastAsia="Arial" w:cs="Arial"/>
              </w:rPr>
              <w:t>Alineación mensual con el calendario semanal; incorporación de precipitación normal e indicador de estación lluviosa.</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34DD3D7" w14:textId="77777777">
            <w:pPr>
              <w:jc w:val="both"/>
              <w:rPr>
                <w:rFonts w:ascii="Arial" w:hAnsi="Arial" w:eastAsia="Arial" w:cs="Arial"/>
              </w:rPr>
            </w:pPr>
            <w:r w:rsidRPr="42D63964" w:rsidR="42D63964">
              <w:rPr>
                <w:rFonts w:ascii="Arial" w:hAnsi="Arial" w:eastAsia="Arial" w:cs="Arial"/>
              </w:rPr>
              <w:t>Variables contextuales de clima.</w:t>
            </w:r>
          </w:p>
        </w:tc>
      </w:tr>
      <w:tr w:rsidRPr="00467988" w:rsidR="00467988" w:rsidTr="42D63964" w14:paraId="2DF117F3"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54DE0EC0" w14:textId="77777777">
            <w:pPr>
              <w:jc w:val="both"/>
              <w:rPr>
                <w:rFonts w:ascii="Arial" w:hAnsi="Arial" w:eastAsia="Arial" w:cs="Arial"/>
              </w:rPr>
            </w:pPr>
            <w:r w:rsidRPr="42D63964" w:rsidR="42D63964">
              <w:rPr>
                <w:rFonts w:ascii="Arial" w:hAnsi="Arial" w:eastAsia="Arial" w:cs="Arial"/>
              </w:rPr>
              <w:t>Base longitudinal</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65E8B3DD" w14:textId="77777777">
            <w:pPr>
              <w:jc w:val="both"/>
              <w:rPr>
                <w:rFonts w:ascii="Arial" w:hAnsi="Arial" w:eastAsia="Arial" w:cs="Arial"/>
              </w:rPr>
            </w:pPr>
            <w:r w:rsidRPr="42D63964" w:rsidR="42D63964">
              <w:rPr>
                <w:rFonts w:ascii="Arial" w:hAnsi="Arial" w:eastAsia="Arial" w:cs="Arial"/>
              </w:rPr>
              <w:t>Creación de rezagos de 1, 2, 4, 13 y 52 semanas; medias móviles de 4 y 13 semanas; desviación móvil; tendencia y estacionalidad anual. Los cálculos temporales respetaron el orden por SKU.</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B491681" w14:textId="77777777">
            <w:pPr>
              <w:jc w:val="both"/>
              <w:rPr>
                <w:rFonts w:ascii="Arial" w:hAnsi="Arial" w:eastAsia="Arial" w:cs="Arial"/>
              </w:rPr>
            </w:pPr>
            <w:r w:rsidRPr="42D63964" w:rsidR="42D63964">
              <w:rPr>
                <w:rFonts w:ascii="Arial" w:hAnsi="Arial" w:eastAsia="Arial" w:cs="Arial"/>
              </w:rPr>
              <w:t>Matriz de características para evaluar demanda futura.</w:t>
            </w:r>
          </w:p>
        </w:tc>
      </w:tr>
      <w:tr w:rsidRPr="00467988" w:rsidR="00467988" w:rsidTr="42D63964" w14:paraId="4FAD3071"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5308AE3" w14:textId="77777777">
            <w:pPr>
              <w:jc w:val="both"/>
              <w:rPr>
                <w:rFonts w:ascii="Arial" w:hAnsi="Arial" w:eastAsia="Arial" w:cs="Arial"/>
              </w:rPr>
            </w:pPr>
            <w:r w:rsidRPr="42D63964" w:rsidR="42D63964">
              <w:rPr>
                <w:rFonts w:ascii="Arial" w:hAnsi="Arial" w:eastAsia="Arial" w:cs="Arial"/>
              </w:rPr>
              <w:t>Resultados por SKU</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024CF67E" w14:textId="77777777">
            <w:pPr>
              <w:jc w:val="both"/>
              <w:rPr>
                <w:rFonts w:ascii="Arial" w:hAnsi="Arial" w:eastAsia="Arial" w:cs="Arial"/>
              </w:rPr>
            </w:pPr>
            <w:r w:rsidRPr="42D63964" w:rsidR="42D63964">
              <w:rPr>
                <w:rFonts w:ascii="Arial" w:hAnsi="Arial" w:eastAsia="Arial" w:cs="Arial"/>
              </w:rPr>
              <w:t>Agregación de demanda, variabilidad, tendencia, intervalo medio entre demandas, variabilidad de pedidos no nulos, campaña, costo y vida útil.</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5D98F2F3" w14:textId="77777777">
            <w:pPr>
              <w:jc w:val="both"/>
              <w:rPr>
                <w:rFonts w:ascii="Arial" w:hAnsi="Arial" w:eastAsia="Arial" w:cs="Arial"/>
              </w:rPr>
            </w:pPr>
            <w:r w:rsidRPr="42D63964" w:rsidR="42D63964">
              <w:rPr>
                <w:rFonts w:ascii="Arial" w:hAnsi="Arial" w:eastAsia="Arial" w:cs="Arial"/>
              </w:rPr>
              <w:t>Matriz de 436 vectores para segmentación.</w:t>
            </w:r>
          </w:p>
        </w:tc>
      </w:tr>
      <w:tr w:rsidRPr="00467988" w:rsidR="00467988" w:rsidTr="42D63964" w14:paraId="3F0349E1" w14:textId="77777777">
        <w:tc>
          <w:tcPr>
            <w:tcW w:w="225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42283990" w14:textId="77777777">
            <w:pPr>
              <w:jc w:val="both"/>
              <w:rPr>
                <w:rFonts w:ascii="Arial" w:hAnsi="Arial" w:eastAsia="Arial" w:cs="Arial"/>
              </w:rPr>
            </w:pPr>
            <w:r w:rsidRPr="42D63964" w:rsidR="42D63964">
              <w:rPr>
                <w:rFonts w:ascii="Arial" w:hAnsi="Arial" w:eastAsia="Arial" w:cs="Arial"/>
              </w:rPr>
              <w:t>Pronóstico, segmentos e inventario</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C353357" w14:textId="77777777">
            <w:pPr>
              <w:jc w:val="both"/>
              <w:rPr>
                <w:rFonts w:ascii="Arial" w:hAnsi="Arial" w:eastAsia="Arial" w:cs="Arial"/>
              </w:rPr>
            </w:pPr>
            <w:r w:rsidRPr="42D63964" w:rsidR="42D63964">
              <w:rPr>
                <w:rFonts w:ascii="Arial" w:hAnsi="Arial" w:eastAsia="Arial" w:cs="Arial"/>
              </w:rPr>
              <w:t>Integración de resultados por SKU, cálculo de demanda durante el tránsito, stock de seguridad, punto de reorden, posición de inventario y nivel objetivo; ajuste de cantidades a cajas completas.</w:t>
            </w:r>
          </w:p>
        </w:tc>
        <w:tc>
          <w:tcPr>
            <w:tcW w:w="244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FFF44E8" w14:textId="77777777">
            <w:pPr>
              <w:jc w:val="both"/>
              <w:rPr>
                <w:rFonts w:ascii="Arial" w:hAnsi="Arial" w:eastAsia="Arial" w:cs="Arial"/>
              </w:rPr>
            </w:pPr>
            <w:r w:rsidRPr="42D63964" w:rsidR="42D63964">
              <w:rPr>
                <w:rFonts w:ascii="Arial" w:hAnsi="Arial" w:eastAsia="Arial" w:cs="Arial"/>
              </w:rPr>
              <w:t>Plan técnico de reabastecimiento.</w:t>
            </w:r>
          </w:p>
        </w:tc>
      </w:tr>
    </w:tbl>
    <w:p w:rsidR="00467988" w:rsidP="42D63964" w:rsidRDefault="00467988" w14:paraId="712924C6" w14:textId="77777777">
      <w:pPr>
        <w:jc w:val="both"/>
        <w:rPr>
          <w:rFonts w:ascii="Arial" w:hAnsi="Arial" w:eastAsia="Arial" w:cs="Arial"/>
        </w:rPr>
      </w:pPr>
    </w:p>
    <w:p w:rsidR="008C377B" w:rsidP="42D63964" w:rsidRDefault="008C377B" w14:paraId="4EF9EA79" w14:textId="1D095EFF">
      <w:pPr>
        <w:jc w:val="both"/>
      </w:pPr>
      <w:r w:rsidRPr="42D63964" w:rsidR="42D63964">
        <w:rPr>
          <w:rFonts w:ascii="Arial" w:hAnsi="Arial" w:eastAsia="Arial" w:cs="Arial"/>
        </w:rPr>
        <w:t>La persistencia intermedia permitió reutilizar las bases sin repetir toda la preparación. La manipulación se realizó con PySpark y funciones de ventana para preservar la secuencia temporal de cada SKU.</w:t>
      </w:r>
    </w:p>
    <w:p w:rsidR="008C377B" w:rsidP="42D63964" w:rsidRDefault="008C377B" w14:paraId="64A5140C" w14:textId="41F3913A">
      <w:pPr>
        <w:pStyle w:val="Ttulo3"/>
        <w:numPr>
          <w:ilvl w:val="1"/>
          <w:numId w:val="30"/>
        </w:numPr>
        <w:jc w:val="both"/>
        <w:rPr>
          <w:rFonts w:ascii="Arial" w:hAnsi="Arial" w:eastAsia="Arial" w:cs="Arial"/>
        </w:rPr>
      </w:pPr>
      <w:bookmarkStart w:name="_Toc1942821501" w:id="1617055432"/>
      <w:r w:rsidRPr="42D63964" w:rsidR="42D63964">
        <w:rPr>
          <w:rFonts w:ascii="Arial" w:hAnsi="Arial" w:eastAsia="Arial" w:cs="Arial"/>
        </w:rPr>
        <w:t>Criterios de tratamiento de datos</w:t>
      </w:r>
      <w:bookmarkEnd w:id="1617055432"/>
    </w:p>
    <w:p w:rsidR="008C377B" w:rsidP="42D63964" w:rsidRDefault="008C377B" w14:paraId="2BFF065F" w14:textId="692B3CDA">
      <w:pPr>
        <w:pStyle w:val="Ttulo3"/>
        <w:numPr>
          <w:ilvl w:val="2"/>
          <w:numId w:val="30"/>
        </w:numPr>
        <w:jc w:val="both"/>
        <w:rPr>
          <w:rFonts w:ascii="Arial" w:hAnsi="Arial" w:eastAsia="Arial" w:cs="Arial"/>
        </w:rPr>
      </w:pPr>
      <w:bookmarkStart w:name="_Toc778879914" w:id="308606244"/>
      <w:r w:rsidRPr="42D63964" w:rsidR="42D63964">
        <w:rPr>
          <w:rFonts w:ascii="Arial" w:hAnsi="Arial" w:eastAsia="Arial" w:cs="Arial"/>
        </w:rPr>
        <w:t>Criterios técnicos</w:t>
      </w:r>
      <w:bookmarkEnd w:id="308606244"/>
    </w:p>
    <w:tbl>
      <w:tblPr>
        <w:tblW w:w="0" w:type="auto"/>
        <w:tblCellMar>
          <w:top w:w="15" w:type="dxa"/>
          <w:left w:w="15" w:type="dxa"/>
          <w:bottom w:w="15" w:type="dxa"/>
          <w:right w:w="15" w:type="dxa"/>
        </w:tblCellMar>
        <w:tblLook w:val="04A0" w:firstRow="1" w:lastRow="0" w:firstColumn="1" w:lastColumn="0" w:noHBand="0" w:noVBand="1"/>
      </w:tblPr>
      <w:tblGrid>
        <w:gridCol w:w="2384"/>
        <w:gridCol w:w="6434"/>
      </w:tblGrid>
      <w:tr w:rsidRPr="00467988" w:rsidR="00467988" w:rsidTr="42D63964" w14:paraId="35B2714A" w14:textId="77777777">
        <w:trPr>
          <w:tblHead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67988" w:rsidR="00467988" w:rsidP="42D63964" w:rsidRDefault="00467988" w14:paraId="2E0C05B7" w14:textId="77777777">
            <w:pPr>
              <w:jc w:val="both"/>
              <w:rPr>
                <w:rFonts w:ascii="Arial" w:hAnsi="Arial" w:eastAsia="Arial" w:cs="Arial"/>
                <w:b w:val="1"/>
                <w:bCs w:val="1"/>
              </w:rPr>
            </w:pPr>
            <w:r w:rsidRPr="42D63964" w:rsidR="42D63964">
              <w:rPr>
                <w:rFonts w:ascii="Arial" w:hAnsi="Arial" w:eastAsia="Arial" w:cs="Arial"/>
              </w:rPr>
              <w:t>Criterio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67988" w:rsidR="00467988" w:rsidP="42D63964" w:rsidRDefault="00467988" w14:paraId="1E441A52" w14:textId="77777777">
            <w:pPr>
              <w:jc w:val="both"/>
              <w:rPr>
                <w:rFonts w:ascii="Arial" w:hAnsi="Arial" w:eastAsia="Arial" w:cs="Arial"/>
                <w:b w:val="1"/>
                <w:bCs w:val="1"/>
              </w:rPr>
            </w:pPr>
            <w:r w:rsidRPr="42D63964" w:rsidR="42D63964">
              <w:rPr>
                <w:rFonts w:ascii="Arial" w:hAnsi="Arial" w:eastAsia="Arial" w:cs="Arial"/>
              </w:rPr>
              <w:t>Aplicación</w:t>
            </w:r>
          </w:p>
        </w:tc>
      </w:tr>
      <w:tr w:rsidRPr="00467988" w:rsidR="00467988" w:rsidTr="42D63964" w14:paraId="07AEFD68"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9B0F1E3" w14:textId="77777777">
            <w:pPr>
              <w:jc w:val="both"/>
              <w:rPr>
                <w:rFonts w:ascii="Arial" w:hAnsi="Arial" w:eastAsia="Arial" w:cs="Arial"/>
              </w:rPr>
            </w:pPr>
            <w:r w:rsidRPr="42D63964" w:rsidR="42D63964">
              <w:rPr>
                <w:rFonts w:ascii="Arial" w:hAnsi="Arial" w:eastAsia="Arial" w:cs="Arial"/>
              </w:rPr>
              <w:t>Integridad temporal</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43C4850" w14:textId="56FB26F6">
            <w:pPr>
              <w:jc w:val="both"/>
              <w:rPr>
                <w:rFonts w:ascii="Arial" w:hAnsi="Arial" w:eastAsia="Arial" w:cs="Arial"/>
              </w:rPr>
            </w:pPr>
            <w:r w:rsidRPr="42D63964" w:rsidR="42D63964">
              <w:rPr>
                <w:rFonts w:ascii="Arial" w:hAnsi="Arial" w:eastAsia="Arial" w:cs="Arial"/>
              </w:rPr>
              <w:t xml:space="preserve">Las observaciones </w:t>
            </w:r>
            <w:r w:rsidRPr="42D63964" w:rsidR="42D63964">
              <w:rPr>
                <w:rFonts w:ascii="Arial" w:hAnsi="Arial" w:eastAsia="Arial" w:cs="Arial"/>
              </w:rPr>
              <w:t xml:space="preserve">ordenadas </w:t>
            </w:r>
            <w:r w:rsidRPr="42D63964" w:rsidR="42D63964">
              <w:rPr>
                <w:rFonts w:ascii="Arial" w:hAnsi="Arial" w:eastAsia="Arial" w:cs="Arial"/>
              </w:rPr>
              <w:t xml:space="preserve">por SKU y semana. El entrenamiento </w:t>
            </w:r>
            <w:r w:rsidRPr="42D63964" w:rsidR="42D63964">
              <w:rPr>
                <w:rFonts w:ascii="Arial" w:hAnsi="Arial" w:eastAsia="Arial" w:cs="Arial"/>
              </w:rPr>
              <w:t>utiliza</w:t>
            </w:r>
            <w:r w:rsidRPr="42D63964" w:rsidR="42D63964">
              <w:rPr>
                <w:rFonts w:ascii="Arial" w:hAnsi="Arial" w:eastAsia="Arial" w:cs="Arial"/>
              </w:rPr>
              <w:t xml:space="preserve"> semanas anteriores y la prueba se reservó para las 13 semanas finales.</w:t>
            </w:r>
          </w:p>
        </w:tc>
      </w:tr>
      <w:tr w:rsidRPr="00467988" w:rsidR="00467988" w:rsidTr="42D63964" w14:paraId="5E2B6A0E"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5F3C382D" w14:textId="77777777">
            <w:pPr>
              <w:jc w:val="both"/>
              <w:rPr>
                <w:rFonts w:ascii="Arial" w:hAnsi="Arial" w:eastAsia="Arial" w:cs="Arial"/>
              </w:rPr>
            </w:pPr>
            <w:r w:rsidRPr="42D63964" w:rsidR="42D63964">
              <w:rPr>
                <w:rFonts w:ascii="Arial" w:hAnsi="Arial" w:eastAsia="Arial" w:cs="Arial"/>
              </w:rPr>
              <w:t>Prevención de fuga de información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443F56F" w14:textId="2999BEC0">
            <w:pPr>
              <w:jc w:val="both"/>
              <w:rPr>
                <w:rFonts w:ascii="Arial" w:hAnsi="Arial" w:eastAsia="Arial" w:cs="Arial"/>
              </w:rPr>
            </w:pPr>
            <w:r w:rsidRPr="42D63964" w:rsidR="42D63964">
              <w:rPr>
                <w:rFonts w:ascii="Arial" w:hAnsi="Arial" w:eastAsia="Arial" w:cs="Arial"/>
              </w:rPr>
              <w:t xml:space="preserve">Rezagos y ventanas se </w:t>
            </w:r>
            <w:r w:rsidRPr="42D63964" w:rsidR="42D63964">
              <w:rPr>
                <w:rFonts w:ascii="Arial" w:hAnsi="Arial" w:eastAsia="Arial" w:cs="Arial"/>
              </w:rPr>
              <w:t>construyen</w:t>
            </w:r>
            <w:r w:rsidRPr="42D63964" w:rsidR="42D63964">
              <w:rPr>
                <w:rFonts w:ascii="Arial" w:hAnsi="Arial" w:eastAsia="Arial" w:cs="Arial"/>
              </w:rPr>
              <w:t xml:space="preserve"> respetando el pasado; ensamblado y escalamiento se </w:t>
            </w:r>
            <w:r w:rsidRPr="42D63964" w:rsidR="42D63964">
              <w:rPr>
                <w:rFonts w:ascii="Arial" w:hAnsi="Arial" w:eastAsia="Arial" w:cs="Arial"/>
              </w:rPr>
              <w:t>ajusta</w:t>
            </w:r>
            <w:r w:rsidRPr="42D63964" w:rsidR="42D63964">
              <w:rPr>
                <w:rFonts w:ascii="Arial" w:hAnsi="Arial" w:eastAsia="Arial" w:cs="Arial"/>
              </w:rPr>
              <w:t xml:space="preserve"> dentro de cada partición de entrenamiento durante la validación temporal.</w:t>
            </w:r>
          </w:p>
        </w:tc>
      </w:tr>
      <w:tr w:rsidRPr="00467988" w:rsidR="00467988" w:rsidTr="42D63964" w14:paraId="7F6999B6"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429086E8" w14:textId="77777777">
            <w:pPr>
              <w:jc w:val="both"/>
              <w:rPr>
                <w:rFonts w:ascii="Arial" w:hAnsi="Arial" w:eastAsia="Arial" w:cs="Arial"/>
              </w:rPr>
            </w:pPr>
            <w:r w:rsidRPr="42D63964" w:rsidR="42D63964">
              <w:rPr>
                <w:rFonts w:ascii="Arial" w:hAnsi="Arial" w:eastAsia="Arial" w:cs="Arial"/>
              </w:rPr>
              <w:t>Homogeneidad de tipos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D945ABB" w14:textId="660664ED">
            <w:pPr>
              <w:jc w:val="both"/>
              <w:rPr>
                <w:rFonts w:ascii="Arial" w:hAnsi="Arial" w:eastAsia="Arial" w:cs="Arial"/>
              </w:rPr>
            </w:pPr>
            <w:r w:rsidRPr="42D63964" w:rsidR="42D63964">
              <w:rPr>
                <w:rFonts w:ascii="Arial" w:hAnsi="Arial" w:eastAsia="Arial" w:cs="Arial"/>
              </w:rPr>
              <w:t xml:space="preserve">Las columnas semanales se </w:t>
            </w:r>
            <w:r w:rsidRPr="42D63964" w:rsidR="42D63964">
              <w:rPr>
                <w:rFonts w:ascii="Arial" w:hAnsi="Arial" w:eastAsia="Arial" w:cs="Arial"/>
              </w:rPr>
              <w:t>convierten</w:t>
            </w:r>
            <w:r w:rsidRPr="42D63964" w:rsidR="42D63964">
              <w:rPr>
                <w:rFonts w:ascii="Arial" w:hAnsi="Arial" w:eastAsia="Arial" w:cs="Arial"/>
              </w:rPr>
              <w:t xml:space="preserve"> a tipo numérico antes de pasar del formato ancho al largo.</w:t>
            </w:r>
          </w:p>
        </w:tc>
      </w:tr>
      <w:tr w:rsidRPr="00467988" w:rsidR="00467988" w:rsidTr="42D63964" w14:paraId="18EAF9F7"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13ADCE5" w14:textId="77777777">
            <w:pPr>
              <w:jc w:val="both"/>
              <w:rPr>
                <w:rFonts w:ascii="Arial" w:hAnsi="Arial" w:eastAsia="Arial" w:cs="Arial"/>
              </w:rPr>
            </w:pPr>
            <w:r w:rsidRPr="42D63964" w:rsidR="42D63964">
              <w:rPr>
                <w:rFonts w:ascii="Arial" w:hAnsi="Arial" w:eastAsia="Arial" w:cs="Arial"/>
              </w:rPr>
              <w:t>Consistencia entre fuentes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1A3907BF" w14:textId="3294A0F6">
            <w:pPr>
              <w:jc w:val="both"/>
              <w:rPr>
                <w:rFonts w:ascii="Arial" w:hAnsi="Arial" w:eastAsia="Arial" w:cs="Arial"/>
              </w:rPr>
            </w:pPr>
            <w:r w:rsidRPr="42D63964" w:rsidR="42D63964">
              <w:rPr>
                <w:rFonts w:ascii="Arial" w:hAnsi="Arial" w:eastAsia="Arial" w:cs="Arial"/>
              </w:rPr>
              <w:t xml:space="preserve">El empalme de exportaciones se </w:t>
            </w:r>
            <w:r w:rsidRPr="42D63964" w:rsidR="42D63964">
              <w:rPr>
                <w:rFonts w:ascii="Arial" w:hAnsi="Arial" w:eastAsia="Arial" w:cs="Arial"/>
              </w:rPr>
              <w:t>apoya</w:t>
            </w:r>
            <w:r w:rsidRPr="42D63964" w:rsidR="42D63964">
              <w:rPr>
                <w:rFonts w:ascii="Arial" w:hAnsi="Arial" w:eastAsia="Arial" w:cs="Arial"/>
              </w:rPr>
              <w:t xml:space="preserve"> en el periodo superpuesto y en identificadores comunes de SKU.</w:t>
            </w:r>
          </w:p>
        </w:tc>
      </w:tr>
      <w:tr w:rsidRPr="00467988" w:rsidR="00467988" w:rsidTr="42D63964" w14:paraId="5E08B4F4"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09842877" w14:textId="77777777">
            <w:pPr>
              <w:jc w:val="both"/>
              <w:rPr>
                <w:rFonts w:ascii="Arial" w:hAnsi="Arial" w:eastAsia="Arial" w:cs="Arial"/>
              </w:rPr>
            </w:pPr>
            <w:r w:rsidRPr="42D63964" w:rsidR="42D63964">
              <w:rPr>
                <w:rFonts w:ascii="Arial" w:hAnsi="Arial" w:eastAsia="Arial" w:cs="Arial"/>
              </w:rPr>
              <w:t>Tratamiento de nulos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E110565" w14:textId="15382A69">
            <w:pPr>
              <w:jc w:val="both"/>
              <w:rPr>
                <w:rFonts w:ascii="Arial" w:hAnsi="Arial" w:eastAsia="Arial" w:cs="Arial"/>
              </w:rPr>
            </w:pPr>
            <w:r w:rsidRPr="42D63964" w:rsidR="42D63964">
              <w:rPr>
                <w:rFonts w:ascii="Arial" w:hAnsi="Arial" w:eastAsia="Arial" w:cs="Arial"/>
              </w:rPr>
              <w:t xml:space="preserve">Los faltantes se </w:t>
            </w:r>
            <w:r w:rsidRPr="42D63964" w:rsidR="42D63964">
              <w:rPr>
                <w:rFonts w:ascii="Arial" w:hAnsi="Arial" w:eastAsia="Arial" w:cs="Arial"/>
              </w:rPr>
              <w:t>revisan</w:t>
            </w:r>
            <w:r w:rsidRPr="42D63964" w:rsidR="42D63964">
              <w:rPr>
                <w:rFonts w:ascii="Arial" w:hAnsi="Arial" w:eastAsia="Arial" w:cs="Arial"/>
              </w:rPr>
              <w:t xml:space="preserve"> según el significado de cada variable</w:t>
            </w:r>
            <w:r w:rsidRPr="42D63964" w:rsidR="42D63964">
              <w:rPr>
                <w:rFonts w:ascii="Arial" w:hAnsi="Arial" w:eastAsia="Arial" w:cs="Arial"/>
              </w:rPr>
              <w:t>.</w:t>
            </w:r>
          </w:p>
        </w:tc>
      </w:tr>
      <w:tr w:rsidRPr="00467988" w:rsidR="00467988" w:rsidTr="42D63964" w14:paraId="1A3CBCC0"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0F12D680" w14:textId="77777777">
            <w:pPr>
              <w:jc w:val="both"/>
              <w:rPr>
                <w:rFonts w:ascii="Arial" w:hAnsi="Arial" w:eastAsia="Arial" w:cs="Arial"/>
              </w:rPr>
            </w:pPr>
            <w:r w:rsidRPr="42D63964" w:rsidR="42D63964">
              <w:rPr>
                <w:rFonts w:ascii="Arial" w:hAnsi="Arial" w:eastAsia="Arial" w:cs="Arial"/>
              </w:rPr>
              <w:t>Escalamiento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60BBA884" w14:textId="1954183F">
            <w:pPr>
              <w:jc w:val="both"/>
              <w:rPr>
                <w:rFonts w:ascii="Arial" w:hAnsi="Arial" w:eastAsia="Arial" w:cs="Arial"/>
              </w:rPr>
            </w:pPr>
            <w:r w:rsidRPr="42D63964" w:rsidR="42D63964">
              <w:rPr>
                <w:rFonts w:ascii="Arial" w:hAnsi="Arial" w:eastAsia="Arial" w:cs="Arial"/>
              </w:rPr>
              <w:t>Las variables utilizadas para agrupar productos s</w:t>
            </w:r>
            <w:r w:rsidRPr="42D63964" w:rsidR="42D63964">
              <w:rPr>
                <w:rFonts w:ascii="Arial" w:hAnsi="Arial" w:eastAsia="Arial" w:cs="Arial"/>
              </w:rPr>
              <w:t xml:space="preserve">on estandarizadas </w:t>
            </w:r>
            <w:r w:rsidRPr="42D63964" w:rsidR="42D63964">
              <w:rPr>
                <w:rFonts w:ascii="Arial" w:hAnsi="Arial" w:eastAsia="Arial" w:cs="Arial"/>
              </w:rPr>
              <w:t>para evitar que una escala dominara las distancias.</w:t>
            </w:r>
          </w:p>
        </w:tc>
      </w:tr>
      <w:tr w:rsidRPr="00467988" w:rsidR="00467988" w:rsidTr="42D63964" w14:paraId="76BF67DD"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721E1B3" w14:textId="77777777">
            <w:pPr>
              <w:jc w:val="both"/>
              <w:rPr>
                <w:rFonts w:ascii="Arial" w:hAnsi="Arial" w:eastAsia="Arial" w:cs="Arial"/>
              </w:rPr>
            </w:pPr>
            <w:r w:rsidRPr="42D63964" w:rsidR="42D63964">
              <w:rPr>
                <w:rFonts w:ascii="Arial" w:hAnsi="Arial" w:eastAsia="Arial" w:cs="Arial"/>
              </w:rPr>
              <w:t>Comparabilidad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59DC6299" w14:textId="5E085932">
            <w:pPr>
              <w:jc w:val="both"/>
              <w:rPr>
                <w:rFonts w:ascii="Arial" w:hAnsi="Arial" w:eastAsia="Arial" w:cs="Arial"/>
              </w:rPr>
            </w:pPr>
            <w:r w:rsidRPr="42D63964" w:rsidR="42D63964">
              <w:rPr>
                <w:rFonts w:ascii="Arial" w:hAnsi="Arial" w:eastAsia="Arial" w:cs="Arial"/>
              </w:rPr>
              <w:t xml:space="preserve">Los modelos predictivos se </w:t>
            </w:r>
            <w:r w:rsidRPr="42D63964" w:rsidR="42D63964">
              <w:rPr>
                <w:rFonts w:ascii="Arial" w:hAnsi="Arial" w:eastAsia="Arial" w:cs="Arial"/>
              </w:rPr>
              <w:t>evalúan</w:t>
            </w:r>
            <w:r w:rsidRPr="42D63964" w:rsidR="42D63964">
              <w:rPr>
                <w:rFonts w:ascii="Arial" w:hAnsi="Arial" w:eastAsia="Arial" w:cs="Arial"/>
              </w:rPr>
              <w:t xml:space="preserve"> sobre el mismo periodo de prueba con RMSE, MAE y R². Las alternativas de agrupamiento se </w:t>
            </w:r>
            <w:r w:rsidRPr="42D63964" w:rsidR="42D63964">
              <w:rPr>
                <w:rFonts w:ascii="Arial" w:hAnsi="Arial" w:eastAsia="Arial" w:cs="Arial"/>
              </w:rPr>
              <w:t>comparan</w:t>
            </w:r>
            <w:r w:rsidRPr="42D63964" w:rsidR="42D63964">
              <w:rPr>
                <w:rFonts w:ascii="Arial" w:hAnsi="Arial" w:eastAsia="Arial" w:cs="Arial"/>
              </w:rPr>
              <w:t xml:space="preserve"> mediante silueta.</w:t>
            </w:r>
          </w:p>
        </w:tc>
      </w:tr>
      <w:tr w:rsidRPr="00467988" w:rsidR="00467988" w:rsidTr="42D63964" w14:paraId="23AD7426"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280072C9" w14:textId="77777777">
            <w:pPr>
              <w:jc w:val="both"/>
              <w:rPr>
                <w:rFonts w:ascii="Arial" w:hAnsi="Arial" w:eastAsia="Arial" w:cs="Arial"/>
              </w:rPr>
            </w:pPr>
            <w:r w:rsidRPr="42D63964" w:rsidR="42D63964">
              <w:rPr>
                <w:rFonts w:ascii="Arial" w:hAnsi="Arial" w:eastAsia="Arial" w:cs="Arial"/>
              </w:rPr>
              <w:t>Reproducibilidad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67988" w:rsidR="00467988" w:rsidP="42D63964" w:rsidRDefault="00467988" w14:paraId="34405945" w14:textId="3A03AFDD">
            <w:pPr>
              <w:jc w:val="both"/>
              <w:rPr>
                <w:rFonts w:ascii="Arial" w:hAnsi="Arial" w:eastAsia="Arial" w:cs="Arial"/>
              </w:rPr>
            </w:pPr>
            <w:r w:rsidRPr="42D63964" w:rsidR="42D63964">
              <w:rPr>
                <w:rFonts w:ascii="Arial" w:hAnsi="Arial" w:eastAsia="Arial" w:cs="Arial"/>
              </w:rPr>
              <w:t xml:space="preserve">La preparación, el modelado y las salidas </w:t>
            </w:r>
            <w:r w:rsidRPr="42D63964" w:rsidR="42D63964">
              <w:rPr>
                <w:rFonts w:ascii="Arial" w:hAnsi="Arial" w:eastAsia="Arial" w:cs="Arial"/>
              </w:rPr>
              <w:t>quedan</w:t>
            </w:r>
            <w:r w:rsidRPr="42D63964" w:rsidR="42D63964">
              <w:rPr>
                <w:rFonts w:ascii="Arial" w:hAnsi="Arial" w:eastAsia="Arial" w:cs="Arial"/>
              </w:rPr>
              <w:t xml:space="preserve"> organizados en notebooks secuenciales y archivos Parquet/CSV.</w:t>
            </w:r>
          </w:p>
        </w:tc>
      </w:tr>
    </w:tbl>
    <w:p w:rsidR="008C377B" w:rsidP="42D63964" w:rsidRDefault="008C377B" w14:paraId="1DFCA5C4" w14:textId="77777777">
      <w:pPr>
        <w:jc w:val="both"/>
        <w:rPr>
          <w:rFonts w:ascii="Arial" w:hAnsi="Arial" w:eastAsia="Arial" w:cs="Arial"/>
        </w:rPr>
      </w:pPr>
    </w:p>
    <w:p w:rsidR="008C377B" w:rsidP="42D63964" w:rsidRDefault="008C377B" w14:paraId="0070063B" w14:textId="3ACA595A">
      <w:pPr>
        <w:pStyle w:val="Ttulo3"/>
        <w:numPr>
          <w:ilvl w:val="2"/>
          <w:numId w:val="30"/>
        </w:numPr>
        <w:jc w:val="both"/>
        <w:rPr>
          <w:rFonts w:ascii="Arial" w:hAnsi="Arial" w:eastAsia="Arial" w:cs="Arial"/>
        </w:rPr>
      </w:pPr>
      <w:bookmarkStart w:name="_Toc1339743159" w:id="1830232278"/>
      <w:r w:rsidRPr="42D63964" w:rsidR="42D63964">
        <w:rPr>
          <w:rFonts w:ascii="Arial" w:hAnsi="Arial" w:eastAsia="Arial" w:cs="Arial"/>
        </w:rPr>
        <w:t>Criterios de negocio</w:t>
      </w:r>
      <w:bookmarkEnd w:id="1830232278"/>
    </w:p>
    <w:tbl>
      <w:tblPr>
        <w:tblW w:w="0" w:type="auto"/>
        <w:tblCellMar>
          <w:top w:w="15" w:type="dxa"/>
          <w:left w:w="15" w:type="dxa"/>
          <w:bottom w:w="15" w:type="dxa"/>
          <w:right w:w="15" w:type="dxa"/>
        </w:tblCellMar>
        <w:tblLook w:val="04A0" w:firstRow="1" w:lastRow="0" w:firstColumn="1" w:lastColumn="0" w:noHBand="0" w:noVBand="1"/>
      </w:tblPr>
      <w:tblGrid>
        <w:gridCol w:w="2250"/>
        <w:gridCol w:w="6568"/>
      </w:tblGrid>
      <w:tr w:rsidRPr="000D4EF7" w:rsidR="000D4EF7" w:rsidTr="42D63964" w14:paraId="72C1281E" w14:textId="77777777">
        <w:trPr>
          <w:tblHead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0D4EF7" w:rsidR="000D4EF7" w:rsidP="42D63964" w:rsidRDefault="000D4EF7" w14:paraId="3B1FD017" w14:textId="77777777">
            <w:pPr>
              <w:spacing w:before="36" w:after="36" w:line="240" w:lineRule="auto"/>
              <w:jc w:val="both"/>
              <w:rPr>
                <w:rFonts w:ascii="Arial" w:hAnsi="Arial" w:eastAsia="Arial" w:cs="Arial"/>
                <w:b w:val="1"/>
                <w:bCs w:val="1"/>
                <w:lang w:eastAsia="es-MX"/>
              </w:rPr>
            </w:pPr>
            <w:r w:rsidRPr="42D63964" w:rsidR="42D63964">
              <w:rPr>
                <w:rFonts w:ascii="Arial" w:hAnsi="Arial" w:eastAsia="Arial" w:cs="Arial"/>
                <w:color w:val="000000" w:themeColor="text1" w:themeTint="FF" w:themeShade="FF"/>
                <w:lang w:eastAsia="es-MX"/>
              </w:rPr>
              <w:t>Criterio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0D4EF7" w:rsidR="000D4EF7" w:rsidP="42D63964" w:rsidRDefault="000D4EF7" w14:paraId="4E7ED513" w14:textId="77777777">
            <w:pPr>
              <w:spacing w:before="36" w:after="36" w:line="240" w:lineRule="auto"/>
              <w:jc w:val="both"/>
              <w:rPr>
                <w:rFonts w:ascii="Arial" w:hAnsi="Arial" w:eastAsia="Arial" w:cs="Arial"/>
                <w:b w:val="1"/>
                <w:bCs w:val="1"/>
                <w:lang w:eastAsia="es-MX"/>
              </w:rPr>
            </w:pPr>
            <w:r w:rsidRPr="42D63964" w:rsidR="42D63964">
              <w:rPr>
                <w:rFonts w:ascii="Arial" w:hAnsi="Arial" w:eastAsia="Arial" w:cs="Arial"/>
                <w:color w:val="000000" w:themeColor="text1" w:themeTint="FF" w:themeShade="FF"/>
                <w:lang w:eastAsia="es-MX"/>
              </w:rPr>
              <w:t>Aplicación</w:t>
            </w:r>
          </w:p>
        </w:tc>
      </w:tr>
      <w:tr w:rsidRPr="000D4EF7" w:rsidR="000D4EF7" w:rsidTr="42D63964" w14:paraId="1A0E458B"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772D0E84"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Horizonte de reposición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1692D551"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Se adoptó un lead time de 13 semanas, consistente con el tránsito aproximado de tres meses.</w:t>
            </w:r>
          </w:p>
        </w:tc>
      </w:tr>
      <w:tr w:rsidRPr="000D4EF7" w:rsidR="000D4EF7" w:rsidTr="42D63964" w14:paraId="33C6D004"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308E930E"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Ciclo de revisión</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68AC4458"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Se utilizó un periodo de revisión de 4 semanas para el nivel objetivo de inventario.</w:t>
            </w:r>
          </w:p>
        </w:tc>
      </w:tr>
      <w:tr w:rsidRPr="000D4EF7" w:rsidR="000D4EF7" w:rsidTr="42D63964" w14:paraId="6465C9EA"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6D270071"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Posición de inventario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0C48EAD6"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La evaluación considera conjuntamente existencias y tránsito, evitando interpretar el stock físico como toda la disponibilidad futura.</w:t>
            </w:r>
          </w:p>
        </w:tc>
      </w:tr>
      <w:tr w:rsidRPr="000D4EF7" w:rsidR="000D4EF7" w:rsidTr="42D63964" w14:paraId="19B126FF"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D95F3F" w14:paraId="2FFFFC5C" w14:textId="59130F85">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Normalización</w:t>
            </w:r>
            <w:r w:rsidRPr="42D63964" w:rsidR="42D63964">
              <w:rPr>
                <w:rFonts w:ascii="Arial" w:hAnsi="Arial" w:eastAsia="Arial" w:cs="Arial"/>
                <w:color w:val="000000" w:themeColor="text1" w:themeTint="FF" w:themeShade="FF"/>
                <w:lang w:eastAsia="es-MX"/>
              </w:rPr>
              <w:t xml:space="preserve"> del catálogo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0A8133E9"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Los productos no reciben una protección uniforme; la criticidad y el perfil de demanda orientan niveles de servicio diferenciados.</w:t>
            </w:r>
          </w:p>
        </w:tc>
      </w:tr>
      <w:tr w:rsidRPr="000D4EF7" w:rsidR="000D4EF7" w:rsidTr="42D63964" w14:paraId="1AA40247"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D95F3F" w14:paraId="3C31C4B3" w14:textId="30C22A6D">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Disponibilidad para</w:t>
            </w:r>
            <w:r w:rsidRPr="42D63964" w:rsidR="42D63964">
              <w:rPr>
                <w:rFonts w:ascii="Arial" w:hAnsi="Arial" w:eastAsia="Arial" w:cs="Arial"/>
                <w:color w:val="000000" w:themeColor="text1" w:themeTint="FF" w:themeShade="FF"/>
                <w:lang w:eastAsia="es-MX"/>
              </w:rPr>
              <w:t xml:space="preserve"> la compra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5C53EC7B"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Las cantidades se expresan en unidades compatibles con cajas completas mediante el factor de empaque.</w:t>
            </w:r>
          </w:p>
        </w:tc>
      </w:tr>
      <w:tr w:rsidRPr="000D4EF7" w:rsidR="000D4EF7" w:rsidTr="42D63964" w14:paraId="1E6A9C23"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20F81E3C"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Impacto financiero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69AC9F5D"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El costo unitario permite traducir cantidades a valor estimado en dólares.</w:t>
            </w:r>
          </w:p>
        </w:tc>
      </w:tr>
      <w:tr w:rsidRPr="000D4EF7" w:rsidR="000D4EF7" w:rsidTr="42D63964" w14:paraId="3EB3D4B3"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7AF4AD06" w14:textId="250ED8C1">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Prudencia</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179EB5DE" w14:textId="459E1D6F">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El resultado es una recomendación para revisión del área de compras, no una orden automática ni una prueba de impacto.</w:t>
            </w:r>
          </w:p>
        </w:tc>
      </w:tr>
      <w:tr w:rsidRPr="000D4EF7" w:rsidR="000D4EF7" w:rsidTr="42D63964" w14:paraId="4B6423D8"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4D6F39" w14:paraId="13F3A2B5" w14:textId="7D44F0C1">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Log</w:t>
            </w:r>
            <w:r w:rsidRPr="42D63964" w:rsidR="42D63964">
              <w:rPr>
                <w:rFonts w:ascii="Arial" w:hAnsi="Arial" w:eastAsia="Arial" w:cs="Arial"/>
                <w:color w:val="000000" w:themeColor="text1" w:themeTint="FF" w:themeShade="FF"/>
                <w:lang w:eastAsia="es-MX"/>
              </w:rPr>
              <w:t xml:space="preserve"> de excepciones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0D4EF7" w:rsidR="000D4EF7" w:rsidP="42D63964" w:rsidRDefault="000D4EF7" w14:paraId="04B5BEC4" w14:textId="77777777">
            <w:pPr>
              <w:spacing w:before="36" w:after="36" w:line="240" w:lineRule="auto"/>
              <w:jc w:val="both"/>
              <w:rPr>
                <w:rFonts w:ascii="Arial" w:hAnsi="Arial" w:eastAsia="Arial" w:cs="Arial"/>
                <w:lang w:eastAsia="es-MX"/>
              </w:rPr>
            </w:pPr>
            <w:r w:rsidRPr="42D63964" w:rsidR="42D63964">
              <w:rPr>
                <w:rFonts w:ascii="Arial" w:hAnsi="Arial" w:eastAsia="Arial" w:cs="Arial"/>
                <w:color w:val="000000" w:themeColor="text1" w:themeTint="FF" w:themeShade="FF"/>
                <w:lang w:eastAsia="es-MX"/>
              </w:rPr>
              <w:t>Vida útil, campañas, baja rotación y datos faltantes deben revisarse antes de confirmar una compra.</w:t>
            </w:r>
          </w:p>
        </w:tc>
      </w:tr>
    </w:tbl>
    <w:p w:rsidR="000D4EF7" w:rsidP="42D63964" w:rsidRDefault="000D4EF7" w14:paraId="0A5F3796" w14:textId="77777777">
      <w:pPr>
        <w:jc w:val="both"/>
        <w:rPr>
          <w:rFonts w:ascii="Arial" w:hAnsi="Arial" w:eastAsia="Arial" w:cs="Arial"/>
        </w:rPr>
      </w:pPr>
    </w:p>
    <w:p w:rsidR="008C377B" w:rsidP="42D63964" w:rsidRDefault="004E77CD" w14:paraId="79B66334" w14:textId="299B2B7C">
      <w:pPr>
        <w:jc w:val="both"/>
        <w:rPr>
          <w:rFonts w:ascii="Arial" w:hAnsi="Arial" w:eastAsia="Arial" w:cs="Arial"/>
        </w:rPr>
      </w:pPr>
      <w:r w:rsidRPr="42D63964" w:rsidR="42D63964">
        <w:rPr>
          <w:rFonts w:ascii="Arial" w:hAnsi="Arial" w:eastAsia="Arial" w:cs="Arial"/>
        </w:rPr>
        <w:t>Los</w:t>
      </w:r>
      <w:r w:rsidRPr="42D63964" w:rsidR="42D63964">
        <w:rPr>
          <w:rFonts w:ascii="Arial" w:hAnsi="Arial" w:eastAsia="Arial" w:cs="Arial"/>
        </w:rPr>
        <w:t xml:space="preserve"> criterios técnicos protegen la validez del análisis; los criterios de negocio garantizan que el resultado sea interpretable dentro del proceso real de abastecimiento.</w:t>
      </w:r>
    </w:p>
    <w:p w:rsidR="008C377B" w:rsidP="42D63964" w:rsidRDefault="008C377B" w14:paraId="6508C7C9" w14:textId="04563CB8">
      <w:pPr>
        <w:pStyle w:val="Ttulo3"/>
        <w:numPr>
          <w:ilvl w:val="1"/>
          <w:numId w:val="30"/>
        </w:numPr>
        <w:jc w:val="both"/>
        <w:rPr>
          <w:rFonts w:ascii="Arial" w:hAnsi="Arial" w:eastAsia="Arial" w:cs="Arial"/>
        </w:rPr>
      </w:pPr>
      <w:bookmarkStart w:name="_Toc2008146132" w:id="2143591200"/>
      <w:r w:rsidRPr="42D63964" w:rsidR="42D63964">
        <w:rPr>
          <w:rFonts w:ascii="Arial" w:hAnsi="Arial" w:eastAsia="Arial" w:cs="Arial"/>
        </w:rPr>
        <w:t>Principales hallazgos del análisis exploratorio de datos</w:t>
      </w:r>
      <w:bookmarkEnd w:id="2143591200"/>
    </w:p>
    <w:p w:rsidR="008C377B" w:rsidP="42D63964" w:rsidRDefault="008C377B" w14:paraId="1CE55AA4" w14:textId="77777777">
      <w:pPr>
        <w:jc w:val="both"/>
        <w:rPr>
          <w:rFonts w:ascii="Arial" w:hAnsi="Arial" w:eastAsia="Arial" w:cs="Arial"/>
        </w:rPr>
      </w:pPr>
      <w:r w:rsidRPr="42D63964" w:rsidR="42D63964">
        <w:rPr>
          <w:rFonts w:ascii="Arial" w:hAnsi="Arial" w:eastAsia="Arial" w:cs="Arial"/>
        </w:rPr>
        <w:t>El análisis exploratorio estableció la forma y la complejidad del problema antes de elegir técnicas:</w:t>
      </w:r>
    </w:p>
    <w:p w:rsidR="008C377B" w:rsidP="42D63964" w:rsidRDefault="008C377B" w14:paraId="25D2F948" w14:textId="4E8BEE62">
      <w:pPr>
        <w:pStyle w:val="Prrafodelista"/>
        <w:numPr>
          <w:ilvl w:val="0"/>
          <w:numId w:val="4"/>
        </w:numPr>
        <w:jc w:val="both"/>
        <w:rPr>
          <w:rFonts w:ascii="Arial" w:hAnsi="Arial" w:eastAsia="Arial" w:cs="Arial"/>
        </w:rPr>
      </w:pPr>
      <w:r w:rsidRPr="42D63964" w:rsidR="42D63964">
        <w:rPr>
          <w:rFonts w:ascii="Arial" w:hAnsi="Arial" w:eastAsia="Arial" w:cs="Arial"/>
        </w:rPr>
        <w:t>Cobertura suficiente para análisis temporal</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l</w:t>
      </w:r>
      <w:r w:rsidRPr="42D63964" w:rsidR="42D63964">
        <w:rPr>
          <w:rFonts w:ascii="Arial" w:hAnsi="Arial" w:eastAsia="Arial" w:cs="Arial"/>
        </w:rPr>
        <w:t xml:space="preserve">a base consolidada contiene 436 SKU en formato </w:t>
      </w:r>
      <w:r w:rsidRPr="42D63964" w:rsidR="42D63964">
        <w:rPr>
          <w:rFonts w:ascii="Arial" w:hAnsi="Arial" w:eastAsia="Arial" w:cs="Arial"/>
        </w:rPr>
        <w:t>vertical</w:t>
      </w:r>
      <w:r w:rsidRPr="42D63964" w:rsidR="42D63964">
        <w:rPr>
          <w:rFonts w:ascii="Arial" w:hAnsi="Arial" w:eastAsia="Arial" w:cs="Arial"/>
        </w:rPr>
        <w:t>. Esta estructura permite observar cada producto a través del tiempo.</w:t>
      </w:r>
    </w:p>
    <w:p w:rsidR="008C377B" w:rsidP="42D63964" w:rsidRDefault="0096560B" w14:paraId="29B1FF5F" w14:textId="1725226F">
      <w:pPr>
        <w:pStyle w:val="Prrafodelista"/>
        <w:numPr>
          <w:ilvl w:val="0"/>
          <w:numId w:val="4"/>
        </w:numPr>
        <w:jc w:val="both"/>
        <w:rPr>
          <w:rFonts w:ascii="Arial" w:hAnsi="Arial" w:eastAsia="Arial" w:cs="Arial"/>
        </w:rPr>
      </w:pPr>
      <w:r w:rsidRPr="42D63964" w:rsidR="42D63964">
        <w:rPr>
          <w:rFonts w:ascii="Arial" w:hAnsi="Arial" w:eastAsia="Arial" w:cs="Arial"/>
        </w:rPr>
        <w:t>Normalización</w:t>
      </w:r>
      <w:r w:rsidRPr="42D63964" w:rsidR="42D63964">
        <w:rPr>
          <w:rFonts w:ascii="Arial" w:hAnsi="Arial" w:eastAsia="Arial" w:cs="Arial"/>
        </w:rPr>
        <w:t xml:space="preserve"> marcada</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e</w:t>
      </w:r>
      <w:r w:rsidRPr="42D63964" w:rsidR="42D63964">
        <w:rPr>
          <w:rFonts w:ascii="Arial" w:hAnsi="Arial" w:eastAsia="Arial" w:cs="Arial"/>
        </w:rPr>
        <w:t>l catálogo combina pocos productos de consumo elevado con una cola extensa de productos de demanda baja, variable o nula. Esta asimetría invalida una lectura basada solo en promedios globales.</w:t>
      </w:r>
    </w:p>
    <w:p w:rsidR="008C377B" w:rsidP="42D63964" w:rsidRDefault="008C377B" w14:paraId="2C9EAC8A" w14:textId="01E6B12D">
      <w:pPr>
        <w:pStyle w:val="Prrafodelista"/>
        <w:numPr>
          <w:ilvl w:val="0"/>
          <w:numId w:val="4"/>
        </w:numPr>
        <w:jc w:val="both"/>
        <w:rPr>
          <w:rFonts w:ascii="Arial" w:hAnsi="Arial" w:eastAsia="Arial" w:cs="Arial"/>
        </w:rPr>
      </w:pPr>
      <w:r w:rsidRPr="42D63964" w:rsidR="42D63964">
        <w:rPr>
          <w:rFonts w:ascii="Arial" w:hAnsi="Arial" w:eastAsia="Arial" w:cs="Arial"/>
        </w:rPr>
        <w:t>Presencia de demanda intermitente</w:t>
      </w:r>
      <w:r w:rsidRPr="42D63964" w:rsidR="42D63964">
        <w:rPr>
          <w:rFonts w:ascii="Arial" w:hAnsi="Arial" w:eastAsia="Arial" w:cs="Arial"/>
        </w:rPr>
        <w:t>:</w:t>
      </w:r>
      <w:r w:rsidRPr="42D63964" w:rsidR="42D63964">
        <w:rPr>
          <w:rFonts w:ascii="Arial" w:hAnsi="Arial" w:eastAsia="Arial" w:cs="Arial"/>
        </w:rPr>
        <w:t xml:space="preserve"> Muchos SKU presentan semanas sin consumo y episodios separados de demanda. En consecuencia, la frecuencia de ocurrencia y la variabilidad de cantidades son tan relevantes como el promedio.</w:t>
      </w:r>
    </w:p>
    <w:p w:rsidR="008C377B" w:rsidP="42D63964" w:rsidRDefault="008C377B" w14:paraId="5E4DF97B" w14:textId="49EF1BA7">
      <w:pPr>
        <w:pStyle w:val="Prrafodelista"/>
        <w:numPr>
          <w:ilvl w:val="0"/>
          <w:numId w:val="4"/>
        </w:numPr>
        <w:jc w:val="both"/>
        <w:rPr>
          <w:rFonts w:ascii="Arial" w:hAnsi="Arial" w:eastAsia="Arial" w:cs="Arial"/>
        </w:rPr>
      </w:pPr>
      <w:r w:rsidRPr="42D63964" w:rsidR="42D63964">
        <w:rPr>
          <w:rFonts w:ascii="Arial" w:hAnsi="Arial" w:eastAsia="Arial" w:cs="Arial"/>
        </w:rPr>
        <w:t>Patrones temporales y campañas</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l</w:t>
      </w:r>
      <w:r w:rsidRPr="42D63964" w:rsidR="42D63964">
        <w:rPr>
          <w:rFonts w:ascii="Arial" w:hAnsi="Arial" w:eastAsia="Arial" w:cs="Arial"/>
        </w:rPr>
        <w:t>as series muestran cambios a lo largo del calendario y picos compatibles con periodos comerciales. El hallazgo justifica evaluar rezagos, ventanas recientes y señales estacionales, sin afirmar que una campaña o el clima sean causas demostradas.</w:t>
      </w:r>
    </w:p>
    <w:p w:rsidR="008C377B" w:rsidP="42D63964" w:rsidRDefault="008C377B" w14:paraId="7068CB3B" w14:textId="4334A2D6">
      <w:pPr>
        <w:pStyle w:val="Prrafodelista"/>
        <w:numPr>
          <w:ilvl w:val="0"/>
          <w:numId w:val="4"/>
        </w:numPr>
        <w:jc w:val="both"/>
        <w:rPr>
          <w:rFonts w:ascii="Arial" w:hAnsi="Arial" w:eastAsia="Arial" w:cs="Arial"/>
        </w:rPr>
      </w:pPr>
      <w:r w:rsidRPr="42D63964" w:rsidR="42D63964">
        <w:rPr>
          <w:rFonts w:ascii="Arial" w:hAnsi="Arial" w:eastAsia="Arial" w:cs="Arial"/>
        </w:rPr>
        <w:t>Inercia reciente relevante</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l</w:t>
      </w:r>
      <w:r w:rsidRPr="42D63964" w:rsidR="42D63964">
        <w:rPr>
          <w:rFonts w:ascii="Arial" w:hAnsi="Arial" w:eastAsia="Arial" w:cs="Arial"/>
        </w:rPr>
        <w:t>a demanda de corto y mediano plazo conserva información útil sobre el comportamiento posterior.</w:t>
      </w:r>
    </w:p>
    <w:p w:rsidR="008C377B" w:rsidP="42D63964" w:rsidRDefault="008C377B" w14:paraId="7F4997AE" w14:textId="1BCEBF6B">
      <w:pPr>
        <w:pStyle w:val="Prrafodelista"/>
        <w:numPr>
          <w:ilvl w:val="0"/>
          <w:numId w:val="4"/>
        </w:numPr>
        <w:jc w:val="both"/>
        <w:rPr>
          <w:rFonts w:ascii="Arial" w:hAnsi="Arial" w:eastAsia="Arial" w:cs="Arial"/>
        </w:rPr>
      </w:pPr>
      <w:r w:rsidRPr="42D63964" w:rsidR="42D63964">
        <w:rPr>
          <w:rFonts w:ascii="Arial" w:hAnsi="Arial" w:eastAsia="Arial" w:cs="Arial"/>
        </w:rPr>
        <w:t>Inventario incompleto si se observa una sola fuente</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e</w:t>
      </w:r>
      <w:r w:rsidRPr="42D63964" w:rsidR="42D63964">
        <w:rPr>
          <w:rFonts w:ascii="Arial" w:hAnsi="Arial" w:eastAsia="Arial" w:cs="Arial"/>
        </w:rPr>
        <w:t xml:space="preserve">xistencias y tránsito representan componentes diferentes de la disponibilidad; </w:t>
      </w:r>
      <w:r w:rsidRPr="42D63964" w:rsidR="42D63964">
        <w:rPr>
          <w:rFonts w:ascii="Arial" w:hAnsi="Arial" w:eastAsia="Arial" w:cs="Arial"/>
        </w:rPr>
        <w:t>si se analizan</w:t>
      </w:r>
      <w:r w:rsidRPr="42D63964" w:rsidR="42D63964">
        <w:rPr>
          <w:rFonts w:ascii="Arial" w:hAnsi="Arial" w:eastAsia="Arial" w:cs="Arial"/>
        </w:rPr>
        <w:t xml:space="preserve"> por separado puede cambiar la lectura de urgencia de un SKU.</w:t>
      </w:r>
    </w:p>
    <w:p w:rsidR="008C377B" w:rsidP="42D63964" w:rsidRDefault="008C377B" w14:paraId="454CFB27" w14:textId="3E803311">
      <w:pPr>
        <w:pStyle w:val="Prrafodelista"/>
        <w:numPr>
          <w:ilvl w:val="0"/>
          <w:numId w:val="4"/>
        </w:numPr>
        <w:jc w:val="both"/>
        <w:rPr>
          <w:rFonts w:ascii="Arial" w:hAnsi="Arial" w:eastAsia="Arial" w:cs="Arial"/>
        </w:rPr>
      </w:pPr>
      <w:r w:rsidRPr="42D63964" w:rsidR="42D63964">
        <w:rPr>
          <w:rFonts w:ascii="Arial" w:hAnsi="Arial" w:eastAsia="Arial" w:cs="Arial"/>
        </w:rPr>
        <w:t>Restricciones logísticas materiales</w:t>
      </w: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c</w:t>
      </w:r>
      <w:r w:rsidRPr="42D63964" w:rsidR="42D63964">
        <w:rPr>
          <w:rFonts w:ascii="Arial" w:hAnsi="Arial" w:eastAsia="Arial" w:cs="Arial"/>
        </w:rPr>
        <w:t>osto, vida útil y factor de empaque no explican por sí solos la demanda, pero condicionan la viabilidad y el valor de cualquier recomendación de compra.</w:t>
      </w:r>
    </w:p>
    <w:p w:rsidR="001B457E" w:rsidP="42D63964" w:rsidRDefault="008C377B" w14:paraId="051180A5" w14:textId="77777777">
      <w:pPr>
        <w:jc w:val="both"/>
        <w:rPr>
          <w:rFonts w:ascii="Arial" w:hAnsi="Arial" w:eastAsia="Arial" w:cs="Arial"/>
        </w:rPr>
      </w:pPr>
      <w:r w:rsidRPr="42D63964" w:rsidR="42D63964">
        <w:rPr>
          <w:rFonts w:ascii="Arial" w:hAnsi="Arial" w:eastAsia="Arial" w:cs="Arial"/>
        </w:rPr>
        <w:t xml:space="preserve">Estos hallazgos conectan la necesidad de negocio con </w:t>
      </w:r>
      <w:r w:rsidRPr="42D63964" w:rsidR="42D63964">
        <w:rPr>
          <w:rFonts w:ascii="Arial" w:hAnsi="Arial" w:eastAsia="Arial" w:cs="Arial"/>
        </w:rPr>
        <w:t>las</w:t>
      </w:r>
      <w:r w:rsidRPr="42D63964" w:rsidR="42D63964">
        <w:rPr>
          <w:rFonts w:ascii="Arial" w:hAnsi="Arial" w:eastAsia="Arial" w:cs="Arial"/>
        </w:rPr>
        <w:t xml:space="preserve"> preguntas analíticas: </w:t>
      </w:r>
    </w:p>
    <w:p w:rsidR="00607950" w:rsidP="42D63964" w:rsidRDefault="001B457E" w14:paraId="65EF4DA8" w14:textId="3B3DFCE6">
      <w:pPr>
        <w:pStyle w:val="Prrafodelista"/>
        <w:numPr>
          <w:ilvl w:val="0"/>
          <w:numId w:val="5"/>
        </w:numPr>
        <w:jc w:val="both"/>
        <w:rPr>
          <w:rFonts w:ascii="Arial" w:hAnsi="Arial" w:eastAsia="Arial" w:cs="Arial"/>
        </w:rPr>
      </w:pPr>
      <w:r w:rsidRPr="42D63964" w:rsidR="42D63964">
        <w:rPr>
          <w:rFonts w:ascii="Arial" w:hAnsi="Arial" w:eastAsia="Arial" w:cs="Arial"/>
        </w:rPr>
        <w:t>¿</w:t>
      </w:r>
      <w:r w:rsidRPr="42D63964" w:rsidR="42D63964">
        <w:rPr>
          <w:rFonts w:ascii="Arial" w:hAnsi="Arial" w:eastAsia="Arial" w:cs="Arial"/>
        </w:rPr>
        <w:t xml:space="preserve"> </w:t>
      </w:r>
      <w:r w:rsidRPr="42D63964" w:rsidR="42D63964">
        <w:rPr>
          <w:rFonts w:ascii="Arial" w:hAnsi="Arial" w:eastAsia="Arial" w:cs="Arial"/>
        </w:rPr>
        <w:t>Q</w:t>
      </w:r>
      <w:r w:rsidRPr="42D63964" w:rsidR="42D63964">
        <w:rPr>
          <w:rFonts w:ascii="Arial" w:hAnsi="Arial" w:eastAsia="Arial" w:cs="Arial"/>
        </w:rPr>
        <w:t>ué ocurre en el catálogo</w:t>
      </w:r>
      <w:r w:rsidRPr="42D63964" w:rsidR="42D63964">
        <w:rPr>
          <w:rFonts w:ascii="Arial" w:hAnsi="Arial" w:eastAsia="Arial" w:cs="Arial"/>
        </w:rPr>
        <w:t>?</w:t>
      </w:r>
      <w:r w:rsidRPr="42D63964" w:rsidR="42D63964">
        <w:rPr>
          <w:rFonts w:ascii="Arial" w:hAnsi="Arial" w:eastAsia="Arial" w:cs="Arial"/>
        </w:rPr>
        <w:t xml:space="preserve"> </w:t>
      </w:r>
    </w:p>
    <w:p w:rsidR="00607950" w:rsidP="42D63964" w:rsidRDefault="00607950" w14:paraId="25E735AD" w14:textId="70F93280">
      <w:pPr>
        <w:pStyle w:val="Prrafodelista"/>
        <w:numPr>
          <w:ilvl w:val="0"/>
          <w:numId w:val="5"/>
        </w:numPr>
        <w:jc w:val="both"/>
        <w:rPr>
          <w:rFonts w:ascii="Arial" w:hAnsi="Arial" w:eastAsia="Arial" w:cs="Arial"/>
        </w:rPr>
      </w:pPr>
      <w:r w:rsidRPr="42D63964" w:rsidR="42D63964">
        <w:rPr>
          <w:rFonts w:ascii="Arial" w:hAnsi="Arial" w:eastAsia="Arial" w:cs="Arial"/>
        </w:rPr>
        <w:t>¿C</w:t>
      </w:r>
      <w:r w:rsidRPr="42D63964" w:rsidR="42D63964">
        <w:rPr>
          <w:rFonts w:ascii="Arial" w:hAnsi="Arial" w:eastAsia="Arial" w:cs="Arial"/>
        </w:rPr>
        <w:t>uánto podría demandarse en el siguiente</w:t>
      </w:r>
      <w:r w:rsidRPr="42D63964" w:rsidR="42D63964">
        <w:rPr>
          <w:rFonts w:ascii="Arial" w:hAnsi="Arial" w:eastAsia="Arial" w:cs="Arial"/>
        </w:rPr>
        <w:t xml:space="preserve"> periodo?</w:t>
      </w:r>
    </w:p>
    <w:p w:rsidR="008C377B" w:rsidP="42D63964" w:rsidRDefault="00607950" w14:paraId="354BD445" w14:textId="2651F277">
      <w:pPr>
        <w:pStyle w:val="Prrafodelista"/>
        <w:numPr>
          <w:ilvl w:val="0"/>
          <w:numId w:val="5"/>
        </w:numPr>
        <w:jc w:val="both"/>
        <w:rPr>
          <w:rFonts w:ascii="Arial" w:hAnsi="Arial" w:eastAsia="Arial" w:cs="Arial"/>
        </w:rPr>
      </w:pPr>
      <w:r w:rsidRPr="42D63964" w:rsidR="42D63964">
        <w:rPr>
          <w:rFonts w:ascii="Arial" w:hAnsi="Arial" w:eastAsia="Arial" w:cs="Arial"/>
        </w:rPr>
        <w:t>¿Q</w:t>
      </w:r>
      <w:r w:rsidRPr="42D63964" w:rsidR="42D63964">
        <w:rPr>
          <w:rFonts w:ascii="Arial" w:hAnsi="Arial" w:eastAsia="Arial" w:cs="Arial"/>
        </w:rPr>
        <w:t>ué</w:t>
      </w:r>
      <w:r w:rsidRPr="42D63964" w:rsidR="42D63964">
        <w:rPr>
          <w:rFonts w:ascii="Arial" w:hAnsi="Arial" w:eastAsia="Arial" w:cs="Arial"/>
        </w:rPr>
        <w:t xml:space="preserve"> decisión de reposición sería coherente con esa estimación y con la posición de inventario</w:t>
      </w:r>
      <w:r w:rsidRPr="42D63964" w:rsidR="42D63964">
        <w:rPr>
          <w:rFonts w:ascii="Arial" w:hAnsi="Arial" w:eastAsia="Arial" w:cs="Arial"/>
        </w:rPr>
        <w:t>?</w:t>
      </w:r>
    </w:p>
    <w:p w:rsidR="008C377B" w:rsidP="42D63964" w:rsidRDefault="008C377B" w14:paraId="391B3162" w14:textId="0433D4E5">
      <w:pPr>
        <w:pStyle w:val="Ttulo3"/>
        <w:numPr>
          <w:ilvl w:val="1"/>
          <w:numId w:val="30"/>
        </w:numPr>
        <w:jc w:val="both"/>
        <w:rPr>
          <w:rFonts w:ascii="Arial" w:hAnsi="Arial" w:eastAsia="Arial" w:cs="Arial"/>
        </w:rPr>
      </w:pPr>
      <w:bookmarkStart w:name="_Toc507786044" w:id="1304193169"/>
      <w:r w:rsidRPr="42D63964" w:rsidR="42D63964">
        <w:rPr>
          <w:rFonts w:ascii="Arial" w:hAnsi="Arial" w:eastAsia="Arial" w:cs="Arial"/>
        </w:rPr>
        <w:t>Tipo de objetivo analítico</w:t>
      </w:r>
      <w:bookmarkEnd w:id="1304193169"/>
    </w:p>
    <w:p w:rsidR="008C377B" w:rsidP="42D63964" w:rsidRDefault="008C377B" w14:paraId="63426008" w14:textId="77777777">
      <w:pPr>
        <w:jc w:val="both"/>
        <w:rPr>
          <w:rFonts w:ascii="Arial" w:hAnsi="Arial" w:eastAsia="Arial" w:cs="Arial"/>
        </w:rPr>
      </w:pPr>
      <w:r w:rsidRPr="42D63964" w:rsidR="42D63964">
        <w:rPr>
          <w:rFonts w:ascii="Arial" w:hAnsi="Arial" w:eastAsia="Arial" w:cs="Arial"/>
        </w:rPr>
        <w:t>El objetivo se clasifica como mixto: descriptivo, predictivo y prescriptivo, con límites explícitos entre sus componentes.</w:t>
      </w:r>
    </w:p>
    <w:tbl>
      <w:tblPr>
        <w:tblW w:w="8818" w:type="dxa"/>
        <w:tblCellMar>
          <w:top w:w="15" w:type="dxa"/>
          <w:left w:w="15" w:type="dxa"/>
          <w:bottom w:w="15" w:type="dxa"/>
          <w:right w:w="15" w:type="dxa"/>
        </w:tblCellMar>
        <w:tblLook w:val="04A0" w:firstRow="1" w:lastRow="0" w:firstColumn="1" w:lastColumn="0" w:noHBand="0" w:noVBand="1"/>
      </w:tblPr>
      <w:tblGrid>
        <w:gridCol w:w="1725"/>
        <w:gridCol w:w="4154"/>
        <w:gridCol w:w="2939"/>
      </w:tblGrid>
      <w:tr w:rsidRPr="00EE431D" w:rsidR="00EE431D" w:rsidTr="42D63964" w14:paraId="2FD2E794" w14:textId="77777777">
        <w:trPr>
          <w:tblHeader/>
        </w:trPr>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EE431D" w:rsidR="00EE431D" w:rsidP="42D63964" w:rsidRDefault="00EE431D" w14:paraId="71675A02"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Componente</w:t>
            </w:r>
          </w:p>
        </w:tc>
        <w:tc>
          <w:tcPr>
            <w:tcW w:w="41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EE431D" w:rsidR="00EE431D" w:rsidP="42D63964" w:rsidRDefault="00EE431D" w14:paraId="24F4F3FE"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Pregunta que responde</w:t>
            </w:r>
          </w:p>
        </w:tc>
        <w:tc>
          <w:tcPr>
            <w:tcW w:w="2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EE431D" w:rsidR="00EE431D" w:rsidP="42D63964" w:rsidRDefault="00EE431D" w14:paraId="64411516"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Producto esperado</w:t>
            </w:r>
          </w:p>
        </w:tc>
      </w:tr>
      <w:tr w:rsidRPr="00EE431D" w:rsidR="00EE431D" w:rsidTr="42D63964" w14:paraId="0717F9D9" w14:textId="77777777">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490AD289"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Descriptivo</w:t>
            </w:r>
          </w:p>
        </w:tc>
        <w:tc>
          <w:tcPr>
            <w:tcW w:w="41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3F3BAD55"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¿Cómo se distribuyen la rotación, la variabilidad y la intermitencia entre los SKU?</w:t>
            </w:r>
          </w:p>
        </w:tc>
        <w:tc>
          <w:tcPr>
            <w:tcW w:w="2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6F756E5E"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Perfiles y segmentos interpretables del catálogo.</w:t>
            </w:r>
          </w:p>
        </w:tc>
      </w:tr>
      <w:tr w:rsidRPr="00EE431D" w:rsidR="00EE431D" w:rsidTr="42D63964" w14:paraId="5AFECE08" w14:textId="77777777">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3DD8AA50"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Predictivo</w:t>
            </w:r>
          </w:p>
        </w:tc>
        <w:tc>
          <w:tcPr>
            <w:tcW w:w="41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3C0A868B"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¿Qué demanda semanal puede esperarse por SKU durante un horizonte futuro no observado?</w:t>
            </w:r>
          </w:p>
        </w:tc>
        <w:tc>
          <w:tcPr>
            <w:tcW w:w="2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7AD86745"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Estimación de demanda y su incertidumbre evaluada temporalmente.</w:t>
            </w:r>
          </w:p>
        </w:tc>
      </w:tr>
      <w:tr w:rsidRPr="00EE431D" w:rsidR="00EE431D" w:rsidTr="42D63964" w14:paraId="5E3EC0F6" w14:textId="77777777">
        <w:trPr>
          <w:trHeight w:val="300"/>
        </w:trPr>
        <w:tc>
          <w:tcPr>
            <w:tcW w:w="17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7C32EE6E"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Prescriptivo</w:t>
            </w:r>
          </w:p>
        </w:tc>
        <w:tc>
          <w:tcPr>
            <w:tcW w:w="415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48F1F6E2"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Dadas la demanda esperada, la posición de inventario y las restricciones logísticas, ¿qué SKU debería revisarse para reposición y qué cantidad técnica convendría evaluar?</w:t>
            </w:r>
          </w:p>
        </w:tc>
        <w:tc>
          <w:tcPr>
            <w:tcW w:w="293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EE431D" w:rsidR="00EE431D" w:rsidP="42D63964" w:rsidRDefault="00EE431D" w14:paraId="05991EC9"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Plan de reabastecimiento para validación del área de compras.</w:t>
            </w:r>
          </w:p>
        </w:tc>
      </w:tr>
    </w:tbl>
    <w:p w:rsidR="008C377B" w:rsidP="42D63964" w:rsidRDefault="008C377B" w14:paraId="1A996C1D" w14:textId="77777777">
      <w:pPr>
        <w:jc w:val="both"/>
        <w:rPr>
          <w:rFonts w:ascii="Arial" w:hAnsi="Arial" w:eastAsia="Arial" w:cs="Arial"/>
        </w:rPr>
      </w:pPr>
    </w:p>
    <w:p w:rsidR="008C377B" w:rsidP="42D63964" w:rsidRDefault="008C377B" w14:paraId="0AD562FD" w14:textId="5739441D">
      <w:pPr>
        <w:jc w:val="both"/>
        <w:rPr>
          <w:rFonts w:ascii="Arial" w:hAnsi="Arial" w:eastAsia="Arial" w:cs="Arial"/>
        </w:rPr>
      </w:pPr>
      <w:r w:rsidRPr="42D63964" w:rsidR="42D63964">
        <w:rPr>
          <w:rFonts w:ascii="Arial" w:hAnsi="Arial" w:eastAsia="Arial" w:cs="Arial"/>
        </w:rPr>
        <w:t xml:space="preserve">No se clasifica como un objetivo causal. El proyecto </w:t>
      </w:r>
      <w:r w:rsidRPr="42D63964" w:rsidR="42D63964">
        <w:rPr>
          <w:rFonts w:ascii="Arial" w:hAnsi="Arial" w:eastAsia="Arial" w:cs="Arial"/>
        </w:rPr>
        <w:t>busca estimar</w:t>
      </w:r>
      <w:r w:rsidRPr="42D63964" w:rsidR="42D63964">
        <w:rPr>
          <w:rFonts w:ascii="Arial" w:hAnsi="Arial" w:eastAsia="Arial" w:cs="Arial"/>
        </w:rPr>
        <w:t xml:space="preserve"> patrones y </w:t>
      </w:r>
      <w:r w:rsidRPr="42D63964" w:rsidR="42D63964">
        <w:rPr>
          <w:rFonts w:ascii="Arial" w:hAnsi="Arial" w:eastAsia="Arial" w:cs="Arial"/>
        </w:rPr>
        <w:t>producir</w:t>
      </w:r>
      <w:r w:rsidRPr="42D63964" w:rsidR="42D63964">
        <w:rPr>
          <w:rFonts w:ascii="Arial" w:hAnsi="Arial" w:eastAsia="Arial" w:cs="Arial"/>
        </w:rPr>
        <w:t xml:space="preserve"> recomendaciones bajo reglas declaradas, pero los datos históricos no demuestran que aplicar el plan reduzca por sí mismo los quiebres</w:t>
      </w:r>
      <w:r w:rsidRPr="42D63964" w:rsidR="42D63964">
        <w:rPr>
          <w:rFonts w:ascii="Arial" w:hAnsi="Arial" w:eastAsia="Arial" w:cs="Arial"/>
        </w:rPr>
        <w:t xml:space="preserve"> de inventario</w:t>
      </w:r>
      <w:r w:rsidRPr="42D63964" w:rsidR="42D63964">
        <w:rPr>
          <w:rFonts w:ascii="Arial" w:hAnsi="Arial" w:eastAsia="Arial" w:cs="Arial"/>
        </w:rPr>
        <w:t xml:space="preserve"> o el capital inmovilizado.</w:t>
      </w:r>
    </w:p>
    <w:p w:rsidR="008C377B" w:rsidP="42D63964" w:rsidRDefault="008C377B" w14:paraId="37433E35" w14:textId="6074AF85">
      <w:pPr>
        <w:pStyle w:val="Ttulo3"/>
        <w:numPr>
          <w:ilvl w:val="1"/>
          <w:numId w:val="30"/>
        </w:numPr>
        <w:jc w:val="both"/>
        <w:rPr>
          <w:rFonts w:ascii="Arial" w:hAnsi="Arial" w:eastAsia="Arial" w:cs="Arial"/>
        </w:rPr>
      </w:pPr>
      <w:bookmarkStart w:name="_Toc229421817" w:id="108465245"/>
      <w:r w:rsidRPr="42D63964" w:rsidR="42D63964">
        <w:rPr>
          <w:rFonts w:ascii="Arial" w:hAnsi="Arial" w:eastAsia="Arial" w:cs="Arial"/>
        </w:rPr>
        <w:t>Técnicas y algoritmos vinculados con el objetivo</w:t>
      </w:r>
      <w:bookmarkEnd w:id="108465245"/>
    </w:p>
    <w:p w:rsidR="008C377B" w:rsidP="42D63964" w:rsidRDefault="008C377B" w14:paraId="29B636DF" w14:textId="1274D90F">
      <w:pPr>
        <w:pStyle w:val="Ttulo3"/>
        <w:numPr>
          <w:ilvl w:val="2"/>
          <w:numId w:val="30"/>
        </w:numPr>
        <w:jc w:val="both"/>
        <w:rPr>
          <w:rFonts w:ascii="Arial" w:hAnsi="Arial" w:eastAsia="Arial" w:cs="Arial"/>
        </w:rPr>
      </w:pPr>
      <w:bookmarkStart w:name="_Toc2090829150" w:id="1282416304"/>
      <w:r w:rsidRPr="42D63964" w:rsidR="42D63964">
        <w:rPr>
          <w:rFonts w:ascii="Arial" w:hAnsi="Arial" w:eastAsia="Arial" w:cs="Arial"/>
        </w:rPr>
        <w:t>Componente predictivo: demanda semanal</w:t>
      </w:r>
      <w:bookmarkEnd w:id="1282416304"/>
    </w:p>
    <w:p w:rsidR="008C377B" w:rsidP="42D63964" w:rsidRDefault="008C377B" w14:paraId="4E63C4A7" w14:textId="6682A3A9">
      <w:pPr>
        <w:jc w:val="both"/>
        <w:rPr>
          <w:rFonts w:ascii="Arial" w:hAnsi="Arial" w:eastAsia="Arial" w:cs="Arial"/>
        </w:rPr>
      </w:pPr>
      <w:r w:rsidRPr="42D63964" w:rsidR="42D63964">
        <w:rPr>
          <w:rFonts w:ascii="Arial" w:hAnsi="Arial" w:eastAsia="Arial" w:cs="Arial"/>
        </w:rPr>
        <w:t>La Regresión Lineal regularizada se utilizó como línea base entre los modelos entrenados</w:t>
      </w:r>
      <w:r w:rsidRPr="42D63964" w:rsidR="42D63964">
        <w:rPr>
          <w:rFonts w:ascii="Arial" w:hAnsi="Arial" w:eastAsia="Arial" w:cs="Arial"/>
        </w:rPr>
        <w:t>. Esta</w:t>
      </w:r>
      <w:r w:rsidRPr="42D63964" w:rsidR="42D63964">
        <w:rPr>
          <w:rFonts w:ascii="Arial" w:hAnsi="Arial" w:eastAsia="Arial" w:cs="Arial"/>
        </w:rPr>
        <w:t xml:space="preserve"> ofrece una referencia de menor complejidad, interpreta relaciones promedio y controla coeficientes correlacionados mediante regularización. Después de la comparación temporal, esta misma alternativa </w:t>
      </w:r>
      <w:r w:rsidRPr="42D63964" w:rsidR="42D63964">
        <w:rPr>
          <w:rFonts w:ascii="Arial" w:hAnsi="Arial" w:eastAsia="Arial" w:cs="Arial"/>
        </w:rPr>
        <w:t>resulstó</w:t>
      </w:r>
      <w:r w:rsidRPr="42D63964" w:rsidR="42D63964">
        <w:rPr>
          <w:rFonts w:ascii="Arial" w:hAnsi="Arial" w:eastAsia="Arial" w:cs="Arial"/>
        </w:rPr>
        <w:t xml:space="preserve"> ser el algoritmo principal seleccionado por desempeño, lo cual es metodológicamente válido</w:t>
      </w:r>
      <w:r w:rsidRPr="42D63964" w:rsidR="42D63964">
        <w:rPr>
          <w:rFonts w:ascii="Arial" w:hAnsi="Arial" w:eastAsia="Arial" w:cs="Arial"/>
        </w:rPr>
        <w:t>, ya que,</w:t>
      </w:r>
      <w:r w:rsidRPr="42D63964" w:rsidR="42D63964">
        <w:rPr>
          <w:rFonts w:ascii="Arial" w:hAnsi="Arial" w:eastAsia="Arial" w:cs="Arial"/>
        </w:rPr>
        <w:t xml:space="preserve"> una línea base no debe descartarse por ser sencilla si supera a alternativas más complejas.</w:t>
      </w:r>
    </w:p>
    <w:p w:rsidR="008C377B" w:rsidP="42D63964" w:rsidRDefault="008C377B" w14:paraId="647C2AFC" w14:textId="77777777">
      <w:pPr>
        <w:jc w:val="both"/>
        <w:rPr>
          <w:rFonts w:ascii="Arial" w:hAnsi="Arial" w:eastAsia="Arial" w:cs="Arial"/>
        </w:rPr>
      </w:pPr>
      <w:r w:rsidRPr="42D63964" w:rsidR="42D63964">
        <w:rPr>
          <w:rFonts w:ascii="Arial" w:hAnsi="Arial" w:eastAsia="Arial" w:cs="Arial"/>
        </w:rPr>
        <w:t>Los algoritmos de contraste fueron:</w:t>
      </w:r>
    </w:p>
    <w:p w:rsidR="008C377B" w:rsidP="42D63964" w:rsidRDefault="008C377B" w14:paraId="0A89EA1B" w14:textId="77777777">
      <w:pPr>
        <w:pStyle w:val="Prrafodelista"/>
        <w:numPr>
          <w:ilvl w:val="0"/>
          <w:numId w:val="6"/>
        </w:numPr>
        <w:jc w:val="both"/>
        <w:rPr>
          <w:rFonts w:ascii="Arial" w:hAnsi="Arial" w:eastAsia="Arial" w:cs="Arial"/>
        </w:rPr>
      </w:pPr>
      <w:r w:rsidRPr="42D63964" w:rsidR="42D63964">
        <w:rPr>
          <w:rFonts w:ascii="Arial" w:hAnsi="Arial" w:eastAsia="Arial" w:cs="Arial"/>
        </w:rPr>
        <w:t>Random Forest Regressor, para contrastar relaciones no lineales, interacciones e importancia relativa de variables.</w:t>
      </w:r>
    </w:p>
    <w:p w:rsidR="008C377B" w:rsidP="42D63964" w:rsidRDefault="008C377B" w14:paraId="67E6B824" w14:textId="77777777">
      <w:pPr>
        <w:pStyle w:val="Prrafodelista"/>
        <w:numPr>
          <w:ilvl w:val="0"/>
          <w:numId w:val="6"/>
        </w:numPr>
        <w:jc w:val="both"/>
        <w:rPr>
          <w:rFonts w:ascii="Arial" w:hAnsi="Arial" w:eastAsia="Arial" w:cs="Arial"/>
        </w:rPr>
      </w:pPr>
      <w:r w:rsidRPr="42D63964" w:rsidR="42D63964">
        <w:rPr>
          <w:rFonts w:ascii="Arial" w:hAnsi="Arial" w:eastAsia="Arial" w:cs="Arial"/>
        </w:rPr>
        <w:t>Gradient Boosted Trees Regressor, para evaluar si un ensamble secuencial de árboles reducía el error residual.</w:t>
      </w:r>
    </w:p>
    <w:p w:rsidR="008C377B" w:rsidP="42D63964" w:rsidRDefault="008C377B" w14:paraId="19332EF9" w14:textId="77777777">
      <w:pPr>
        <w:pStyle w:val="Prrafodelista"/>
        <w:numPr>
          <w:ilvl w:val="0"/>
          <w:numId w:val="6"/>
        </w:numPr>
        <w:jc w:val="both"/>
        <w:rPr>
          <w:rFonts w:ascii="Arial" w:hAnsi="Arial" w:eastAsia="Arial" w:cs="Arial"/>
        </w:rPr>
      </w:pPr>
      <w:r w:rsidRPr="42D63964" w:rsidR="42D63964">
        <w:rPr>
          <w:rFonts w:ascii="Arial" w:hAnsi="Arial" w:eastAsia="Arial" w:cs="Arial"/>
        </w:rPr>
        <w:t>Blending ponderado, para contrastar la estabilidad de una combinación de Regresión Lineal, Random Forest y GBT frente al mejor modelo individual.</w:t>
      </w:r>
    </w:p>
    <w:p w:rsidR="008C377B" w:rsidP="42D63964" w:rsidRDefault="008C377B" w14:paraId="5B9DBD87" w14:textId="77777777">
      <w:pPr>
        <w:jc w:val="both"/>
      </w:pPr>
      <w:r w:rsidRPr="42D63964" w:rsidR="42D63964">
        <w:rPr>
          <w:rFonts w:ascii="Arial" w:hAnsi="Arial" w:eastAsia="Arial" w:cs="Arial"/>
        </w:rPr>
        <w:t>La comparación se vinculó con el objetivo predictivo mediante métricas de error y generalización en datos futuros: RMSE, MAE y R² sobre el mismo bloque temporal de prueba.</w:t>
      </w:r>
    </w:p>
    <w:p w:rsidR="008C377B" w:rsidP="42D63964" w:rsidRDefault="008C377B" w14:paraId="4D7CD14A" w14:textId="190216FC">
      <w:pPr>
        <w:pStyle w:val="Ttulo3"/>
        <w:numPr>
          <w:ilvl w:val="2"/>
          <w:numId w:val="30"/>
        </w:numPr>
        <w:jc w:val="both"/>
        <w:rPr>
          <w:rFonts w:ascii="Arial" w:hAnsi="Arial" w:eastAsia="Arial" w:cs="Arial"/>
        </w:rPr>
      </w:pPr>
      <w:bookmarkStart w:name="_Toc523659741" w:id="1813007259"/>
      <w:r w:rsidRPr="42D63964" w:rsidR="42D63964">
        <w:rPr>
          <w:rFonts w:ascii="Arial" w:hAnsi="Arial" w:eastAsia="Arial" w:cs="Arial"/>
        </w:rPr>
        <w:t>Componente descriptivo: perfiles de SKU</w:t>
      </w:r>
      <w:bookmarkEnd w:id="1813007259"/>
    </w:p>
    <w:p w:rsidR="008C377B" w:rsidP="42D63964" w:rsidRDefault="008C377B" w14:paraId="4875D747" w14:textId="75CA0EBA">
      <w:pPr>
        <w:jc w:val="both"/>
        <w:rPr>
          <w:rFonts w:ascii="Arial" w:hAnsi="Arial" w:eastAsia="Arial" w:cs="Arial"/>
        </w:rPr>
      </w:pPr>
      <w:r w:rsidRPr="42D63964" w:rsidR="42D63964">
        <w:rPr>
          <w:rFonts w:ascii="Arial" w:hAnsi="Arial" w:eastAsia="Arial" w:cs="Arial"/>
        </w:rPr>
        <w:t xml:space="preserve">Como referencia descriptiva se utilizó la tipología Syntetos–Boylan, que clasifica la demanda según intermitencia y variabilidad. El algoritmo principal de agrupamiento fue KMeans, evaluado con diferentes valores de k. Los algoritmos de contraste fueron Bisecting KMeans y Gaussian Mixture. La elección se </w:t>
      </w:r>
      <w:r w:rsidRPr="42D63964" w:rsidR="42D63964">
        <w:rPr>
          <w:rFonts w:ascii="Arial" w:hAnsi="Arial" w:eastAsia="Arial" w:cs="Arial"/>
        </w:rPr>
        <w:t>justifica</w:t>
      </w:r>
      <w:r w:rsidRPr="42D63964" w:rsidR="42D63964">
        <w:rPr>
          <w:rFonts w:ascii="Arial" w:hAnsi="Arial" w:eastAsia="Arial" w:cs="Arial"/>
        </w:rPr>
        <w:t xml:space="preserve"> por el coeficiente de silueta y por la posibilidad de traducir los grupos a perfiles operativos comprensibles.</w:t>
      </w:r>
    </w:p>
    <w:p w:rsidR="008C377B" w:rsidP="42D63964" w:rsidRDefault="008C377B" w14:paraId="6BD09F00" w14:textId="59128594">
      <w:pPr>
        <w:pStyle w:val="Ttulo3"/>
        <w:numPr>
          <w:ilvl w:val="2"/>
          <w:numId w:val="30"/>
        </w:numPr>
        <w:jc w:val="both"/>
        <w:rPr>
          <w:rFonts w:ascii="Arial" w:hAnsi="Arial" w:eastAsia="Arial" w:cs="Arial"/>
        </w:rPr>
      </w:pPr>
      <w:bookmarkStart w:name="_Toc1586179719" w:id="1754929659"/>
      <w:r w:rsidRPr="42D63964" w:rsidR="42D63964">
        <w:rPr>
          <w:rFonts w:ascii="Arial" w:hAnsi="Arial" w:eastAsia="Arial" w:cs="Arial"/>
        </w:rPr>
        <w:t>Componente prescriptivo: política de reabastecimiento</w:t>
      </w:r>
      <w:bookmarkEnd w:id="1754929659"/>
    </w:p>
    <w:p w:rsidR="008C377B" w:rsidP="42D63964" w:rsidRDefault="008C377B" w14:paraId="3D70A588" w14:textId="65733088">
      <w:pPr>
        <w:jc w:val="both"/>
        <w:rPr>
          <w:rFonts w:ascii="Arial" w:hAnsi="Arial" w:eastAsia="Arial" w:cs="Arial"/>
        </w:rPr>
      </w:pPr>
      <w:r w:rsidRPr="42D63964" w:rsidR="42D63964">
        <w:rPr>
          <w:rFonts w:ascii="Arial" w:hAnsi="Arial" w:eastAsia="Arial" w:cs="Arial"/>
        </w:rPr>
        <w:t>La referencia de negocio fue basada principalmente en el inventario visible. La técnica principal fue una política de revisión periódica con punto de reorden, que integra:</w:t>
      </w:r>
    </w:p>
    <w:p w:rsidR="008C377B" w:rsidP="42D63964" w:rsidRDefault="00AD2B66" w14:paraId="258B26DA" w14:textId="673E5C62">
      <w:pPr>
        <w:pStyle w:val="Prrafodelista"/>
        <w:numPr>
          <w:ilvl w:val="0"/>
          <w:numId w:val="7"/>
        </w:numPr>
        <w:jc w:val="both"/>
        <w:rPr>
          <w:rFonts w:ascii="Arial" w:hAnsi="Arial" w:eastAsia="Arial" w:cs="Arial"/>
        </w:rPr>
      </w:pPr>
      <w:r w:rsidRPr="42D63964" w:rsidR="42D63964">
        <w:rPr>
          <w:rFonts w:ascii="Arial" w:hAnsi="Arial" w:eastAsia="Arial" w:cs="Arial"/>
        </w:rPr>
        <w:t xml:space="preserve">Demanda </w:t>
      </w:r>
      <w:r w:rsidRPr="42D63964" w:rsidR="42D63964">
        <w:rPr>
          <w:rFonts w:ascii="Arial" w:hAnsi="Arial" w:eastAsia="Arial" w:cs="Arial"/>
        </w:rPr>
        <w:t>esperada durante el lead time</w:t>
      </w:r>
      <w:r w:rsidRPr="42D63964" w:rsidR="42D63964">
        <w:rPr>
          <w:rFonts w:ascii="Arial" w:hAnsi="Arial" w:eastAsia="Arial" w:cs="Arial"/>
        </w:rPr>
        <w:t>.</w:t>
      </w:r>
    </w:p>
    <w:p w:rsidR="008C377B" w:rsidP="42D63964" w:rsidRDefault="00AD2B66" w14:paraId="665E47DE" w14:textId="4C5053F1">
      <w:pPr>
        <w:pStyle w:val="Prrafodelista"/>
        <w:numPr>
          <w:ilvl w:val="0"/>
          <w:numId w:val="7"/>
        </w:numPr>
        <w:jc w:val="both"/>
        <w:rPr>
          <w:rFonts w:ascii="Arial" w:hAnsi="Arial" w:eastAsia="Arial" w:cs="Arial"/>
        </w:rPr>
      </w:pPr>
      <w:r w:rsidRPr="42D63964" w:rsidR="42D63964">
        <w:rPr>
          <w:rFonts w:ascii="Arial" w:hAnsi="Arial" w:eastAsia="Arial" w:cs="Arial"/>
        </w:rPr>
        <w:t xml:space="preserve">Stock </w:t>
      </w:r>
      <w:r w:rsidRPr="42D63964" w:rsidR="42D63964">
        <w:rPr>
          <w:rFonts w:ascii="Arial" w:hAnsi="Arial" w:eastAsia="Arial" w:cs="Arial"/>
        </w:rPr>
        <w:t>de seguridad diferenciado</w:t>
      </w:r>
      <w:r w:rsidRPr="42D63964" w:rsidR="42D63964">
        <w:rPr>
          <w:rFonts w:ascii="Arial" w:hAnsi="Arial" w:eastAsia="Arial" w:cs="Arial"/>
        </w:rPr>
        <w:t>.</w:t>
      </w:r>
    </w:p>
    <w:p w:rsidR="008C377B" w:rsidP="42D63964" w:rsidRDefault="00AD2B66" w14:paraId="49F80536" w14:textId="65AE3696">
      <w:pPr>
        <w:pStyle w:val="Prrafodelista"/>
        <w:numPr>
          <w:ilvl w:val="0"/>
          <w:numId w:val="7"/>
        </w:numPr>
        <w:jc w:val="both"/>
        <w:rPr>
          <w:rFonts w:ascii="Arial" w:hAnsi="Arial" w:eastAsia="Arial" w:cs="Arial"/>
        </w:rPr>
      </w:pPr>
      <w:r w:rsidRPr="42D63964" w:rsidR="42D63964">
        <w:rPr>
          <w:rFonts w:ascii="Arial" w:hAnsi="Arial" w:eastAsia="Arial" w:cs="Arial"/>
        </w:rPr>
        <w:t xml:space="preserve">Posición </w:t>
      </w:r>
      <w:r w:rsidRPr="42D63964" w:rsidR="42D63964">
        <w:rPr>
          <w:rFonts w:ascii="Arial" w:hAnsi="Arial" w:eastAsia="Arial" w:cs="Arial"/>
        </w:rPr>
        <w:t>de inventario igual a existencias más tránsito</w:t>
      </w:r>
      <w:r w:rsidRPr="42D63964" w:rsidR="42D63964">
        <w:rPr>
          <w:rFonts w:ascii="Arial" w:hAnsi="Arial" w:eastAsia="Arial" w:cs="Arial"/>
        </w:rPr>
        <w:t>.</w:t>
      </w:r>
    </w:p>
    <w:p w:rsidR="008C377B" w:rsidP="42D63964" w:rsidRDefault="00AD2B66" w14:paraId="4AECC23B" w14:textId="73D6AF7F">
      <w:pPr>
        <w:pStyle w:val="Prrafodelista"/>
        <w:numPr>
          <w:ilvl w:val="0"/>
          <w:numId w:val="7"/>
        </w:numPr>
        <w:jc w:val="both"/>
        <w:rPr>
          <w:rFonts w:ascii="Arial" w:hAnsi="Arial" w:eastAsia="Arial" w:cs="Arial"/>
        </w:rPr>
      </w:pPr>
      <w:r w:rsidRPr="42D63964" w:rsidR="42D63964">
        <w:rPr>
          <w:rFonts w:ascii="Arial" w:hAnsi="Arial" w:eastAsia="Arial" w:cs="Arial"/>
        </w:rPr>
        <w:t xml:space="preserve">Nivel </w:t>
      </w:r>
      <w:r w:rsidRPr="42D63964" w:rsidR="42D63964">
        <w:rPr>
          <w:rFonts w:ascii="Arial" w:hAnsi="Arial" w:eastAsia="Arial" w:cs="Arial"/>
        </w:rPr>
        <w:t>objetivo para el lead time de 13 semanas y la revisión de 4 semanas</w:t>
      </w:r>
      <w:r w:rsidRPr="42D63964" w:rsidR="42D63964">
        <w:rPr>
          <w:rFonts w:ascii="Arial" w:hAnsi="Arial" w:eastAsia="Arial" w:cs="Arial"/>
        </w:rPr>
        <w:t>.</w:t>
      </w:r>
    </w:p>
    <w:p w:rsidR="008C377B" w:rsidP="42D63964" w:rsidRDefault="00AD2B66" w14:paraId="77E43490" w14:textId="6BCAD93C">
      <w:pPr>
        <w:pStyle w:val="Prrafodelista"/>
        <w:numPr>
          <w:ilvl w:val="0"/>
          <w:numId w:val="7"/>
        </w:numPr>
        <w:jc w:val="both"/>
        <w:rPr>
          <w:rFonts w:ascii="Arial" w:hAnsi="Arial" w:eastAsia="Arial" w:cs="Arial"/>
        </w:rPr>
      </w:pPr>
      <w:r w:rsidRPr="42D63964" w:rsidR="42D63964">
        <w:rPr>
          <w:rFonts w:ascii="Arial" w:hAnsi="Arial" w:eastAsia="Arial" w:cs="Arial"/>
        </w:rPr>
        <w:t xml:space="preserve">Redondeo </w:t>
      </w:r>
      <w:r w:rsidRPr="42D63964" w:rsidR="42D63964">
        <w:rPr>
          <w:rFonts w:ascii="Arial" w:hAnsi="Arial" w:eastAsia="Arial" w:cs="Arial"/>
        </w:rPr>
        <w:t>de la cantidad a cajas completas.</w:t>
      </w:r>
    </w:p>
    <w:p w:rsidR="008C377B" w:rsidP="42D63964" w:rsidRDefault="008C377B" w14:paraId="08C15E12" w14:textId="0E1786F6">
      <w:pPr>
        <w:jc w:val="both"/>
        <w:rPr>
          <w:rFonts w:ascii="Arial" w:hAnsi="Arial" w:eastAsia="Arial" w:cs="Arial"/>
        </w:rPr>
      </w:pPr>
      <w:r w:rsidRPr="42D63964" w:rsidR="42D63964">
        <w:rPr>
          <w:rFonts w:ascii="Arial" w:hAnsi="Arial" w:eastAsia="Arial" w:cs="Arial"/>
        </w:rPr>
        <w:t>Esta técnica no constituye una optimización ni reemplaza el juicio operativo. Es una regla prescriptiva transparente que convierte evidencia descriptiva y predictiva en una recomendación auditable.</w:t>
      </w:r>
    </w:p>
    <w:p w:rsidR="008C377B" w:rsidP="42D63964" w:rsidRDefault="008C377B" w14:paraId="7D427F6C" w14:textId="7F47559B">
      <w:pPr>
        <w:pStyle w:val="Ttulo3"/>
        <w:numPr>
          <w:ilvl w:val="1"/>
          <w:numId w:val="30"/>
        </w:numPr>
        <w:jc w:val="both"/>
        <w:rPr>
          <w:rFonts w:ascii="Arial" w:hAnsi="Arial" w:eastAsia="Arial" w:cs="Arial"/>
        </w:rPr>
      </w:pPr>
      <w:bookmarkStart w:name="_Toc1201097000" w:id="1421068603"/>
      <w:r w:rsidRPr="42D63964" w:rsidR="42D63964">
        <w:rPr>
          <w:rFonts w:ascii="Arial" w:hAnsi="Arial" w:eastAsia="Arial" w:cs="Arial"/>
        </w:rPr>
        <w:t>Evidencia técnica final, límites y decisión sobre la hipótesis</w:t>
      </w:r>
      <w:bookmarkEnd w:id="1421068603"/>
    </w:p>
    <w:p w:rsidR="008C377B" w:rsidP="42D63964" w:rsidRDefault="008C377B" w14:paraId="7B1F5CD9" w14:textId="16B49513">
      <w:pPr>
        <w:pStyle w:val="Ttulo3"/>
        <w:numPr>
          <w:ilvl w:val="2"/>
          <w:numId w:val="30"/>
        </w:numPr>
        <w:jc w:val="both"/>
        <w:rPr>
          <w:rFonts w:ascii="Arial" w:hAnsi="Arial" w:eastAsia="Arial" w:cs="Arial"/>
        </w:rPr>
      </w:pPr>
      <w:bookmarkStart w:name="_Toc1094441706" w:id="1323439525"/>
      <w:r w:rsidRPr="42D63964" w:rsidR="42D63964">
        <w:rPr>
          <w:rFonts w:ascii="Arial" w:hAnsi="Arial" w:eastAsia="Arial" w:cs="Arial"/>
        </w:rPr>
        <w:t>Validación temporal del pronóstico</w:t>
      </w:r>
      <w:bookmarkEnd w:id="1323439525"/>
    </w:p>
    <w:p w:rsidR="008C377B" w:rsidP="42D63964" w:rsidRDefault="008C377B" w14:paraId="7D39F288" w14:textId="77777777">
      <w:pPr>
        <w:jc w:val="both"/>
        <w:rPr>
          <w:rFonts w:ascii="Arial" w:hAnsi="Arial" w:eastAsia="Arial" w:cs="Arial"/>
        </w:rPr>
      </w:pPr>
      <w:r w:rsidRPr="42D63964" w:rsidR="42D63964">
        <w:rPr>
          <w:rFonts w:ascii="Arial" w:hAnsi="Arial" w:eastAsia="Arial" w:cs="Arial"/>
        </w:rPr>
        <w:t>La partición respetó el orden cronológico: se entrenó con semanas menores o iguales a 161 y se reservaron las últimas 13 semanas para prueba. El ajuste de hiperparámetros utilizó ventanas temporales expansivas previas al bloque final. Los resultados verificados fueron:</w:t>
      </w:r>
    </w:p>
    <w:tbl>
      <w:tblPr>
        <w:tblW w:w="8818" w:type="dxa"/>
        <w:tblCellMar>
          <w:top w:w="15" w:type="dxa"/>
          <w:left w:w="15" w:type="dxa"/>
          <w:bottom w:w="15" w:type="dxa"/>
          <w:right w:w="15" w:type="dxa"/>
        </w:tblCellMar>
        <w:tblLook w:val="04A0" w:firstRow="1" w:lastRow="0" w:firstColumn="1" w:lastColumn="0" w:noHBand="0" w:noVBand="1"/>
      </w:tblPr>
      <w:tblGrid>
        <w:gridCol w:w="1982"/>
        <w:gridCol w:w="1006"/>
        <w:gridCol w:w="790"/>
        <w:gridCol w:w="959"/>
        <w:gridCol w:w="4081"/>
      </w:tblGrid>
      <w:tr w:rsidRPr="00873FEF" w:rsidR="00873FEF" w:rsidTr="42D63964" w14:paraId="7E2E8D6E" w14:textId="77777777">
        <w:trPr>
          <w:tblHeader/>
        </w:trPr>
        <w:tc>
          <w:tcPr>
            <w:tcW w:w="19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73FEF" w:rsidR="00873FEF" w:rsidP="42D63964" w:rsidRDefault="00873FEF" w14:paraId="338B6F01"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Modelo</w:t>
            </w:r>
          </w:p>
        </w:tc>
        <w:tc>
          <w:tcPr>
            <w:tcW w:w="10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73FEF" w:rsidR="00873FEF" w:rsidP="42D63964" w:rsidRDefault="00873FEF" w14:paraId="072E4BF0"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RMSE</w:t>
            </w:r>
          </w:p>
        </w:tc>
        <w:tc>
          <w:tcPr>
            <w:tcW w:w="7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73FEF" w:rsidR="00873FEF" w:rsidP="42D63964" w:rsidRDefault="00873FEF" w14:paraId="1623F01C"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MAE</w:t>
            </w:r>
          </w:p>
        </w:tc>
        <w:tc>
          <w:tcPr>
            <w:tcW w:w="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73FEF" w:rsidR="00873FEF" w:rsidP="42D63964" w:rsidRDefault="00873FEF" w14:paraId="7BBF254E"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R²</w:t>
            </w:r>
          </w:p>
        </w:tc>
        <w:tc>
          <w:tcPr>
            <w:tcW w:w="40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873FEF" w:rsidR="00873FEF" w:rsidP="42D63964" w:rsidRDefault="00873FEF" w14:paraId="6F0717F2" w14:textId="77777777">
            <w:pPr>
              <w:spacing w:before="36" w:after="36" w:line="240" w:lineRule="auto"/>
              <w:jc w:val="both"/>
              <w:rPr>
                <w:rFonts w:ascii="Arial" w:hAnsi="Arial" w:eastAsia="Arial" w:cs="Arial"/>
                <w:b w:val="1"/>
                <w:bCs w:val="1"/>
                <w:sz w:val="22"/>
                <w:szCs w:val="22"/>
                <w:lang w:eastAsia="es-MX"/>
              </w:rPr>
            </w:pPr>
            <w:r w:rsidRPr="42D63964" w:rsidR="42D63964">
              <w:rPr>
                <w:rFonts w:ascii="Arial" w:hAnsi="Arial" w:eastAsia="Arial" w:cs="Arial"/>
                <w:color w:val="000000" w:themeColor="text1" w:themeTint="FF" w:themeShade="FF"/>
                <w:sz w:val="22"/>
                <w:szCs w:val="22"/>
                <w:lang w:eastAsia="es-MX"/>
              </w:rPr>
              <w:t>Lectura</w:t>
            </w:r>
          </w:p>
        </w:tc>
      </w:tr>
      <w:tr w:rsidRPr="00873FEF" w:rsidR="00873FEF" w:rsidTr="42D63964" w14:paraId="4A24E800" w14:textId="77777777">
        <w:tc>
          <w:tcPr>
            <w:tcW w:w="19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5AF4B22A"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Regresión Lineal regularizada</w:t>
            </w:r>
          </w:p>
        </w:tc>
        <w:tc>
          <w:tcPr>
            <w:tcW w:w="10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7863E32D"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4.46</w:t>
            </w:r>
          </w:p>
        </w:tc>
        <w:tc>
          <w:tcPr>
            <w:tcW w:w="7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2B0F2119"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1.27</w:t>
            </w:r>
          </w:p>
        </w:tc>
        <w:tc>
          <w:tcPr>
            <w:tcW w:w="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7E757732"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0.918</w:t>
            </w:r>
          </w:p>
        </w:tc>
        <w:tc>
          <w:tcPr>
            <w:tcW w:w="40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7B6AC56D"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Mejor desempeño individual y modelo principal seleccionado.</w:t>
            </w:r>
          </w:p>
        </w:tc>
      </w:tr>
      <w:tr w:rsidRPr="00873FEF" w:rsidR="00873FEF" w:rsidTr="42D63964" w14:paraId="232767A5" w14:textId="77777777">
        <w:tc>
          <w:tcPr>
            <w:tcW w:w="19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04E51627"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Random Forest</w:t>
            </w:r>
          </w:p>
        </w:tc>
        <w:tc>
          <w:tcPr>
            <w:tcW w:w="10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638F9AF3"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5.43</w:t>
            </w:r>
          </w:p>
        </w:tc>
        <w:tc>
          <w:tcPr>
            <w:tcW w:w="7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173852BE"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1.43</w:t>
            </w:r>
          </w:p>
        </w:tc>
        <w:tc>
          <w:tcPr>
            <w:tcW w:w="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66CAFD2A"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0.878</w:t>
            </w:r>
          </w:p>
        </w:tc>
        <w:tc>
          <w:tcPr>
            <w:tcW w:w="40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145F32AA"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Contraste no lineal con desempeño sólido, pero inferior a la línea base.</w:t>
            </w:r>
          </w:p>
        </w:tc>
      </w:tr>
      <w:tr w:rsidRPr="00873FEF" w:rsidR="00873FEF" w:rsidTr="42D63964" w14:paraId="7E77AF01" w14:textId="77777777">
        <w:tc>
          <w:tcPr>
            <w:tcW w:w="19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39BFEE26"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Gradient Boosted Trees</w:t>
            </w:r>
          </w:p>
        </w:tc>
        <w:tc>
          <w:tcPr>
            <w:tcW w:w="10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131FED0B"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6.95</w:t>
            </w:r>
          </w:p>
        </w:tc>
        <w:tc>
          <w:tcPr>
            <w:tcW w:w="7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4AD56C2D"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1.73</w:t>
            </w:r>
          </w:p>
        </w:tc>
        <w:tc>
          <w:tcPr>
            <w:tcW w:w="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78A3E87D"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0.800</w:t>
            </w:r>
          </w:p>
        </w:tc>
        <w:tc>
          <w:tcPr>
            <w:tcW w:w="40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431B0410"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Generaliza por encima de una referencia media implícita, aunque con mayor error entre los modelos comparados.</w:t>
            </w:r>
          </w:p>
        </w:tc>
      </w:tr>
      <w:tr w:rsidRPr="00873FEF" w:rsidR="00873FEF" w:rsidTr="42D63964" w14:paraId="623A99D9" w14:textId="77777777">
        <w:tc>
          <w:tcPr>
            <w:tcW w:w="198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5081A75B"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Blending</w:t>
            </w:r>
          </w:p>
        </w:tc>
        <w:tc>
          <w:tcPr>
            <w:tcW w:w="1006"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18FE40C7"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4.79</w:t>
            </w:r>
          </w:p>
        </w:tc>
        <w:tc>
          <w:tcPr>
            <w:tcW w:w="7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6D07C94A"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1.34</w:t>
            </w:r>
          </w:p>
        </w:tc>
        <w:tc>
          <w:tcPr>
            <w:tcW w:w="959"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5EC20229"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0.905</w:t>
            </w:r>
          </w:p>
        </w:tc>
        <w:tc>
          <w:tcPr>
            <w:tcW w:w="408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873FEF" w:rsidR="00873FEF" w:rsidP="42D63964" w:rsidRDefault="00873FEF" w14:paraId="53D9B67C" w14:textId="77777777">
            <w:pPr>
              <w:spacing w:before="36" w:after="36" w:line="240" w:lineRule="auto"/>
              <w:jc w:val="both"/>
              <w:rPr>
                <w:rFonts w:ascii="Arial" w:hAnsi="Arial" w:eastAsia="Arial" w:cs="Arial"/>
                <w:sz w:val="22"/>
                <w:szCs w:val="22"/>
                <w:lang w:eastAsia="es-MX"/>
              </w:rPr>
            </w:pPr>
            <w:r w:rsidRPr="42D63964" w:rsidR="42D63964">
              <w:rPr>
                <w:rFonts w:ascii="Arial" w:hAnsi="Arial" w:eastAsia="Arial" w:cs="Arial"/>
                <w:color w:val="000000" w:themeColor="text1" w:themeTint="FF" w:themeShade="FF"/>
                <w:sz w:val="22"/>
                <w:szCs w:val="22"/>
                <w:lang w:eastAsia="es-MX"/>
              </w:rPr>
              <w:t>Resultado robusto, pero no mejora a la Regresión Lineal en el bloque final.</w:t>
            </w:r>
          </w:p>
        </w:tc>
      </w:tr>
    </w:tbl>
    <w:p w:rsidR="008C377B" w:rsidP="42D63964" w:rsidRDefault="008C377B" w14:paraId="5EE49B3C" w14:textId="77777777">
      <w:pPr>
        <w:jc w:val="both"/>
        <w:rPr>
          <w:rFonts w:ascii="Arial" w:hAnsi="Arial" w:eastAsia="Arial" w:cs="Arial"/>
        </w:rPr>
      </w:pPr>
    </w:p>
    <w:p w:rsidR="008C377B" w:rsidP="42D63964" w:rsidRDefault="008C377B" w14:paraId="03243E04" w14:textId="77777777">
      <w:pPr>
        <w:jc w:val="both"/>
        <w:rPr>
          <w:rFonts w:ascii="Arial" w:hAnsi="Arial" w:eastAsia="Arial" w:cs="Arial"/>
        </w:rPr>
      </w:pPr>
      <w:r w:rsidRPr="42D63964" w:rsidR="42D63964">
        <w:rPr>
          <w:rFonts w:ascii="Arial" w:hAnsi="Arial" w:eastAsia="Arial" w:cs="Arial"/>
        </w:rPr>
        <w:t>Las métricas provienen de datos no utilizados para entrenar los modelos. El resultado evita una conclusión frecuente pero incorrecta: una técnica más compleja no es necesariamente mejor. En este caso, la Regresión Lineal regularizada ofrece el menor error y la mayor capacidad explicativa en el periodo de prueba.</w:t>
      </w:r>
    </w:p>
    <w:p w:rsidR="008C377B" w:rsidP="42D63964" w:rsidRDefault="008C377B" w14:paraId="206BE48A" w14:textId="759BAA5E">
      <w:pPr>
        <w:pStyle w:val="Ttulo3"/>
        <w:numPr>
          <w:ilvl w:val="2"/>
          <w:numId w:val="30"/>
        </w:numPr>
        <w:jc w:val="both"/>
        <w:rPr>
          <w:rFonts w:ascii="Arial" w:hAnsi="Arial" w:eastAsia="Arial" w:cs="Arial"/>
        </w:rPr>
      </w:pPr>
      <w:bookmarkStart w:name="_Toc2088006662" w:id="1644622747"/>
      <w:r w:rsidRPr="42D63964" w:rsidR="42D63964">
        <w:rPr>
          <w:rFonts w:ascii="Arial" w:hAnsi="Arial" w:eastAsia="Arial" w:cs="Arial"/>
        </w:rPr>
        <w:t>Evidencia de segmentación</w:t>
      </w:r>
      <w:bookmarkEnd w:id="1644622747"/>
    </w:p>
    <w:p w:rsidR="008C377B" w:rsidP="42D63964" w:rsidRDefault="008C377B" w14:paraId="662B47BE" w14:textId="77777777">
      <w:pPr>
        <w:jc w:val="both"/>
        <w:rPr>
          <w:rFonts w:ascii="Arial" w:hAnsi="Arial" w:eastAsia="Arial" w:cs="Arial"/>
        </w:rPr>
      </w:pPr>
      <w:r w:rsidRPr="42D63964" w:rsidR="42D63964">
        <w:rPr>
          <w:rFonts w:ascii="Arial" w:hAnsi="Arial" w:eastAsia="Arial" w:cs="Arial"/>
        </w:rPr>
        <w:t>La comparación de agrupamientos seleccionó KMeans con k=5 y coeficiente de silueta de 0.464. La distribución de los 436 SKU fue:</w:t>
      </w:r>
    </w:p>
    <w:tbl>
      <w:tblPr>
        <w:tblW w:w="0" w:type="auto"/>
        <w:tblCellMar>
          <w:top w:w="15" w:type="dxa"/>
          <w:left w:w="15" w:type="dxa"/>
          <w:bottom w:w="15" w:type="dxa"/>
          <w:right w:w="15" w:type="dxa"/>
        </w:tblCellMar>
        <w:tblLook w:val="04A0" w:firstRow="1" w:lastRow="0" w:firstColumn="1" w:lastColumn="0" w:noHBand="0" w:noVBand="1"/>
      </w:tblPr>
      <w:tblGrid>
        <w:gridCol w:w="2429"/>
        <w:gridCol w:w="652"/>
        <w:gridCol w:w="5737"/>
      </w:tblGrid>
      <w:tr w:rsidRPr="004F6653" w:rsidR="004F6653" w:rsidTr="42D63964" w14:paraId="46B28EB1" w14:textId="77777777">
        <w:trPr>
          <w:tblHeader/>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F6653" w:rsidR="004F6653" w:rsidP="42D63964" w:rsidRDefault="004F6653" w14:paraId="2AB1E96D" w14:textId="77777777">
            <w:pPr>
              <w:spacing w:before="36" w:after="36" w:line="240" w:lineRule="auto"/>
              <w:jc w:val="both"/>
              <w:rPr>
                <w:rFonts w:ascii="Arial" w:hAnsi="Arial" w:eastAsia="Arial" w:cs="Arial"/>
                <w:b w:val="1"/>
                <w:bCs w:val="1"/>
                <w:sz w:val="24"/>
                <w:szCs w:val="24"/>
                <w:lang w:eastAsia="es-MX"/>
              </w:rPr>
            </w:pPr>
            <w:r w:rsidRPr="42D63964" w:rsidR="42D63964">
              <w:rPr>
                <w:rFonts w:ascii="Arial" w:hAnsi="Arial" w:eastAsia="Arial" w:cs="Arial"/>
                <w:color w:val="000000" w:themeColor="text1" w:themeTint="FF" w:themeShade="FF"/>
                <w:sz w:val="24"/>
                <w:szCs w:val="24"/>
                <w:lang w:eastAsia="es-MX"/>
              </w:rPr>
              <w:t>Segmento</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F6653" w:rsidR="004F6653" w:rsidP="42D63964" w:rsidRDefault="004F6653" w14:paraId="0654C155" w14:textId="77777777">
            <w:pPr>
              <w:spacing w:before="36" w:after="36" w:line="240" w:lineRule="auto"/>
              <w:jc w:val="both"/>
              <w:rPr>
                <w:rFonts w:ascii="Arial" w:hAnsi="Arial" w:eastAsia="Arial" w:cs="Arial"/>
                <w:b w:val="1"/>
                <w:bCs w:val="1"/>
                <w:sz w:val="24"/>
                <w:szCs w:val="24"/>
                <w:lang w:eastAsia="es-MX"/>
              </w:rPr>
            </w:pPr>
            <w:r w:rsidRPr="42D63964" w:rsidR="42D63964">
              <w:rPr>
                <w:rFonts w:ascii="Arial" w:hAnsi="Arial" w:eastAsia="Arial" w:cs="Arial"/>
                <w:color w:val="000000" w:themeColor="text1" w:themeTint="FF" w:themeShade="FF"/>
                <w:sz w:val="24"/>
                <w:szCs w:val="24"/>
                <w:lang w:eastAsia="es-MX"/>
              </w:rPr>
              <w:t>SKU</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vAlign w:val="bottom"/>
            <w:hideMark/>
          </w:tcPr>
          <w:p w:rsidRPr="004F6653" w:rsidR="004F6653" w:rsidP="42D63964" w:rsidRDefault="004F6653" w14:paraId="7C899F56" w14:textId="77777777">
            <w:pPr>
              <w:spacing w:before="36" w:after="36" w:line="240" w:lineRule="auto"/>
              <w:jc w:val="both"/>
              <w:rPr>
                <w:rFonts w:ascii="Arial" w:hAnsi="Arial" w:eastAsia="Arial" w:cs="Arial"/>
                <w:b w:val="1"/>
                <w:bCs w:val="1"/>
                <w:sz w:val="24"/>
                <w:szCs w:val="24"/>
                <w:lang w:eastAsia="es-MX"/>
              </w:rPr>
            </w:pPr>
            <w:r w:rsidRPr="42D63964" w:rsidR="42D63964">
              <w:rPr>
                <w:rFonts w:ascii="Arial" w:hAnsi="Arial" w:eastAsia="Arial" w:cs="Arial"/>
                <w:color w:val="000000" w:themeColor="text1" w:themeTint="FF" w:themeShade="FF"/>
                <w:sz w:val="24"/>
                <w:szCs w:val="24"/>
                <w:lang w:eastAsia="es-MX"/>
              </w:rPr>
              <w:t>Interpretación operativa</w:t>
            </w:r>
          </w:p>
        </w:tc>
      </w:tr>
      <w:tr w:rsidRPr="004F6653" w:rsidR="004F6653" w:rsidTr="42D63964" w14:paraId="3B3B5FCC"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4B18FE15"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Sin rotación / Obsoletos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18D8470B"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61</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3C2A3B8D"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No muestran consumo en el periodo o requieren revisión antes de nuevas compras.</w:t>
            </w:r>
          </w:p>
        </w:tc>
      </w:tr>
      <w:tr w:rsidRPr="004F6653" w:rsidR="004F6653" w:rsidTr="42D63964" w14:paraId="216F1436"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6FD6EB33"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Baja rotación / Estacionales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2309F86B"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49</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508BE222"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Presentan demanda escasa o concentrada en periodos específicos.</w:t>
            </w:r>
          </w:p>
        </w:tc>
      </w:tr>
      <w:tr w:rsidRPr="004F6653" w:rsidR="004F6653" w:rsidTr="42D63964" w14:paraId="15BEFE30"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3D6717A3"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Rotación media / Regulares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37028EA6"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24</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78274640"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Mantienen consumo intermedio y requieren protección moderada.</w:t>
            </w:r>
          </w:p>
        </w:tc>
      </w:tr>
      <w:tr w:rsidRPr="004F6653" w:rsidR="004F6653" w:rsidTr="42D63964" w14:paraId="0207D3B0"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5B2A315B"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Alta rotación / Esenciales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7CB4598E"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275</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2DDC9333"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Concentran la mayor parte del catálogo con demanda relevante.</w:t>
            </w:r>
          </w:p>
        </w:tc>
      </w:tr>
      <w:tr w:rsidRPr="004F6653" w:rsidR="004F6653" w:rsidTr="42D63964" w14:paraId="07FB162B" w14:textId="77777777">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0150B758"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Muy alta rotación / Críticos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10966B7D"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27</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8" w:type="dxa"/>
              <w:bottom w:w="0" w:type="dxa"/>
              <w:right w:w="108" w:type="dxa"/>
            </w:tcMar>
            <w:hideMark/>
          </w:tcPr>
          <w:p w:rsidRPr="004F6653" w:rsidR="004F6653" w:rsidP="42D63964" w:rsidRDefault="004F6653" w14:paraId="75A64D94" w14:textId="77777777">
            <w:pPr>
              <w:spacing w:before="36" w:after="36" w:line="240" w:lineRule="auto"/>
              <w:jc w:val="both"/>
              <w:rPr>
                <w:rFonts w:ascii="Arial" w:hAnsi="Arial" w:eastAsia="Arial" w:cs="Arial"/>
                <w:sz w:val="24"/>
                <w:szCs w:val="24"/>
                <w:lang w:eastAsia="es-MX"/>
              </w:rPr>
            </w:pPr>
            <w:r w:rsidRPr="42D63964" w:rsidR="42D63964">
              <w:rPr>
                <w:rFonts w:ascii="Arial" w:hAnsi="Arial" w:eastAsia="Arial" w:cs="Arial"/>
                <w:color w:val="000000" w:themeColor="text1" w:themeTint="FF" w:themeShade="FF"/>
                <w:sz w:val="24"/>
                <w:szCs w:val="24"/>
                <w:lang w:eastAsia="es-MX"/>
              </w:rPr>
              <w:t>Pocos SKU con consumo elevado y alta sensibilidad operativa.</w:t>
            </w:r>
          </w:p>
        </w:tc>
      </w:tr>
    </w:tbl>
    <w:p w:rsidR="008C377B" w:rsidP="42D63964" w:rsidRDefault="008C377B" w14:paraId="00A1BFC3" w14:textId="77777777">
      <w:pPr>
        <w:jc w:val="both"/>
        <w:rPr>
          <w:rFonts w:ascii="Arial" w:hAnsi="Arial" w:eastAsia="Arial" w:cs="Arial"/>
        </w:rPr>
      </w:pPr>
    </w:p>
    <w:p w:rsidR="008C377B" w:rsidP="42D63964" w:rsidRDefault="004F6653" w14:paraId="58464892" w14:textId="69FDC6E2">
      <w:pPr>
        <w:jc w:val="both"/>
        <w:rPr>
          <w:rFonts w:ascii="Arial" w:hAnsi="Arial" w:eastAsia="Arial" w:cs="Arial"/>
        </w:rPr>
      </w:pPr>
      <w:r w:rsidRPr="42D63964" w:rsidR="42D63964">
        <w:rPr>
          <w:rFonts w:ascii="Arial" w:hAnsi="Arial" w:eastAsia="Arial" w:cs="Arial"/>
        </w:rPr>
        <w:t>El valor de</w:t>
      </w:r>
      <w:r w:rsidRPr="42D63964" w:rsidR="42D63964">
        <w:rPr>
          <w:rFonts w:ascii="Arial" w:hAnsi="Arial" w:eastAsia="Arial" w:cs="Arial"/>
        </w:rPr>
        <w:t xml:space="preserve"> silueta 0.464 indica una separación útil, aunque no perfecta. Los segmentos deben interpretarse como apoyo a políticas diferenciadas, no como categorías permanentes e inmutables.</w:t>
      </w:r>
    </w:p>
    <w:p w:rsidR="008C377B" w:rsidP="42D63964" w:rsidRDefault="008C377B" w14:paraId="1B5AF3BE" w14:textId="169C2EA6">
      <w:pPr>
        <w:pStyle w:val="Ttulo3"/>
        <w:numPr>
          <w:ilvl w:val="2"/>
          <w:numId w:val="30"/>
        </w:numPr>
        <w:jc w:val="both"/>
        <w:rPr>
          <w:rFonts w:ascii="Arial" w:hAnsi="Arial" w:eastAsia="Arial" w:cs="Arial"/>
        </w:rPr>
      </w:pPr>
      <w:bookmarkStart w:name="_Toc1648001988" w:id="905445214"/>
      <w:r w:rsidRPr="42D63964" w:rsidR="42D63964">
        <w:rPr>
          <w:rFonts w:ascii="Arial" w:hAnsi="Arial" w:eastAsia="Arial" w:cs="Arial"/>
        </w:rPr>
        <w:t>Evidencia del plan de reabastecimiento</w:t>
      </w:r>
      <w:bookmarkEnd w:id="905445214"/>
    </w:p>
    <w:p w:rsidR="008C377B" w:rsidP="42D63964" w:rsidRDefault="008C377B" w14:paraId="0B4571C8" w14:textId="295F0370">
      <w:pPr>
        <w:jc w:val="both"/>
        <w:rPr>
          <w:rFonts w:ascii="Arial" w:hAnsi="Arial" w:eastAsia="Arial" w:cs="Arial"/>
        </w:rPr>
      </w:pPr>
      <w:r w:rsidRPr="42D63964" w:rsidR="42D63964">
        <w:rPr>
          <w:rFonts w:ascii="Arial" w:hAnsi="Arial" w:eastAsia="Arial" w:cs="Arial"/>
        </w:rPr>
        <w:t>Al integrar el pronóstico, los segmentos y la posición de inventario bajo 13 semanas de lead time y 4 semanas de revisión, la salida técnica identificó</w:t>
      </w:r>
      <w:r w:rsidRPr="42D63964" w:rsidR="42D63964">
        <w:rPr>
          <w:rFonts w:ascii="Arial" w:hAnsi="Arial" w:eastAsia="Arial" w:cs="Arial"/>
        </w:rPr>
        <w:t xml:space="preserve"> lo siguiente</w:t>
      </w:r>
      <w:r w:rsidRPr="42D63964" w:rsidR="42D63964">
        <w:rPr>
          <w:rFonts w:ascii="Arial" w:hAnsi="Arial" w:eastAsia="Arial" w:cs="Arial"/>
        </w:rPr>
        <w:t>:</w:t>
      </w:r>
    </w:p>
    <w:p w:rsidR="008C377B" w:rsidP="42D63964" w:rsidRDefault="008C377B" w14:paraId="022AAA27" w14:textId="6B6E6853">
      <w:pPr>
        <w:pStyle w:val="Prrafodelista"/>
        <w:numPr>
          <w:ilvl w:val="0"/>
          <w:numId w:val="8"/>
        </w:numPr>
        <w:jc w:val="both"/>
        <w:rPr>
          <w:rFonts w:ascii="Arial" w:hAnsi="Arial" w:eastAsia="Arial" w:cs="Arial"/>
        </w:rPr>
      </w:pPr>
      <w:r w:rsidRPr="42D63964" w:rsidR="42D63964">
        <w:rPr>
          <w:rFonts w:ascii="Arial" w:hAnsi="Arial" w:eastAsia="Arial" w:cs="Arial"/>
        </w:rPr>
        <w:t>260 de 436 SKU para revisión de pedido inmediato</w:t>
      </w:r>
      <w:r w:rsidRPr="42D63964" w:rsidR="42D63964">
        <w:rPr>
          <w:rFonts w:ascii="Arial" w:hAnsi="Arial" w:eastAsia="Arial" w:cs="Arial"/>
        </w:rPr>
        <w:t>.</w:t>
      </w:r>
    </w:p>
    <w:p w:rsidR="008C377B" w:rsidP="42D63964" w:rsidRDefault="004F6653" w14:paraId="39CE38E4" w14:textId="03EBAE77">
      <w:pPr>
        <w:pStyle w:val="Prrafodelista"/>
        <w:numPr>
          <w:ilvl w:val="0"/>
          <w:numId w:val="8"/>
        </w:numPr>
        <w:jc w:val="both"/>
        <w:rPr>
          <w:rFonts w:ascii="Arial" w:hAnsi="Arial" w:eastAsia="Arial" w:cs="Arial"/>
        </w:rPr>
      </w:pPr>
      <w:r w:rsidRPr="42D63964" w:rsidR="42D63964">
        <w:rPr>
          <w:rFonts w:ascii="Arial" w:hAnsi="Arial" w:eastAsia="Arial" w:cs="Arial"/>
        </w:rPr>
        <w:t>U</w:t>
      </w:r>
      <w:r w:rsidRPr="42D63964" w:rsidR="42D63964">
        <w:rPr>
          <w:rFonts w:ascii="Arial" w:hAnsi="Arial" w:eastAsia="Arial" w:cs="Arial"/>
        </w:rPr>
        <w:t xml:space="preserve">n valor estimado agregado de aproximadamente </w:t>
      </w:r>
      <w:r w:rsidRPr="42D63964" w:rsidR="42D63964">
        <w:rPr>
          <w:rFonts w:ascii="Arial" w:hAnsi="Arial" w:eastAsia="Arial" w:cs="Arial"/>
        </w:rPr>
        <w:t>$</w:t>
      </w:r>
      <w:r w:rsidRPr="42D63964" w:rsidR="42D63964">
        <w:rPr>
          <w:rFonts w:ascii="Arial" w:hAnsi="Arial" w:eastAsia="Arial" w:cs="Arial"/>
        </w:rPr>
        <w:t>130</w:t>
      </w:r>
      <w:r w:rsidRPr="42D63964" w:rsidR="42D63964">
        <w:rPr>
          <w:rFonts w:ascii="Arial" w:hAnsi="Arial" w:eastAsia="Arial" w:cs="Arial"/>
        </w:rPr>
        <w:t>,</w:t>
      </w:r>
      <w:r w:rsidRPr="42D63964" w:rsidR="42D63964">
        <w:rPr>
          <w:rFonts w:ascii="Arial" w:hAnsi="Arial" w:eastAsia="Arial" w:cs="Arial"/>
        </w:rPr>
        <w:t>074</w:t>
      </w:r>
      <w:r w:rsidRPr="42D63964" w:rsidR="42D63964">
        <w:rPr>
          <w:rFonts w:ascii="Arial" w:hAnsi="Arial" w:eastAsia="Arial" w:cs="Arial"/>
        </w:rPr>
        <w:t>.</w:t>
      </w:r>
    </w:p>
    <w:p w:rsidR="008C377B" w:rsidP="42D63964" w:rsidRDefault="004F6653" w14:paraId="37694871" w14:textId="0060C564">
      <w:pPr>
        <w:pStyle w:val="Prrafodelista"/>
        <w:numPr>
          <w:ilvl w:val="0"/>
          <w:numId w:val="8"/>
        </w:numPr>
        <w:jc w:val="both"/>
        <w:rPr>
          <w:rFonts w:ascii="Arial" w:hAnsi="Arial" w:eastAsia="Arial" w:cs="Arial"/>
        </w:rPr>
      </w:pPr>
      <w:r w:rsidRPr="42D63964" w:rsidR="42D63964">
        <w:rPr>
          <w:rFonts w:ascii="Arial" w:hAnsi="Arial" w:eastAsia="Arial" w:cs="Arial"/>
        </w:rPr>
        <w:t>C</w:t>
      </w:r>
      <w:r w:rsidRPr="42D63964" w:rsidR="42D63964">
        <w:rPr>
          <w:rFonts w:ascii="Arial" w:hAnsi="Arial" w:eastAsia="Arial" w:cs="Arial"/>
        </w:rPr>
        <w:t>antidades ajustadas a factores de empaque y cajas completas</w:t>
      </w:r>
      <w:r w:rsidRPr="42D63964" w:rsidR="42D63964">
        <w:rPr>
          <w:rFonts w:ascii="Arial" w:hAnsi="Arial" w:eastAsia="Arial" w:cs="Arial"/>
        </w:rPr>
        <w:t>.</w:t>
      </w:r>
    </w:p>
    <w:p w:rsidR="008C377B" w:rsidP="42D63964" w:rsidRDefault="004F6653" w14:paraId="5D0CD7B6" w14:textId="49EA81A3">
      <w:pPr>
        <w:pStyle w:val="Prrafodelista"/>
        <w:numPr>
          <w:ilvl w:val="0"/>
          <w:numId w:val="8"/>
        </w:numPr>
        <w:jc w:val="both"/>
        <w:rPr>
          <w:rFonts w:ascii="Arial" w:hAnsi="Arial" w:eastAsia="Arial" w:cs="Arial"/>
        </w:rPr>
      </w:pPr>
      <w:r w:rsidRPr="42D63964" w:rsidR="42D63964">
        <w:rPr>
          <w:rFonts w:ascii="Arial" w:hAnsi="Arial" w:eastAsia="Arial" w:cs="Arial"/>
        </w:rPr>
        <w:t>V</w:t>
      </w:r>
      <w:r w:rsidRPr="42D63964" w:rsidR="42D63964">
        <w:rPr>
          <w:rFonts w:ascii="Arial" w:hAnsi="Arial" w:eastAsia="Arial" w:cs="Arial"/>
        </w:rPr>
        <w:t>ariables de decisión por SKU, entre ellas demanda esperada, stock de seguridad, punto de reorden, posición de inventario, cantidad y valor sugerido</w:t>
      </w:r>
      <w:r w:rsidRPr="42D63964" w:rsidR="42D63964">
        <w:rPr>
          <w:rFonts w:ascii="Arial" w:hAnsi="Arial" w:eastAsia="Arial" w:cs="Arial"/>
        </w:rPr>
        <w:t>.</w:t>
      </w:r>
    </w:p>
    <w:p w:rsidR="008C377B" w:rsidP="42D63964" w:rsidRDefault="008C377B" w14:paraId="50BC57F4" w14:textId="77777777">
      <w:pPr>
        <w:jc w:val="both"/>
      </w:pPr>
      <w:r w:rsidRPr="42D63964" w:rsidR="42D63964">
        <w:rPr>
          <w:rFonts w:ascii="Arial" w:hAnsi="Arial" w:eastAsia="Arial" w:cs="Arial"/>
        </w:rPr>
        <w:t>Estas cifras describen la salida del modelo para el corte analizado. No equivalen a compras ejecutadas, ahorros realizados ni faltantes evitados.</w:t>
      </w:r>
    </w:p>
    <w:p w:rsidR="008C377B" w:rsidP="42D63964" w:rsidRDefault="008C377B" w14:paraId="648708A0" w14:textId="127B2AF2">
      <w:pPr>
        <w:pStyle w:val="Ttulo3"/>
        <w:numPr>
          <w:ilvl w:val="2"/>
          <w:numId w:val="30"/>
        </w:numPr>
        <w:jc w:val="both"/>
        <w:rPr>
          <w:rFonts w:ascii="Arial" w:hAnsi="Arial" w:eastAsia="Arial" w:cs="Arial"/>
        </w:rPr>
      </w:pPr>
      <w:bookmarkStart w:name="_Toc1975318249" w:id="1860112263"/>
      <w:r w:rsidRPr="42D63964" w:rsidR="42D63964">
        <w:rPr>
          <w:rFonts w:ascii="Arial" w:hAnsi="Arial" w:eastAsia="Arial" w:cs="Arial"/>
        </w:rPr>
        <w:t>Decisión sobre la hipótesis</w:t>
      </w:r>
      <w:bookmarkEnd w:id="1860112263"/>
    </w:p>
    <w:p w:rsidR="008C377B" w:rsidP="42D63964" w:rsidRDefault="004F6653" w14:paraId="2B62CBED" w14:textId="3B2F1579">
      <w:pPr>
        <w:jc w:val="both"/>
        <w:rPr>
          <w:rFonts w:ascii="Arial" w:hAnsi="Arial" w:eastAsia="Arial" w:cs="Arial"/>
        </w:rPr>
      </w:pPr>
      <w:r w:rsidRPr="42D63964" w:rsidR="42D63964">
        <w:rPr>
          <w:rFonts w:ascii="Arial" w:hAnsi="Arial" w:eastAsia="Arial" w:cs="Arial"/>
        </w:rPr>
        <w:t>L</w:t>
      </w:r>
      <w:r w:rsidRPr="42D63964" w:rsidR="42D63964">
        <w:rPr>
          <w:rFonts w:ascii="Arial" w:hAnsi="Arial" w:eastAsia="Arial" w:cs="Arial"/>
        </w:rPr>
        <w:t xml:space="preserve">a hipótesis </w:t>
      </w:r>
      <w:r w:rsidRPr="42D63964" w:rsidR="42D63964">
        <w:rPr>
          <w:rFonts w:ascii="Arial" w:hAnsi="Arial" w:eastAsia="Arial" w:cs="Arial"/>
        </w:rPr>
        <w:t xml:space="preserve">se </w:t>
      </w:r>
      <w:r w:rsidRPr="42D63964" w:rsidR="42D63964">
        <w:rPr>
          <w:rFonts w:ascii="Arial" w:hAnsi="Arial" w:eastAsia="Arial" w:cs="Arial"/>
        </w:rPr>
        <w:t>apoya de forma provisional en su componente técnico y permanece pendiente en su componente de impacto empresarial.</w:t>
      </w:r>
    </w:p>
    <w:p w:rsidR="008C377B" w:rsidP="42D63964" w:rsidRDefault="008C377B" w14:paraId="083608DC" w14:textId="77777777">
      <w:pPr>
        <w:jc w:val="both"/>
        <w:rPr>
          <w:rFonts w:ascii="Arial" w:hAnsi="Arial" w:eastAsia="Arial" w:cs="Arial"/>
        </w:rPr>
      </w:pPr>
      <w:r w:rsidRPr="42D63964" w:rsidR="42D63964">
        <w:rPr>
          <w:rFonts w:ascii="Arial" w:hAnsi="Arial" w:eastAsia="Arial" w:cs="Arial"/>
        </w:rPr>
        <w:t>La evidencia apoya que el historial semanal contiene señal predictiva estable, que el catálogo presenta perfiles diferenciables y que combinar demanda esperada con existencias y tránsito produce una salida de reposición interpretable. Por tanto, no se rechaza la premisa de que una visión integrada ofrece mayor fundamento técnico que una regla uniforme basada solo en inventario disponible.</w:t>
      </w:r>
    </w:p>
    <w:p w:rsidR="008C377B" w:rsidP="42D63964" w:rsidRDefault="008C377B" w14:paraId="1BFE9785" w14:textId="3D37AEED">
      <w:pPr>
        <w:jc w:val="both"/>
        <w:rPr>
          <w:rFonts w:ascii="Arial" w:hAnsi="Arial" w:eastAsia="Arial" w:cs="Arial"/>
        </w:rPr>
      </w:pPr>
      <w:r w:rsidRPr="42D63964" w:rsidR="42D63964">
        <w:rPr>
          <w:rFonts w:ascii="Arial" w:hAnsi="Arial" w:eastAsia="Arial" w:cs="Arial"/>
        </w:rPr>
        <w:t xml:space="preserve">Sin embargo, la evidencia no demuestra todavía que adoptar la recomendación reduzca efectivamente los quiebres de </w:t>
      </w:r>
      <w:r w:rsidRPr="42D63964" w:rsidR="42D63964">
        <w:rPr>
          <w:rFonts w:ascii="Arial" w:hAnsi="Arial" w:eastAsia="Arial" w:cs="Arial"/>
        </w:rPr>
        <w:t>inventario</w:t>
      </w:r>
      <w:r w:rsidRPr="42D63964" w:rsidR="42D63964">
        <w:rPr>
          <w:rFonts w:ascii="Arial" w:hAnsi="Arial" w:eastAsia="Arial" w:cs="Arial"/>
        </w:rPr>
        <w:t>, el inventario promedio o el capital inmovilizado</w:t>
      </w:r>
      <w:r w:rsidRPr="42D63964" w:rsidR="42D63964">
        <w:rPr>
          <w:rFonts w:ascii="Arial" w:hAnsi="Arial" w:eastAsia="Arial" w:cs="Arial"/>
        </w:rPr>
        <w:t xml:space="preserve">. </w:t>
      </w:r>
      <w:r w:rsidRPr="42D63964" w:rsidR="42D63964">
        <w:rPr>
          <w:rFonts w:ascii="Arial" w:hAnsi="Arial" w:eastAsia="Arial" w:cs="Arial"/>
        </w:rPr>
        <w:t>En consecuencia, el efecto organizacional permanece pendiente de un piloto controlado.</w:t>
      </w:r>
    </w:p>
    <w:p w:rsidR="008C377B" w:rsidP="42D63964" w:rsidRDefault="008C377B" w14:paraId="11079A9E" w14:textId="23BCA501">
      <w:pPr>
        <w:pStyle w:val="Ttulo3"/>
        <w:numPr>
          <w:ilvl w:val="2"/>
          <w:numId w:val="30"/>
        </w:numPr>
        <w:jc w:val="both"/>
        <w:rPr>
          <w:rFonts w:ascii="Arial" w:hAnsi="Arial" w:eastAsia="Arial" w:cs="Arial"/>
        </w:rPr>
      </w:pPr>
      <w:bookmarkStart w:name="_Toc2107383464" w:id="1113494038"/>
      <w:r w:rsidRPr="42D63964" w:rsidR="42D63964">
        <w:rPr>
          <w:rFonts w:ascii="Arial" w:hAnsi="Arial" w:eastAsia="Arial" w:cs="Arial"/>
        </w:rPr>
        <w:t>Límites e incertidumbres</w:t>
      </w:r>
      <w:bookmarkEnd w:id="1113494038"/>
    </w:p>
    <w:p w:rsidR="008C377B" w:rsidP="42D63964" w:rsidRDefault="008C377B" w14:paraId="6BC355F2" w14:textId="77777777">
      <w:pPr>
        <w:pStyle w:val="Prrafodelista"/>
        <w:numPr>
          <w:ilvl w:val="0"/>
          <w:numId w:val="9"/>
        </w:numPr>
        <w:jc w:val="both"/>
        <w:rPr>
          <w:rFonts w:ascii="Arial" w:hAnsi="Arial" w:eastAsia="Arial" w:cs="Arial"/>
        </w:rPr>
      </w:pPr>
      <w:r w:rsidRPr="42D63964" w:rsidR="42D63964">
        <w:rPr>
          <w:rFonts w:ascii="Arial" w:hAnsi="Arial" w:eastAsia="Arial" w:cs="Arial"/>
        </w:rPr>
        <w:t>El análisis trabaja a nivel agregado de SKU y no a nivel SKU por tienda; puede ocultar diferencias locales.</w:t>
      </w:r>
    </w:p>
    <w:p w:rsidR="008C377B" w:rsidP="42D63964" w:rsidRDefault="008C377B" w14:paraId="3FC507BF" w14:textId="77777777">
      <w:pPr>
        <w:pStyle w:val="Prrafodelista"/>
        <w:numPr>
          <w:ilvl w:val="0"/>
          <w:numId w:val="9"/>
        </w:numPr>
        <w:jc w:val="both"/>
        <w:rPr>
          <w:rFonts w:ascii="Arial" w:hAnsi="Arial" w:eastAsia="Arial" w:cs="Arial"/>
        </w:rPr>
      </w:pPr>
      <w:r w:rsidRPr="42D63964" w:rsidR="42D63964">
        <w:rPr>
          <w:rFonts w:ascii="Arial" w:hAnsi="Arial" w:eastAsia="Arial" w:cs="Arial"/>
        </w:rPr>
        <w:t>Las métricas predictivas corresponden al periodo histórico disponible y pueden cambiar ante nuevas campañas, proveedores o patrones de consumo.</w:t>
      </w:r>
    </w:p>
    <w:p w:rsidR="008C377B" w:rsidP="42D63964" w:rsidRDefault="008C377B" w14:paraId="04C6F458" w14:textId="77777777">
      <w:pPr>
        <w:pStyle w:val="Prrafodelista"/>
        <w:numPr>
          <w:ilvl w:val="0"/>
          <w:numId w:val="9"/>
        </w:numPr>
        <w:jc w:val="both"/>
        <w:rPr>
          <w:rFonts w:ascii="Arial" w:hAnsi="Arial" w:eastAsia="Arial" w:cs="Arial"/>
        </w:rPr>
      </w:pPr>
      <w:r w:rsidRPr="42D63964" w:rsidR="42D63964">
        <w:rPr>
          <w:rFonts w:ascii="Arial" w:hAnsi="Arial" w:eastAsia="Arial" w:cs="Arial"/>
        </w:rPr>
        <w:t>La referencia climatológica usa normales mensuales y no observaciones meteorológicas reales de cada semana.</w:t>
      </w:r>
    </w:p>
    <w:p w:rsidR="008C377B" w:rsidP="42D63964" w:rsidRDefault="008C377B" w14:paraId="5F989228" w14:textId="77777777">
      <w:pPr>
        <w:pStyle w:val="Prrafodelista"/>
        <w:numPr>
          <w:ilvl w:val="0"/>
          <w:numId w:val="9"/>
        </w:numPr>
        <w:jc w:val="both"/>
        <w:rPr>
          <w:rFonts w:ascii="Arial" w:hAnsi="Arial" w:eastAsia="Arial" w:cs="Arial"/>
        </w:rPr>
      </w:pPr>
      <w:r w:rsidRPr="42D63964" w:rsidR="42D63964">
        <w:rPr>
          <w:rFonts w:ascii="Arial" w:hAnsi="Arial" w:eastAsia="Arial" w:cs="Arial"/>
        </w:rPr>
        <w:t>La silueta muestra agrupamientos útiles, pero con solapamiento; los segmentos requieren revisión periódica.</w:t>
      </w:r>
    </w:p>
    <w:p w:rsidR="008C377B" w:rsidP="42D63964" w:rsidRDefault="008C377B" w14:paraId="7B2BFF97" w14:textId="77777777">
      <w:pPr>
        <w:pStyle w:val="Prrafodelista"/>
        <w:numPr>
          <w:ilvl w:val="0"/>
          <w:numId w:val="9"/>
        </w:numPr>
        <w:jc w:val="both"/>
        <w:rPr>
          <w:rFonts w:ascii="Arial" w:hAnsi="Arial" w:eastAsia="Arial" w:cs="Arial"/>
        </w:rPr>
      </w:pPr>
      <w:r w:rsidRPr="42D63964" w:rsidR="42D63964">
        <w:rPr>
          <w:rFonts w:ascii="Arial" w:hAnsi="Arial" w:eastAsia="Arial" w:cs="Arial"/>
        </w:rPr>
        <w:t>Existencias y tránsito son fotografías operativas cuya calidad depende de la actualización de los sistemas fuente.</w:t>
      </w:r>
    </w:p>
    <w:p w:rsidR="008C377B" w:rsidP="42D63964" w:rsidRDefault="008C377B" w14:paraId="61F935BF" w14:textId="77777777">
      <w:pPr>
        <w:pStyle w:val="Prrafodelista"/>
        <w:numPr>
          <w:ilvl w:val="0"/>
          <w:numId w:val="9"/>
        </w:numPr>
        <w:jc w:val="both"/>
        <w:rPr>
          <w:rFonts w:ascii="Arial" w:hAnsi="Arial" w:eastAsia="Arial" w:cs="Arial"/>
        </w:rPr>
      </w:pPr>
      <w:r w:rsidRPr="42D63964" w:rsidR="42D63964">
        <w:rPr>
          <w:rFonts w:ascii="Arial" w:hAnsi="Arial" w:eastAsia="Arial" w:cs="Arial"/>
        </w:rPr>
        <w:t>La regla de reabastecimiento supone lead time y ciclo de revisión fijos; retrasos extraordinarios requieren intervención humana.</w:t>
      </w:r>
    </w:p>
    <w:p w:rsidR="008C377B" w:rsidP="42D63964" w:rsidRDefault="008C377B" w14:paraId="308FBDD3" w14:textId="2585583D">
      <w:pPr>
        <w:pStyle w:val="Prrafodelista"/>
        <w:numPr>
          <w:ilvl w:val="0"/>
          <w:numId w:val="9"/>
        </w:numPr>
        <w:jc w:val="both"/>
        <w:rPr>
          <w:rFonts w:ascii="Arial" w:hAnsi="Arial" w:eastAsia="Arial" w:cs="Arial"/>
        </w:rPr>
      </w:pPr>
      <w:r w:rsidRPr="42D63964" w:rsidR="42D63964">
        <w:rPr>
          <w:rFonts w:ascii="Arial" w:hAnsi="Arial" w:eastAsia="Arial" w:cs="Arial"/>
        </w:rPr>
        <w:t xml:space="preserve">El valor de </w:t>
      </w:r>
      <w:r w:rsidRPr="42D63964" w:rsidR="42D63964">
        <w:rPr>
          <w:rFonts w:ascii="Arial" w:hAnsi="Arial" w:eastAsia="Arial" w:cs="Arial"/>
        </w:rPr>
        <w:t>$</w:t>
      </w:r>
      <w:r w:rsidRPr="42D63964" w:rsidR="42D63964">
        <w:rPr>
          <w:rFonts w:ascii="Arial" w:hAnsi="Arial" w:eastAsia="Arial" w:cs="Arial"/>
        </w:rPr>
        <w:t>130</w:t>
      </w:r>
      <w:r w:rsidRPr="42D63964" w:rsidR="42D63964">
        <w:rPr>
          <w:rFonts w:ascii="Arial" w:hAnsi="Arial" w:eastAsia="Arial" w:cs="Arial"/>
        </w:rPr>
        <w:t>,</w:t>
      </w:r>
      <w:r w:rsidRPr="42D63964" w:rsidR="42D63964">
        <w:rPr>
          <w:rFonts w:ascii="Arial" w:hAnsi="Arial" w:eastAsia="Arial" w:cs="Arial"/>
        </w:rPr>
        <w:t>074 es una estimación del corte analizado, no una autorización presupuestaria.</w:t>
      </w:r>
    </w:p>
    <w:p w:rsidR="008C377B" w:rsidP="42D63964" w:rsidRDefault="008C377B" w14:paraId="15720E8A" w14:textId="77777777">
      <w:pPr>
        <w:pStyle w:val="Prrafodelista"/>
        <w:numPr>
          <w:ilvl w:val="0"/>
          <w:numId w:val="9"/>
        </w:numPr>
        <w:jc w:val="both"/>
        <w:rPr>
          <w:rFonts w:ascii="Arial" w:hAnsi="Arial" w:eastAsia="Arial" w:cs="Arial"/>
        </w:rPr>
      </w:pPr>
      <w:r w:rsidRPr="42D63964" w:rsidR="42D63964">
        <w:rPr>
          <w:rFonts w:ascii="Arial" w:hAnsi="Arial" w:eastAsia="Arial" w:cs="Arial"/>
        </w:rPr>
        <w:t>No se dispone en el repositorio de evidencia de ventas perdidas, nivel de servicio logrado, costo de almacenamiento o resultados posteriores al pedido.</w:t>
      </w:r>
    </w:p>
    <w:p w:rsidR="008C377B" w:rsidP="42D63964" w:rsidRDefault="008C377B" w14:paraId="53A4712A" w14:textId="77777777">
      <w:pPr>
        <w:pStyle w:val="Prrafodelista"/>
        <w:numPr>
          <w:ilvl w:val="0"/>
          <w:numId w:val="9"/>
        </w:numPr>
        <w:jc w:val="both"/>
        <w:rPr>
          <w:rFonts w:ascii="Arial" w:hAnsi="Arial" w:eastAsia="Arial" w:cs="Arial"/>
        </w:rPr>
      </w:pPr>
      <w:r w:rsidRPr="42D63964" w:rsidR="42D63964">
        <w:rPr>
          <w:rFonts w:ascii="Arial" w:hAnsi="Arial" w:eastAsia="Arial" w:cs="Arial"/>
        </w:rPr>
        <w:t>La fuente externa original de las normales climatológicas debe documentarse antes de un uso productivo.</w:t>
      </w:r>
    </w:p>
    <w:p w:rsidR="008C377B" w:rsidP="42D63964" w:rsidRDefault="008C377B" w14:paraId="66963877" w14:textId="1BAD9B10">
      <w:pPr>
        <w:pStyle w:val="Ttulo3"/>
        <w:numPr>
          <w:ilvl w:val="2"/>
          <w:numId w:val="30"/>
        </w:numPr>
        <w:jc w:val="both"/>
        <w:rPr>
          <w:rFonts w:ascii="Arial" w:hAnsi="Arial" w:eastAsia="Arial" w:cs="Arial"/>
        </w:rPr>
      </w:pPr>
      <w:bookmarkStart w:name="_Toc1493591255" w:id="1098652202"/>
      <w:r w:rsidRPr="42D63964" w:rsidR="42D63964">
        <w:rPr>
          <w:rFonts w:ascii="Arial" w:hAnsi="Arial" w:eastAsia="Arial" w:cs="Arial"/>
        </w:rPr>
        <w:t>Validación empresarial pendiente mediante piloto</w:t>
      </w:r>
      <w:bookmarkEnd w:id="1098652202"/>
    </w:p>
    <w:p w:rsidR="008C377B" w:rsidP="42D63964" w:rsidRDefault="008C377B" w14:paraId="2C010FC3" w14:textId="53CC7D32">
      <w:pPr>
        <w:jc w:val="both"/>
        <w:rPr>
          <w:rFonts w:ascii="Arial" w:hAnsi="Arial" w:eastAsia="Arial" w:cs="Arial"/>
        </w:rPr>
      </w:pPr>
      <w:r w:rsidRPr="42D63964" w:rsidR="42D63964">
        <w:rPr>
          <w:rFonts w:ascii="Arial" w:hAnsi="Arial" w:eastAsia="Arial" w:cs="Arial"/>
        </w:rPr>
        <w:t xml:space="preserve">El siguiente paso responsable </w:t>
      </w:r>
      <w:r w:rsidRPr="42D63964" w:rsidR="42D63964">
        <w:rPr>
          <w:rFonts w:ascii="Arial" w:hAnsi="Arial" w:eastAsia="Arial" w:cs="Arial"/>
        </w:rPr>
        <w:t>puede ser la implementación de un</w:t>
      </w:r>
      <w:r w:rsidRPr="42D63964" w:rsidR="42D63964">
        <w:rPr>
          <w:rFonts w:ascii="Arial" w:hAnsi="Arial" w:eastAsia="Arial" w:cs="Arial"/>
        </w:rPr>
        <w:t xml:space="preserve"> piloto prospectivo y controlado. Durante un periodo definido por el negocio, un conjunto de SKU o unidades operativas utilizaría la recomendación analítica y otro conjunto comparable mantendría el proceso vigente. Antes de iniciar deben fijarse </w:t>
      </w:r>
      <w:r w:rsidRPr="42D63964" w:rsidR="42D63964">
        <w:rPr>
          <w:rFonts w:ascii="Arial" w:hAnsi="Arial" w:eastAsia="Arial" w:cs="Arial"/>
        </w:rPr>
        <w:t>KPIs</w:t>
      </w:r>
      <w:r w:rsidRPr="42D63964" w:rsidR="42D63964">
        <w:rPr>
          <w:rFonts w:ascii="Arial" w:hAnsi="Arial" w:eastAsia="Arial" w:cs="Arial"/>
        </w:rPr>
        <w:t>, fuentes de medición y reglas de excepción.</w:t>
      </w:r>
    </w:p>
    <w:p w:rsidR="008C377B" w:rsidP="42D63964" w:rsidRDefault="008C377B" w14:paraId="3FC68036" w14:textId="6FF2AD27">
      <w:pPr>
        <w:jc w:val="both"/>
        <w:rPr>
          <w:rFonts w:ascii="Arial" w:hAnsi="Arial" w:eastAsia="Arial" w:cs="Arial"/>
        </w:rPr>
      </w:pPr>
      <w:r w:rsidRPr="42D63964" w:rsidR="42D63964">
        <w:rPr>
          <w:rFonts w:ascii="Arial" w:hAnsi="Arial" w:eastAsia="Arial" w:cs="Arial"/>
        </w:rPr>
        <w:t xml:space="preserve">Como mínimo, el piloto debería observar nivel de servicio, eventos de faltante, inventario promedio, rotación, compras urgentes, valor inmovilizado y cumplimiento de cantidades sugeridas. Solo después de comparar </w:t>
      </w:r>
      <w:r w:rsidRPr="42D63964" w:rsidR="42D63964">
        <w:rPr>
          <w:rFonts w:ascii="Arial" w:hAnsi="Arial" w:eastAsia="Arial" w:cs="Arial"/>
        </w:rPr>
        <w:t>los</w:t>
      </w:r>
      <w:r w:rsidRPr="42D63964" w:rsidR="42D63964">
        <w:rPr>
          <w:rFonts w:ascii="Arial" w:hAnsi="Arial" w:eastAsia="Arial" w:cs="Arial"/>
        </w:rPr>
        <w:t xml:space="preserve"> resultados podrá concluirse si el apoyo técnico se convierte en una mejora organizacional suficiente para justificar escalamiento.</w:t>
      </w:r>
    </w:p>
    <w:p w:rsidRPr="00C10E87" w:rsidR="000634EB" w:rsidP="42D63964" w:rsidRDefault="000634EB" w14:paraId="66BB1767" w14:textId="2ABAA5E2">
      <w:pPr>
        <w:pStyle w:val="Ttulo2"/>
        <w:numPr>
          <w:ilvl w:val="0"/>
          <w:numId w:val="30"/>
        </w:numPr>
        <w:jc w:val="both"/>
        <w:rPr>
          <w:rFonts w:ascii="Arial" w:hAnsi="Arial" w:eastAsia="Arial" w:cs="Arial"/>
        </w:rPr>
      </w:pPr>
      <w:bookmarkStart w:name="_Toc1378203662" w:id="595928681"/>
      <w:r w:rsidRPr="42D63964" w:rsidR="42D63964">
        <w:rPr>
          <w:rFonts w:ascii="Arial" w:hAnsi="Arial" w:eastAsia="Arial" w:cs="Arial"/>
        </w:rPr>
        <w:t>Contexto Organizacional y Antecedentes Técnicos</w:t>
      </w:r>
      <w:bookmarkEnd w:id="595928681"/>
    </w:p>
    <w:p w:rsidRPr="00C10E87" w:rsidR="000634EB" w:rsidP="42D63964" w:rsidRDefault="000634EB" w14:paraId="327DC8E6" w14:textId="18E3902A">
      <w:pPr>
        <w:pStyle w:val="Ttulo3"/>
        <w:numPr>
          <w:ilvl w:val="1"/>
          <w:numId w:val="30"/>
        </w:numPr>
        <w:jc w:val="both"/>
        <w:rPr>
          <w:rFonts w:ascii="Arial" w:hAnsi="Arial" w:eastAsia="Arial" w:cs="Arial"/>
        </w:rPr>
      </w:pPr>
      <w:bookmarkStart w:name="_Toc1414684023" w:id="1705757300"/>
      <w:r w:rsidRPr="42D63964" w:rsidR="42D63964">
        <w:rPr>
          <w:rFonts w:ascii="Arial" w:hAnsi="Arial" w:eastAsia="Arial" w:cs="Arial"/>
        </w:rPr>
        <w:t>Contexto del Negocio y Problemática Inicial</w:t>
      </w:r>
      <w:bookmarkEnd w:id="1705757300"/>
    </w:p>
    <w:p w:rsidR="000634EB" w:rsidP="42D63964" w:rsidRDefault="000634EB" w14:paraId="1E90EA69"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Starbucks Costa Rica administra una red nacional de tiendas que depende del flujo ininterrumpido de insumos críticos, materias primas y consumibles (café en grano, jarabes, bases lácteas, vasos, empaques y repuestos de maquinaria). La operación maneja un catálogo heterogéneo de 436 SKUs activos suministrados por proveedores locales e internacionales.</w:t>
      </w:r>
    </w:p>
    <w:p w:rsidR="000634EB" w:rsidP="42D63964" w:rsidRDefault="000634EB" w14:paraId="387D833B"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La cadena de suministro opera bajo una restricción estructural crítica: un tiempo de reposición de importaciones de aproximadamente 13 semanas. La gestión histórica de compras operaba de forma reactiva y homogénea, tomando decisiones cuando el inventario físico en bodega ya estaba agotado y aplicando la misma regla de reabastecimiento a todo el portafolio. Esto generaba un doble impacto financiero y operativo:</w:t>
      </w:r>
    </w:p>
    <w:p w:rsidR="000634EB" w:rsidP="42D63964" w:rsidRDefault="000634EB" w14:paraId="4220340B" w14:textId="77777777">
      <w:pPr>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Quiebres recurrentes de inventario</w:t>
      </w:r>
      <w:r w:rsidRPr="42D63964" w:rsidR="42D63964">
        <w:rPr>
          <w:rFonts w:ascii="Arial" w:hAnsi="Arial" w:eastAsia="Arial" w:cs="Arial"/>
          <w:color w:val="1F1F1F"/>
        </w:rPr>
        <w:t xml:space="preserve"> en productos esenciales y de alta rotación, provocando ventas caídas y daño reputacional en tiendas.</w:t>
      </w:r>
    </w:p>
    <w:p w:rsidR="000634EB" w:rsidP="42D63964" w:rsidRDefault="000634EB" w14:paraId="68795A04" w14:textId="77777777">
      <w:pPr>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Sobre inventario y acumulación de capital de trabajo</w:t>
      </w:r>
      <w:r w:rsidRPr="42D63964" w:rsidR="42D63964">
        <w:rPr>
          <w:rFonts w:ascii="Arial" w:hAnsi="Arial" w:eastAsia="Arial" w:cs="Arial"/>
          <w:color w:val="1F1F1F"/>
        </w:rPr>
        <w:t xml:space="preserve"> en artículos de baja rotación, estacionales u obsoletos, saturando bodegas e incrementando mermas por vencimiento de vida útil.</w:t>
      </w:r>
    </w:p>
    <w:p w:rsidRPr="00C10E87" w:rsidR="000634EB" w:rsidP="42D63964" w:rsidRDefault="000634EB" w14:paraId="127F4B5C" w14:textId="513EFC71">
      <w:pPr>
        <w:pStyle w:val="Ttulo3"/>
        <w:numPr>
          <w:ilvl w:val="1"/>
          <w:numId w:val="30"/>
        </w:numPr>
        <w:jc w:val="both"/>
        <w:rPr>
          <w:rFonts w:ascii="Arial" w:hAnsi="Arial" w:eastAsia="Arial" w:cs="Arial"/>
        </w:rPr>
      </w:pPr>
      <w:bookmarkStart w:name="_Toc1283479568" w:id="1288840649"/>
      <w:r w:rsidRPr="42D63964" w:rsidR="42D63964">
        <w:rPr>
          <w:rFonts w:ascii="Arial" w:hAnsi="Arial" w:eastAsia="Arial" w:cs="Arial"/>
        </w:rPr>
        <w:t>Síntesis de la Solución de Datos Lograda</w:t>
      </w:r>
      <w:bookmarkEnd w:id="1288840649"/>
      <w:r w:rsidRPr="42D63964" w:rsidR="42D63964">
        <w:rPr>
          <w:rFonts w:ascii="Arial" w:hAnsi="Arial" w:eastAsia="Arial" w:cs="Arial"/>
        </w:rPr>
        <w:t xml:space="preserve"> </w:t>
      </w:r>
    </w:p>
    <w:p w:rsidR="000634EB" w:rsidP="42D63964" w:rsidRDefault="000634EB" w14:paraId="387ABE39"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Durante las primeras fases, el equipo estructuró y resolvió el problema de datos mediante un enfoque analítico dual sobre un histórico consolidado de 174 semanas (75,864 registros en formato largo):</w:t>
      </w:r>
    </w:p>
    <w:p w:rsidR="000634EB" w:rsidP="42D63964" w:rsidRDefault="000634EB" w14:paraId="57E05437" w14:textId="77777777">
      <w:pPr>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Componente Descriptivo / Segmentación:</w:t>
      </w:r>
      <w:r w:rsidRPr="42D63964" w:rsidR="42D63964">
        <w:rPr>
          <w:rFonts w:ascii="Arial" w:hAnsi="Arial" w:eastAsia="Arial" w:cs="Arial"/>
          <w:color w:val="1F1F1F"/>
        </w:rPr>
        <w:t xml:space="preserve"> Agrupamiento no supervisado mediante </w:t>
      </w:r>
      <w:r w:rsidRPr="42D63964" w:rsidR="42D63964">
        <w:rPr>
          <w:rFonts w:ascii="Arial" w:hAnsi="Arial" w:eastAsia="Arial" w:cs="Arial"/>
          <w:i w:val="1"/>
          <w:iCs w:val="1"/>
          <w:color w:val="1F1F1F"/>
        </w:rPr>
        <w:t>K-Means</w:t>
      </w:r>
      <w:r w:rsidRPr="42D63964" w:rsidR="42D63964">
        <w:rPr>
          <w:rFonts w:ascii="Arial" w:hAnsi="Arial" w:eastAsia="Arial" w:cs="Arial"/>
          <w:color w:val="1F1F1F"/>
        </w:rPr>
        <w:t xml:space="preserve"> (k=5, coeficiente de silueta de 0.464), categorizando el catálogo en: </w:t>
      </w:r>
      <w:r w:rsidRPr="42D63964" w:rsidR="42D63964">
        <w:rPr>
          <w:rFonts w:ascii="Arial" w:hAnsi="Arial" w:eastAsia="Arial" w:cs="Arial"/>
          <w:i w:val="1"/>
          <w:iCs w:val="1"/>
          <w:color w:val="1F1F1F"/>
        </w:rPr>
        <w:t>Muy Alta Rotación / Críticos</w:t>
      </w:r>
      <w:r w:rsidRPr="42D63964" w:rsidR="42D63964">
        <w:rPr>
          <w:rFonts w:ascii="Arial" w:hAnsi="Arial" w:eastAsia="Arial" w:cs="Arial"/>
          <w:color w:val="1F1F1F"/>
        </w:rPr>
        <w:t xml:space="preserve"> (27 SKUs), </w:t>
      </w:r>
      <w:r w:rsidRPr="42D63964" w:rsidR="42D63964">
        <w:rPr>
          <w:rFonts w:ascii="Arial" w:hAnsi="Arial" w:eastAsia="Arial" w:cs="Arial"/>
          <w:i w:val="1"/>
          <w:iCs w:val="1"/>
          <w:color w:val="1F1F1F"/>
        </w:rPr>
        <w:t>Alta Rotación / Esenciales</w:t>
      </w:r>
      <w:r w:rsidRPr="42D63964" w:rsidR="42D63964">
        <w:rPr>
          <w:rFonts w:ascii="Arial" w:hAnsi="Arial" w:eastAsia="Arial" w:cs="Arial"/>
          <w:color w:val="1F1F1F"/>
        </w:rPr>
        <w:t xml:space="preserve"> (275 SKUs), </w:t>
      </w:r>
      <w:r w:rsidRPr="42D63964" w:rsidR="42D63964">
        <w:rPr>
          <w:rFonts w:ascii="Arial" w:hAnsi="Arial" w:eastAsia="Arial" w:cs="Arial"/>
          <w:i w:val="1"/>
          <w:iCs w:val="1"/>
          <w:color w:val="1F1F1F"/>
        </w:rPr>
        <w:t>Rotación Media / Regulares</w:t>
      </w:r>
      <w:r w:rsidRPr="42D63964" w:rsidR="42D63964">
        <w:rPr>
          <w:rFonts w:ascii="Arial" w:hAnsi="Arial" w:eastAsia="Arial" w:cs="Arial"/>
          <w:color w:val="1F1F1F"/>
        </w:rPr>
        <w:t xml:space="preserve"> (24 SKUs), </w:t>
      </w:r>
      <w:r w:rsidRPr="42D63964" w:rsidR="42D63964">
        <w:rPr>
          <w:rFonts w:ascii="Arial" w:hAnsi="Arial" w:eastAsia="Arial" w:cs="Arial"/>
          <w:i w:val="1"/>
          <w:iCs w:val="1"/>
          <w:color w:val="1F1F1F"/>
        </w:rPr>
        <w:t>Baja Rotación / Estacionales</w:t>
      </w:r>
      <w:r w:rsidRPr="42D63964" w:rsidR="42D63964">
        <w:rPr>
          <w:rFonts w:ascii="Arial" w:hAnsi="Arial" w:eastAsia="Arial" w:cs="Arial"/>
          <w:color w:val="1F1F1F"/>
        </w:rPr>
        <w:t xml:space="preserve"> (49 SKUs) y </w:t>
      </w:r>
      <w:r w:rsidRPr="42D63964" w:rsidR="42D63964">
        <w:rPr>
          <w:rFonts w:ascii="Arial" w:hAnsi="Arial" w:eastAsia="Arial" w:cs="Arial"/>
          <w:i w:val="1"/>
          <w:iCs w:val="1"/>
          <w:color w:val="1F1F1F"/>
        </w:rPr>
        <w:t>Sin Rotación / Obsoletos</w:t>
      </w:r>
      <w:r w:rsidRPr="42D63964" w:rsidR="42D63964">
        <w:rPr>
          <w:rFonts w:ascii="Arial" w:hAnsi="Arial" w:eastAsia="Arial" w:cs="Arial"/>
          <w:color w:val="1F1F1F"/>
        </w:rPr>
        <w:t xml:space="preserve"> (61 SKUs).</w:t>
      </w:r>
    </w:p>
    <w:p w:rsidR="000634EB" w:rsidP="42D63964" w:rsidRDefault="000634EB" w14:paraId="540BB512" w14:textId="55351A8E">
      <w:pPr>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Pr>
          <w:rFonts w:ascii="Arial" w:hAnsi="Arial" w:eastAsia="Arial" w:cs="Arial"/>
          <w:b w:val="1"/>
          <w:bCs w:val="1"/>
          <w:color w:val="1F1F1F"/>
        </w:rPr>
        <w:t>Componente Predictivo / Pronóstico:</w:t>
      </w:r>
      <w:r w:rsidRPr="42D63964">
        <w:rPr>
          <w:rFonts w:ascii="Arial" w:hAnsi="Arial" w:eastAsia="Arial" w:cs="Arial"/>
          <w:color w:val="1F1F1F"/>
        </w:rPr>
        <w:t xml:space="preserve"> Ensamble ponderado por </w:t>
      </w:r>
      <w:r w:rsidRPr="42D63964">
        <w:rPr>
          <w:rFonts w:ascii="Arial" w:hAnsi="Arial" w:eastAsia="Arial" w:cs="Arial"/>
          <w:i w:val="1"/>
          <w:iCs w:val="1"/>
          <w:color w:val="1F1F1F"/>
        </w:rPr>
        <w:t>Blending</w:t>
      </w:r>
      <w:r w:rsidRPr="42D63964" w:rsidR="42D63964">
        <w:rPr>
          <w:rFonts w:ascii="Arial" w:hAnsi="Arial" w:eastAsia="Arial" w:cs="Arial"/>
          <w:i w:val="1"/>
          <w:iCs w:val="1"/>
          <w:color w:val="1F1F1F"/>
        </w:rPr>
        <w:t xml:space="preserve"> </w:t>
      </w:r>
      <w:r w:rsidRPr="42D63964" w:rsidR="42D63964">
        <w:rPr>
          <w:rFonts w:ascii="Arial" w:hAnsi="Arial" w:eastAsia="Arial" w:cs="Arial"/>
          <w:color w:val="1F1F1F"/>
        </w:rPr>
        <w:t>(</w:t>
      </w:r>
      <m:oMath xmlns:m="http://schemas.openxmlformats.org/officeDocument/2006/math">
        <m:sSup xmlns:m="http://schemas.openxmlformats.org/officeDocument/2006/math">
          <m:sSupPr>
            <m:ctrlPr>
              <w:rPr xmlns:w="http://schemas.openxmlformats.org/wordprocessingml/2006/main">
                <w:rFonts w:ascii="Google Sans" w:hAnsi="Google Sans" w:eastAsia="Google Sans" w:cs="Google Sans"/>
                <w:color w:val="1F1F1F"/>
              </w:rPr>
            </m:ctrlPr>
          </m:sSupPr>
          <m:e>
            <m:r>
              <w:rPr xmlns:w="http://schemas.openxmlformats.org/wordprocessingml/2006/main">
                <w:rFonts w:ascii="Google Sans" w:hAnsi="Google Sans" w:eastAsia="Google Sans" w:cs="Google Sans"/>
                <w:color w:val="1F1F1F"/>
              </w:rPr>
              <m:t>R</m:t>
            </m:r>
          </m:e>
          <m:sup>
            <m:r>
              <w:rPr xmlns:w="http://schemas.openxmlformats.org/wordprocessingml/2006/main">
                <w:rFonts w:ascii="Google Sans" w:hAnsi="Google Sans" w:eastAsia="Google Sans" w:cs="Google Sans"/>
                <w:color w:val="1F1F1F"/>
              </w:rPr>
              <m:t>2</m:t>
            </m:r>
          </m:sup>
        </m:sSup>
        <m:r xmlns:m="http://schemas.openxmlformats.org/officeDocument/2006/math">
          <w:rPr xmlns:w="http://schemas.openxmlformats.org/wordprocessingml/2006/main">
            <w:rFonts w:ascii="Google Sans" w:hAnsi="Google Sans" w:eastAsia="Google Sans" w:cs="Google Sans"/>
            <w:color w:val="1F1F1F"/>
          </w:rPr>
          <m:t xmlns:m="http://schemas.openxmlformats.org/officeDocument/2006/math">=0.905</m:t>
        </m:r>
      </m:oMath>
      <w:r w:rsidRPr="42D63964" w:rsidR="42D63964">
        <w:rPr>
          <w:rFonts w:ascii="Arial" w:hAnsi="Arial" w:eastAsia="Arial" w:cs="Arial"/>
          <w:color w:val="1F1F1F"/>
        </w:rPr>
        <w:t xml:space="preserve">,               </w:t>
      </w:r>
      <m:oMath xmlns:m="http://schemas.openxmlformats.org/officeDocument/2006/math">
        <m:r xmlns:m="http://schemas.openxmlformats.org/officeDocument/2006/math">
          <w:rPr xmlns:w="http://schemas.openxmlformats.org/wordprocessingml/2006/main">
            <w:rFonts w:ascii="Google Sans" w:hAnsi="Google Sans" w:eastAsia="Google Sans" w:cs="Google Sans"/>
            <w:color w:val="1F1F1F"/>
          </w:rPr>
          <m:t xmlns:m="http://schemas.openxmlformats.org/officeDocument/2006/math">RMSE=4.79</m:t>
        </m:r>
      </m:oMath>
      <w:r w:rsidRPr="42D63964" w:rsidR="42D63964">
        <w:rPr>
          <w:rFonts w:ascii="Arial" w:hAnsi="Arial" w:eastAsia="Arial" w:cs="Arial"/>
          <w:color w:val="1F1F1F"/>
        </w:rPr>
        <w:t xml:space="preserve">                        cajas/semana) combinando Regresión Lineal Regularizada </w:t>
      </w:r>
      <w:r w:rsidRPr="42D63964" w:rsidR="42D63964">
        <w:rPr>
          <w:rFonts w:ascii="Arial" w:hAnsi="Arial" w:eastAsia="Arial" w:cs="Arial"/>
          <w:color w:val="1F1F1F"/>
        </w:rPr>
        <w:t>ElasticNet</w:t>
      </w:r>
      <w:r w:rsidRPr="42D63964" w:rsidR="42D63964">
        <w:rPr>
          <w:rFonts w:ascii="Arial" w:hAnsi="Arial" w:eastAsia="Arial" w:cs="Arial"/>
          <w:color w:val="1F1F1F"/>
        </w:rPr>
        <w:t xml:space="preserve">, Random Forest y </w:t>
      </w:r>
      <w:r w:rsidRPr="42D63964" w:rsidR="42D63964">
        <w:rPr>
          <w:rFonts w:ascii="Arial" w:hAnsi="Arial" w:eastAsia="Arial" w:cs="Arial"/>
          <w:color w:val="1F1F1F"/>
        </w:rPr>
        <w:t>Gradient</w:t>
      </w:r>
      <w:r w:rsidRPr="42D63964" w:rsidR="42D63964">
        <w:rPr>
          <w:rFonts w:ascii="Arial" w:hAnsi="Arial" w:eastAsia="Arial" w:cs="Arial"/>
          <w:color w:val="1F1F1F"/>
        </w:rPr>
        <w:t xml:space="preserve"> </w:t>
      </w:r>
      <w:r w:rsidRPr="42D63964" w:rsidR="42D63964">
        <w:rPr>
          <w:rFonts w:ascii="Arial" w:hAnsi="Arial" w:eastAsia="Arial" w:cs="Arial"/>
          <w:color w:val="1F1F1F"/>
        </w:rPr>
        <w:t>Boosted</w:t>
      </w:r>
      <w:r w:rsidRPr="42D63964" w:rsidR="42D63964">
        <w:rPr>
          <w:rFonts w:ascii="Arial" w:hAnsi="Arial" w:eastAsia="Arial" w:cs="Arial"/>
          <w:color w:val="1F1F1F"/>
        </w:rPr>
        <w:t xml:space="preserve"> </w:t>
      </w:r>
      <w:r w:rsidRPr="42D63964" w:rsidR="42D63964">
        <w:rPr>
          <w:rFonts w:ascii="Arial" w:hAnsi="Arial" w:eastAsia="Arial" w:cs="Arial"/>
          <w:color w:val="1F1F1F"/>
        </w:rPr>
        <w:t>Trees,</w:t>
      </w:r>
      <w:r w:rsidRPr="42D63964" w:rsidR="42D63964">
        <w:rPr>
          <w:rFonts w:ascii="Arial" w:hAnsi="Arial" w:eastAsia="Arial" w:cs="Arial"/>
          <w:color w:val="1F1F1F"/>
        </w:rPr>
        <w:t xml:space="preserve"> validado sobre un bloque temporal estricto de 13 semanas para simular el horizonte real de tránsito sin fuga de información.</w:t>
      </w:r>
    </w:p>
    <w:p w:rsidR="000634EB" w:rsidP="42D63964" w:rsidRDefault="000634EB" w14:paraId="602E4D60" w14:textId="77777777">
      <w:pPr>
        <w:widowControl w:val="0"/>
        <w:numPr>
          <w:ilvl w:val="0"/>
          <w:numId w:val="18"/>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Componente Prescriptivo / Salida Técnica:</w:t>
      </w:r>
      <w:r w:rsidRPr="42D63964" w:rsidR="42D63964">
        <w:rPr>
          <w:rFonts w:ascii="Arial" w:hAnsi="Arial" w:eastAsia="Arial" w:cs="Arial"/>
          <w:color w:val="1F1F1F"/>
        </w:rPr>
        <w:t xml:space="preserve"> Integración de la demanda esperada, existencias físicas , órdenes navegando (TRANSITO) y niveles de servicio diferenciados por segmento (z entre 1.04 y 1.96), determinando que 260 de los 436 SKUs requerían orden inmediata por un valor estimado de $130,074 USD, redondeado obligatoriamente a cajas completas según el factor de empaque (FACTOR) y priorizando insumos vitales como el café Mastrena (SKU 7360 por $12,267 USD).</w:t>
      </w:r>
    </w:p>
    <w:p w:rsidR="000634EB" w:rsidP="42D63964" w:rsidRDefault="000634EB" w14:paraId="6B5B53E8"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ind w:left="465"/>
        <w:jc w:val="both"/>
        <w:rPr>
          <w:rFonts w:ascii="Google Sans" w:hAnsi="Google Sans" w:eastAsia="Google Sans" w:cs="Google Sans"/>
          <w:color w:val="1F1F1F"/>
        </w:rPr>
      </w:pPr>
    </w:p>
    <w:p w:rsidRPr="001A2FF3" w:rsidR="000634EB" w:rsidP="42D63964" w:rsidRDefault="000634EB" w14:paraId="29AEEB09" w14:textId="71997DCA">
      <w:pPr>
        <w:pStyle w:val="Ttulo2"/>
        <w:numPr>
          <w:ilvl w:val="0"/>
          <w:numId w:val="30"/>
        </w:numPr>
        <w:jc w:val="both"/>
        <w:rPr>
          <w:rFonts w:ascii="Arial" w:hAnsi="Arial" w:eastAsia="Arial" w:cs="Arial"/>
        </w:rPr>
      </w:pPr>
      <w:bookmarkStart w:name="_Toc2021358129" w:id="1345395649"/>
      <w:r w:rsidRPr="42D63964" w:rsidR="42D63964">
        <w:rPr>
          <w:rFonts w:ascii="Arial" w:hAnsi="Arial" w:eastAsia="Arial" w:cs="Arial"/>
        </w:rPr>
        <w:t>Desarrollo Metodológico Integral de la Solución Organizacional</w:t>
      </w:r>
      <w:bookmarkEnd w:id="1345395649"/>
    </w:p>
    <w:p w:rsidR="00CA7B31" w:rsidP="42D63964" w:rsidRDefault="000634EB" w14:paraId="7CCAC4AE" w14:textId="77777777">
      <w:pPr>
        <w:pStyle w:val="Ttulo3"/>
        <w:numPr>
          <w:ilvl w:val="1"/>
          <w:numId w:val="30"/>
        </w:numPr>
        <w:jc w:val="both"/>
        <w:rPr>
          <w:rFonts w:ascii="Arial" w:hAnsi="Arial" w:eastAsia="Arial" w:cs="Arial"/>
        </w:rPr>
      </w:pPr>
      <w:bookmarkStart w:name="_Toc1591006279" w:id="1829973643"/>
      <w:r w:rsidRPr="42D63964" w:rsidR="42D63964">
        <w:rPr>
          <w:rFonts w:ascii="Arial" w:hAnsi="Arial" w:eastAsia="Arial" w:cs="Arial"/>
        </w:rPr>
        <w:t>Producto de la Solución de Datos y su Significado de Negocio</w:t>
      </w:r>
      <w:bookmarkEnd w:id="1829973643"/>
    </w:p>
    <w:p w:rsidRPr="00CA7B31" w:rsidR="000634EB" w:rsidP="42D63964" w:rsidRDefault="000634EB" w14:paraId="3BE661C3" w14:textId="564A55CF">
      <w:pPr>
        <w:pStyle w:val="Ttulo3"/>
        <w:numPr>
          <w:ilvl w:val="2"/>
          <w:numId w:val="30"/>
        </w:numPr>
        <w:jc w:val="both"/>
        <w:rPr>
          <w:rFonts w:ascii="Arial" w:hAnsi="Arial" w:eastAsia="Arial" w:cs="Arial"/>
        </w:rPr>
      </w:pPr>
      <w:bookmarkStart w:name="_Toc1122089502" w:id="11665972"/>
      <w:r w:rsidRPr="42D63964" w:rsidR="42D63964">
        <w:rPr>
          <w:rFonts w:ascii="Arial" w:hAnsi="Arial" w:eastAsia="Arial" w:cs="Arial"/>
        </w:rPr>
        <w:t>Especificación del Entregable Semanal Consolidado</w:t>
      </w:r>
      <w:bookmarkEnd w:id="11665972"/>
    </w:p>
    <w:p w:rsidR="000634EB" w:rsidP="42D63964" w:rsidRDefault="000634EB" w14:paraId="10413DB3"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La solución de datos desarrollada en la Fase B no entrega predicciones abstractas ni coeficientes aislados. Produce un Paquete Prescriptivo Semanal de Reabastecimiento exportable desde la aplicación web interactiva en Streamlit y disponible como plantilla transaccional en Excel/CSV.</w:t>
      </w:r>
    </w:p>
    <w:p w:rsidR="000634EB" w:rsidP="42D63964" w:rsidRDefault="000634EB" w14:paraId="31E8B6EC"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Para cada uno de los 436 SKUs del catálogo, la solución genera exactamente cuatro campos operativos directos:</w:t>
      </w:r>
    </w:p>
    <w:p w:rsidR="000634EB" w:rsidP="42D63964" w:rsidRDefault="000634EB" w14:paraId="47BE4CBB" w14:textId="77777777">
      <w:pPr>
        <w:widowControl w:val="0"/>
        <w:numPr>
          <w:ilvl w:val="0"/>
          <w:numId w:val="19"/>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Identificador del Producto (SKU / DESCRIPCION):</w:t>
      </w:r>
      <w:r w:rsidRPr="42D63964" w:rsidR="42D63964">
        <w:rPr>
          <w:rFonts w:ascii="Arial" w:hAnsi="Arial" w:eastAsia="Arial" w:cs="Arial"/>
          <w:color w:val="1F1F1F"/>
        </w:rPr>
        <w:t xml:space="preserve"> Llave primaria del catálogo maestro homologado (ej. SKU 7360 - Café Espresso Mastrena; SKU 1102 - Vaso Frío 16oz).</w:t>
      </w:r>
    </w:p>
    <w:p w:rsidR="000634EB" w:rsidP="42D63964" w:rsidRDefault="000634EB" w14:paraId="6A928955" w14:textId="77777777">
      <w:pPr>
        <w:widowControl w:val="0"/>
        <w:numPr>
          <w:ilvl w:val="0"/>
          <w:numId w:val="19"/>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Cajas Completas Sugeridas (CAJAS_SUGERIDAS):</w:t>
      </w:r>
      <w:r w:rsidRPr="42D63964" w:rsidR="42D63964">
        <w:rPr>
          <w:rFonts w:ascii="Arial" w:hAnsi="Arial" w:eastAsia="Arial" w:cs="Arial"/>
          <w:color w:val="1F1F1F"/>
        </w:rPr>
        <w:t xml:space="preserve"> Volumen físico exacto a ordenar al proveedor internacional o local, calculado matemáticamente como:</w:t>
      </w:r>
    </w:p>
    <w:p w:rsidR="000634EB" w:rsidP="42D63964" w:rsidRDefault="000634EB" w14:paraId="12AB7532"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ind w:left="480"/>
        <w:jc w:val="both"/>
        <w:rPr>
          <w:rFonts w:ascii="Arial" w:hAnsi="Arial" w:eastAsia="Arial" w:cs="Arial"/>
          <w:color w:val="1F1F1F"/>
        </w:rPr>
      </w:pPr>
      <w:r w:rsidRPr="42D63964">
        <w:rPr>
          <w:rFonts w:ascii="Arial" w:hAnsi="Arial" w:eastAsia="Arial" w:cs="Arial"/>
          <w:color w:val="1F1F1F"/>
        </w:rPr>
        <w:t>Donde s es el nivel objetivo de inventario, I es la posición de inventario real (Existente + Transito) y FACTOR es el factor de empaque de unidades por caja cerrada.</w:t>
      </w:r>
    </w:p>
    <w:p w:rsidR="000634EB" w:rsidP="42D63964" w:rsidRDefault="000634EB" w14:paraId="56BBC78B" w14:textId="77777777">
      <w:pPr>
        <w:widowControl w:val="0"/>
        <w:numPr>
          <w:ilvl w:val="0"/>
          <w:numId w:val="19"/>
        </w:num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color w:val="1F1F1F"/>
        </w:rPr>
      </w:pPr>
      <w:r w:rsidRPr="42D63964" w:rsidR="42D63964">
        <w:rPr>
          <w:rFonts w:ascii="Arial" w:hAnsi="Arial" w:eastAsia="Arial" w:cs="Arial"/>
          <w:b w:val="1"/>
          <w:bCs w:val="1"/>
          <w:color w:val="1F1F1F"/>
        </w:rPr>
        <w:t>Valor Financiero Estimado (VALOR_COMPRA_USD):</w:t>
      </w:r>
      <w:r w:rsidRPr="42D63964" w:rsidR="42D63964">
        <w:rPr>
          <w:rFonts w:ascii="Arial" w:hAnsi="Arial" w:eastAsia="Arial" w:cs="Arial"/>
          <w:color w:val="1F1F1F"/>
        </w:rPr>
        <w:t xml:space="preserve"> Monto exacto en dólares estadounidenses que representa la compra proyectada:</w:t>
      </w:r>
    </w:p>
    <w:p w:rsidR="000634EB" w:rsidP="42D63964" w:rsidRDefault="000634EB" w14:paraId="7CE30B2A"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ind w:left="480"/>
        <w:jc w:val="both"/>
        <w:rPr>
          <w:rFonts w:ascii="Arial" w:hAnsi="Arial" w:eastAsia="Arial" w:cs="Arial"/>
          <w:color w:val="1F1F1F"/>
        </w:rPr>
      </w:pPr>
      <w:r w:rsidRPr="42D63964">
        <w:rPr>
          <w:rFonts w:ascii="Arial" w:hAnsi="Arial" w:eastAsia="Arial" w:cs="Arial"/>
          <w:color w:val="1F1F1F"/>
        </w:rPr>
        <w:t>Este campo permite a la Dirección Financiera autorizar los flujos de caja y cartas de crédito sin demoras de cálculo manual.</w:t>
      </w:r>
    </w:p>
    <w:p w:rsidR="000634EB" w:rsidP="42D63964" w:rsidRDefault="000634EB" w14:paraId="2D304B23" w14:textId="77777777">
      <w:pPr>
        <w:widowControl w:val="0"/>
        <w:numPr>
          <w:ilvl w:val="0"/>
          <w:numId w:val="19"/>
        </w:num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color w:val="1F1F1F"/>
        </w:rPr>
      </w:pPr>
      <w:r w:rsidRPr="42D63964" w:rsidR="42D63964">
        <w:rPr>
          <w:rFonts w:ascii="Arial" w:hAnsi="Arial" w:eastAsia="Arial" w:cs="Arial"/>
          <w:b w:val="1"/>
          <w:bCs w:val="1"/>
          <w:color w:val="1F1F1F"/>
        </w:rPr>
        <w:t>Semanas de Cobertura Proyectadas (SEMANAS_COBERTURA):</w:t>
      </w:r>
      <w:r w:rsidRPr="42D63964" w:rsidR="42D63964">
        <w:rPr>
          <w:rFonts w:ascii="Arial" w:hAnsi="Arial" w:eastAsia="Arial" w:cs="Arial"/>
          <w:color w:val="1F1F1F"/>
        </w:rPr>
        <w:t xml:space="preserve"> Horizonte temporal de autonomía de existencias que alcanzará la empresa al recibir la orden:</w:t>
      </w:r>
    </w:p>
    <w:p w:rsidR="000634EB" w:rsidP="42D63964" w:rsidRDefault="000634EB" w14:paraId="30BF4160"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ind w:left="480"/>
        <w:jc w:val="both"/>
        <w:rPr>
          <w:rFonts w:ascii="Arial" w:hAnsi="Arial" w:eastAsia="Arial" w:cs="Arial"/>
          <w:color w:val="1F1F1F"/>
        </w:rPr>
      </w:pPr>
      <w:r w:rsidRPr="42D63964">
        <w:rPr>
          <w:rFonts w:ascii="Arial" w:hAnsi="Arial" w:eastAsia="Arial" w:cs="Arial"/>
          <w:color w:val="1F1F1F"/>
        </w:rPr>
        <w:t>Garantizando que la cobertura oscile entre 13 y 16 semanas para proteger los tiempos de navegación marítima y nacionalización aduanal.</w:t>
      </w:r>
    </w:p>
    <w:p w:rsidRPr="00CA7B31" w:rsidR="000634EB" w:rsidP="42D63964" w:rsidRDefault="000634EB" w14:paraId="343BDA8A" w14:textId="5916CE13">
      <w:pPr>
        <w:pStyle w:val="Ttulo3"/>
        <w:numPr>
          <w:ilvl w:val="2"/>
          <w:numId w:val="30"/>
        </w:numPr>
        <w:jc w:val="both"/>
        <w:rPr>
          <w:rFonts w:ascii="Arial" w:hAnsi="Arial" w:eastAsia="Arial" w:cs="Arial"/>
        </w:rPr>
      </w:pPr>
      <w:bookmarkStart w:name="_Toc786409050" w:id="1172219265"/>
      <w:r w:rsidRPr="42D63964" w:rsidR="42D63964">
        <w:rPr>
          <w:rFonts w:ascii="Arial" w:hAnsi="Arial" w:eastAsia="Arial" w:cs="Arial"/>
        </w:rPr>
        <w:t>Interpretación Organizacional y Límites de Validez</w:t>
      </w:r>
      <w:bookmarkEnd w:id="1172219265"/>
    </w:p>
    <w:p w:rsidR="000634EB" w:rsidP="42D63964" w:rsidRDefault="000634EB" w14:paraId="773BB1BA"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Se delimitan rigurosamente el significado de las salidas:</w:t>
      </w:r>
    </w:p>
    <w:p w:rsidR="000634EB" w:rsidP="42D63964" w:rsidRDefault="000634EB" w14:paraId="481E255B" w14:textId="77777777">
      <w:pPr>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¿Qué significa para el negocio?:</w:t>
      </w:r>
      <w:r w:rsidRPr="42D63964" w:rsidR="42D63964">
        <w:rPr>
          <w:rFonts w:ascii="Arial" w:hAnsi="Arial" w:eastAsia="Arial" w:cs="Arial"/>
          <w:color w:val="1F1F1F"/>
        </w:rPr>
        <w:t xml:space="preserve"> Representa una recomendación probabilística optimizada que balancea el riesgo de desabastecimiento frente al costo de inmovilización de capital. Informa al comprador exactamente qué artículos han cruzado su Punto de Reorden considerando el inventario físico y las órdenes en camino.</w:t>
      </w:r>
    </w:p>
    <w:p w:rsidR="000634EB" w:rsidP="42D63964" w:rsidRDefault="000634EB" w14:paraId="478BE668" w14:textId="77777777">
      <w:pPr>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¿Qué NO significa?:</w:t>
      </w:r>
      <w:r w:rsidRPr="42D63964" w:rsidR="42D63964">
        <w:rPr>
          <w:rFonts w:ascii="Arial" w:hAnsi="Arial" w:eastAsia="Arial" w:cs="Arial"/>
          <w:color w:val="1F1F1F"/>
        </w:rPr>
        <w:t xml:space="preserve"> No es una certeza matemática absoluta e inmutable sobre la demanda que ocurrirá en cada tienda específica. No garantiza ventas individuales ni sustituye contratos de suministro. Como declara el informe técnico de la Fase B (sección 6.5), la base histórica no incluye mediciones directas de ventas perdidas ni costos de almacenamiento contables, por lo que el impacto económico real debe medirse de manera prospectiva en la operación.</w:t>
      </w:r>
    </w:p>
    <w:p w:rsidR="000634EB" w:rsidP="42D63964" w:rsidRDefault="000634EB" w14:paraId="5D12EF28" w14:textId="77777777">
      <w:pPr>
        <w:widowControl w:val="0"/>
        <w:numPr>
          <w:ilvl w:val="0"/>
          <w:numId w:val="20"/>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Límites de validez técnica:</w:t>
      </w:r>
      <w:r w:rsidRPr="42D63964" w:rsidR="42D63964">
        <w:rPr>
          <w:rFonts w:ascii="Arial" w:hAnsi="Arial" w:eastAsia="Arial" w:cs="Arial"/>
          <w:color w:val="1F1F1F"/>
        </w:rPr>
        <w:t xml:space="preserve"> El modelo es válido bajo las condiciones operativas históricas analizadas (red logística actual, proveedores activos y perfiles macroeconómicos estables). Si la compañía introduce nuevos productos que no poseen historial, el modelo no puede inferir su demanda y deben gestionarse mediante juicio experto inicial.</w:t>
      </w:r>
    </w:p>
    <w:p w:rsidRPr="00CA7B31" w:rsidR="000634EB" w:rsidP="42D63964" w:rsidRDefault="000634EB" w14:paraId="3A6DC765" w14:textId="000A39E6">
      <w:pPr>
        <w:pStyle w:val="Ttulo3"/>
        <w:numPr>
          <w:ilvl w:val="1"/>
          <w:numId w:val="30"/>
        </w:numPr>
        <w:jc w:val="both"/>
        <w:rPr>
          <w:rFonts w:ascii="Arial" w:hAnsi="Arial" w:eastAsia="Arial" w:cs="Arial"/>
        </w:rPr>
      </w:pPr>
      <w:bookmarkStart w:name="_Toc1947899448" w:id="1841405122"/>
      <w:r w:rsidRPr="42D63964" w:rsidR="42D63964">
        <w:rPr>
          <w:rFonts w:ascii="Arial" w:hAnsi="Arial" w:eastAsia="Arial" w:cs="Arial"/>
        </w:rPr>
        <w:t>Puntos de Inserción en los Procesos y Reglas de Negocio</w:t>
      </w:r>
      <w:bookmarkEnd w:id="1841405122"/>
      <w:r w:rsidRPr="42D63964" w:rsidR="42D63964">
        <w:rPr>
          <w:rFonts w:ascii="Arial" w:hAnsi="Arial" w:eastAsia="Arial" w:cs="Arial"/>
        </w:rPr>
        <w:t xml:space="preserve"> </w:t>
      </w:r>
    </w:p>
    <w:p w:rsidR="000634EB" w:rsidP="42D63964" w:rsidRDefault="000634EB" w14:paraId="20873CD1" w14:textId="154389E3">
      <w:pPr>
        <w:pStyle w:val="Ttulo3"/>
        <w:numPr>
          <w:ilvl w:val="2"/>
          <w:numId w:val="30"/>
        </w:numPr>
        <w:jc w:val="both"/>
        <w:rPr>
          <w:rFonts w:ascii="Arial" w:hAnsi="Arial" w:eastAsia="Arial" w:cs="Arial"/>
        </w:rPr>
      </w:pPr>
      <w:bookmarkStart w:name="_Toc1564699700" w:id="1221350599"/>
      <w:r w:rsidRPr="42D63964" w:rsidR="42D63964">
        <w:rPr>
          <w:rFonts w:ascii="Arial" w:hAnsi="Arial" w:eastAsia="Arial" w:cs="Arial"/>
        </w:rPr>
        <w:t>Mapeo del Flujo Semanal de Abastecimiento y Puntos de Inserción</w:t>
      </w:r>
      <w:bookmarkEnd w:id="1221350599"/>
    </w:p>
    <w:p w:rsidR="000634EB" w:rsidP="42D63964" w:rsidRDefault="000634EB" w14:paraId="7F34F091"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Para asegurar que la analítica modifique efectivamente el trabajo diario y no quede como un reporte ignorado, las reglas de negocio se insertan en momentos exactos del ciclo operativo de Starbucks Costa Rica:</w:t>
      </w:r>
    </w:p>
    <w:tbl>
      <w:tblPr>
        <w:tblStyle w:val="Tablaconcuadrcula"/>
        <w:tblW w:w="9360" w:type="dxa"/>
        <w:tblLayout w:type="fixed"/>
        <w:tblLook w:val="0600" w:firstRow="0" w:lastRow="0" w:firstColumn="0" w:lastColumn="0" w:noHBand="1" w:noVBand="1"/>
      </w:tblPr>
      <w:tblGrid>
        <w:gridCol w:w="2400"/>
        <w:gridCol w:w="3360"/>
        <w:gridCol w:w="3600"/>
      </w:tblGrid>
      <w:tr w:rsidR="000634EB" w:rsidTr="42D63964" w14:paraId="625A6B8E" w14:textId="77777777">
        <w:tc>
          <w:tcPr>
            <w:tcW w:w="2400" w:type="dxa"/>
            <w:tcMar/>
          </w:tcPr>
          <w:p w:rsidR="000634EB" w:rsidP="42D63964" w:rsidRDefault="000634EB" w14:paraId="5DB51EF6"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Día y Hora</w:t>
            </w:r>
          </w:p>
        </w:tc>
        <w:tc>
          <w:tcPr>
            <w:tcW w:w="3360" w:type="dxa"/>
            <w:tcMar/>
          </w:tcPr>
          <w:p w:rsidR="000634EB" w:rsidP="42D63964" w:rsidRDefault="000634EB" w14:paraId="0871AE4B"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Etapa del Proceso</w:t>
            </w:r>
          </w:p>
        </w:tc>
        <w:tc>
          <w:tcPr>
            <w:tcW w:w="3600" w:type="dxa"/>
            <w:tcMar/>
          </w:tcPr>
          <w:p w:rsidR="000634EB" w:rsidP="42D63964" w:rsidRDefault="000634EB" w14:paraId="0C382E71"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Detalle / Punto de Inserción</w:t>
            </w:r>
          </w:p>
        </w:tc>
      </w:tr>
      <w:tr w:rsidR="000634EB" w:rsidTr="42D63964" w14:paraId="55AA95A3" w14:textId="77777777">
        <w:tc>
          <w:tcPr>
            <w:tcW w:w="2400" w:type="dxa"/>
            <w:tcMar/>
          </w:tcPr>
          <w:p w:rsidR="000634EB" w:rsidP="42D63964" w:rsidRDefault="000634EB" w14:paraId="41DD23DE"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Domingo / Lunes</w:t>
            </w:r>
            <w:r>
              <w:br/>
            </w:r>
            <w:r w:rsidRPr="42D63964" w:rsidR="42D63964">
              <w:rPr>
                <w:rFonts w:ascii="Arial" w:hAnsi="Arial" w:eastAsia="Arial" w:cs="Arial"/>
                <w:color w:val="1F1F1F"/>
              </w:rPr>
              <w:t>(23:59 hrs)</w:t>
            </w:r>
          </w:p>
        </w:tc>
        <w:tc>
          <w:tcPr>
            <w:tcW w:w="3360" w:type="dxa"/>
            <w:tcMar/>
          </w:tcPr>
          <w:p w:rsidR="000634EB" w:rsidP="42D63964" w:rsidRDefault="000634EB" w14:paraId="5BB5CA1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Corte Operativo en Tiendas POS</w:t>
            </w:r>
          </w:p>
        </w:tc>
        <w:tc>
          <w:tcPr>
            <w:tcW w:w="3600" w:type="dxa"/>
            <w:tcMar/>
          </w:tcPr>
          <w:p w:rsidR="000634EB" w:rsidP="42D63964" w:rsidRDefault="000634EB" w14:paraId="681701BD" w14:textId="77777777">
            <w:pPr>
              <w:spacing w:line="276" w:lineRule="auto"/>
              <w:jc w:val="both"/>
              <w:rPr>
                <w:rFonts w:ascii="Arial" w:hAnsi="Arial" w:eastAsia="Arial" w:cs="Arial"/>
                <w:color w:val="1F1F1F"/>
              </w:rPr>
            </w:pPr>
            <w:r w:rsidRPr="42D63964" w:rsidR="42D63964">
              <w:rPr>
                <w:rFonts w:ascii="Arial" w:hAnsi="Arial" w:eastAsia="Arial" w:cs="Arial"/>
                <w:color w:val="1F1F1F"/>
              </w:rPr>
              <w:t>Cierre de mermas, devoluciones y micro-conteos ciegos.</w:t>
            </w:r>
          </w:p>
        </w:tc>
      </w:tr>
      <w:tr w:rsidR="000634EB" w:rsidTr="42D63964" w14:paraId="4FA959F9" w14:textId="77777777">
        <w:tc>
          <w:tcPr>
            <w:tcW w:w="2400" w:type="dxa"/>
            <w:tcMar/>
          </w:tcPr>
          <w:p w:rsidR="000634EB" w:rsidP="42D63964" w:rsidRDefault="000634EB" w14:paraId="0C3B7039"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Lunes</w:t>
            </w:r>
            <w:r>
              <w:br/>
            </w:r>
            <w:r w:rsidRPr="42D63964" w:rsidR="42D63964">
              <w:rPr>
                <w:rFonts w:ascii="Arial" w:hAnsi="Arial" w:eastAsia="Arial" w:cs="Arial"/>
                <w:color w:val="1F1F1F"/>
              </w:rPr>
              <w:t>(Medianoche)</w:t>
            </w:r>
          </w:p>
        </w:tc>
        <w:tc>
          <w:tcPr>
            <w:tcW w:w="3360" w:type="dxa"/>
            <w:tcMar/>
          </w:tcPr>
          <w:p w:rsidR="000634EB" w:rsidP="42D63964" w:rsidRDefault="000634EB" w14:paraId="5F4D04A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Pipeline Batch ETL Nocturno</w:t>
            </w:r>
          </w:p>
        </w:tc>
        <w:tc>
          <w:tcPr>
            <w:tcW w:w="3600" w:type="dxa"/>
            <w:tcMar/>
          </w:tcPr>
          <w:p w:rsidR="000634EB" w:rsidP="42D63964" w:rsidRDefault="000634EB" w14:paraId="28B8ABF3" w14:textId="77777777">
            <w:pPr>
              <w:spacing w:line="276" w:lineRule="auto"/>
              <w:jc w:val="both"/>
              <w:rPr>
                <w:rFonts w:ascii="Arial" w:hAnsi="Arial" w:eastAsia="Arial" w:cs="Arial"/>
                <w:color w:val="1F1F1F"/>
              </w:rPr>
            </w:pPr>
            <w:r w:rsidRPr="42D63964" w:rsidR="42D63964">
              <w:rPr>
                <w:rFonts w:ascii="Arial" w:hAnsi="Arial" w:eastAsia="Arial" w:cs="Arial"/>
                <w:color w:val="1F1F1F"/>
              </w:rPr>
              <w:t>Ingesta de existencias y órdenes en tránsito.</w:t>
            </w:r>
          </w:p>
        </w:tc>
      </w:tr>
      <w:tr w:rsidRPr="000634EB" w:rsidR="000634EB" w:rsidTr="42D63964" w14:paraId="6A98A92C" w14:textId="77777777">
        <w:tc>
          <w:tcPr>
            <w:tcW w:w="2400" w:type="dxa"/>
            <w:tcMar/>
          </w:tcPr>
          <w:p w:rsidR="000634EB" w:rsidP="42D63964" w:rsidRDefault="000634EB" w14:paraId="2EED9759"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Martes</w:t>
            </w:r>
            <w:r>
              <w:br/>
            </w:r>
            <w:r w:rsidRPr="42D63964" w:rsidR="42D63964">
              <w:rPr>
                <w:rFonts w:ascii="Arial" w:hAnsi="Arial" w:eastAsia="Arial" w:cs="Arial"/>
                <w:color w:val="1F1F1F"/>
              </w:rPr>
              <w:t>(07:30 - 08:00 hrs)</w:t>
            </w:r>
          </w:p>
        </w:tc>
        <w:tc>
          <w:tcPr>
            <w:tcW w:w="3360" w:type="dxa"/>
            <w:tcMar/>
          </w:tcPr>
          <w:p w:rsidR="000634EB" w:rsidP="42D63964" w:rsidRDefault="000634EB" w14:paraId="6BD40EC4" w14:textId="77777777">
            <w:pPr>
              <w:spacing w:line="276" w:lineRule="auto"/>
              <w:jc w:val="both"/>
              <w:rPr>
                <w:rFonts w:ascii="Arial" w:hAnsi="Arial" w:eastAsia="Arial" w:cs="Arial"/>
                <w:color w:val="1F1F1F"/>
              </w:rPr>
            </w:pPr>
            <w:r w:rsidRPr="42D63964" w:rsidR="42D63964">
              <w:rPr>
                <w:rFonts w:ascii="Arial" w:hAnsi="Arial" w:eastAsia="Arial" w:cs="Arial"/>
                <w:color w:val="1F1F1F"/>
              </w:rPr>
              <w:t>Ejecución Motor Analítico</w:t>
            </w:r>
          </w:p>
        </w:tc>
        <w:tc>
          <w:tcPr>
            <w:tcW w:w="3600" w:type="dxa"/>
            <w:tcMar/>
          </w:tcPr>
          <w:p w:rsidRPr="00C10E87" w:rsidR="000634EB" w:rsidP="42D63964" w:rsidRDefault="000634EB" w14:paraId="41476273" w14:textId="77777777">
            <w:pPr>
              <w:spacing w:line="276" w:lineRule="auto"/>
              <w:jc w:val="both"/>
              <w:rPr>
                <w:rFonts w:ascii="Arial" w:hAnsi="Arial" w:eastAsia="Arial" w:cs="Arial"/>
                <w:lang w:val="en-US"/>
              </w:rPr>
            </w:pPr>
            <w:r w:rsidRPr="42D63964" w:rsidR="42D63964">
              <w:rPr>
                <w:rFonts w:ascii="Arial" w:hAnsi="Arial" w:eastAsia="Arial" w:cs="Arial"/>
                <w:color w:val="1F1F1F"/>
                <w:lang w:val="en-US"/>
              </w:rPr>
              <w:t>Ensamble Blending + Clustering K-Means en Docker / Streamlit.</w:t>
            </w:r>
          </w:p>
        </w:tc>
      </w:tr>
      <w:tr w:rsidR="000634EB" w:rsidTr="42D63964" w14:paraId="6E5EC6D3" w14:textId="77777777">
        <w:tc>
          <w:tcPr>
            <w:tcW w:w="2400" w:type="dxa"/>
            <w:tcMar/>
          </w:tcPr>
          <w:p w:rsidR="000634EB" w:rsidP="42D63964" w:rsidRDefault="000634EB" w14:paraId="7D9EDD30"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Martes</w:t>
            </w:r>
            <w:r>
              <w:br/>
            </w:r>
            <w:r w:rsidRPr="42D63964" w:rsidR="42D63964">
              <w:rPr>
                <w:rFonts w:ascii="Arial" w:hAnsi="Arial" w:eastAsia="Arial" w:cs="Arial"/>
                <w:color w:val="1F1F1F"/>
              </w:rPr>
              <w:t>(08:00 - 08:30 hrs)</w:t>
            </w:r>
          </w:p>
        </w:tc>
        <w:tc>
          <w:tcPr>
            <w:tcW w:w="3360" w:type="dxa"/>
            <w:tcMar/>
          </w:tcPr>
          <w:p w:rsidR="000634EB" w:rsidP="42D63964" w:rsidRDefault="000634EB" w14:paraId="52988355" w14:textId="77777777">
            <w:pPr>
              <w:spacing w:line="276" w:lineRule="auto"/>
              <w:jc w:val="both"/>
              <w:rPr>
                <w:rFonts w:ascii="Arial" w:hAnsi="Arial" w:eastAsia="Arial" w:cs="Arial"/>
                <w:color w:val="1F1F1F"/>
              </w:rPr>
            </w:pPr>
            <w:r w:rsidRPr="42D63964" w:rsidR="42D63964">
              <w:rPr>
                <w:rFonts w:ascii="Arial" w:hAnsi="Arial" w:eastAsia="Arial" w:cs="Arial"/>
                <w:color w:val="1F1F1F"/>
              </w:rPr>
              <w:t>Mesa Operativa de Compras</w:t>
            </w:r>
          </w:p>
        </w:tc>
        <w:tc>
          <w:tcPr>
            <w:tcW w:w="3600" w:type="dxa"/>
            <w:tcMar/>
          </w:tcPr>
          <w:p w:rsidR="000634EB" w:rsidP="42D63964" w:rsidRDefault="000634EB" w14:paraId="3FF32853"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PUNTO DE INSERCIÓN 1: Revisión y Juicio Experto.</w:t>
            </w:r>
            <w:r>
              <w:br/>
            </w:r>
            <w:r w:rsidRPr="42D63964" w:rsidR="42D63964">
              <w:rPr>
                <w:rFonts w:ascii="Arial" w:hAnsi="Arial" w:eastAsia="Arial" w:cs="Arial"/>
                <w:color w:val="1F1F1F"/>
              </w:rPr>
              <w:t>Comprador valida excepciones y aprueba sugerencias.</w:t>
            </w:r>
          </w:p>
        </w:tc>
      </w:tr>
      <w:tr w:rsidR="000634EB" w:rsidTr="42D63964" w14:paraId="03A400FB" w14:textId="77777777">
        <w:tc>
          <w:tcPr>
            <w:tcW w:w="2400" w:type="dxa"/>
            <w:tcMar/>
          </w:tcPr>
          <w:p w:rsidR="000634EB" w:rsidP="42D63964" w:rsidRDefault="000634EB" w14:paraId="44FE8237"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Martes</w:t>
            </w:r>
            <w:r>
              <w:br/>
            </w:r>
            <w:r w:rsidRPr="42D63964" w:rsidR="42D63964">
              <w:rPr>
                <w:rFonts w:ascii="Arial" w:hAnsi="Arial" w:eastAsia="Arial" w:cs="Arial"/>
                <w:color w:val="1F1F1F"/>
              </w:rPr>
              <w:t>(09:00 hrs)</w:t>
            </w:r>
          </w:p>
        </w:tc>
        <w:tc>
          <w:tcPr>
            <w:tcW w:w="3360" w:type="dxa"/>
            <w:tcMar/>
          </w:tcPr>
          <w:p w:rsidR="000634EB" w:rsidP="42D63964" w:rsidRDefault="000634EB" w14:paraId="72D651A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Generación de Órdenes PO</w:t>
            </w:r>
          </w:p>
        </w:tc>
        <w:tc>
          <w:tcPr>
            <w:tcW w:w="3600" w:type="dxa"/>
            <w:tcMar/>
          </w:tcPr>
          <w:p w:rsidR="000634EB" w:rsidP="42D63964" w:rsidRDefault="000634EB" w14:paraId="2307F739"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PUNTO DE INSERCIÓN 2: Colocación de orden.</w:t>
            </w:r>
            <w:r>
              <w:br/>
            </w:r>
            <w:r w:rsidRPr="42D63964" w:rsidR="42D63964">
              <w:rPr>
                <w:rFonts w:ascii="Arial" w:hAnsi="Arial" w:eastAsia="Arial" w:cs="Arial"/>
                <w:color w:val="1F1F1F"/>
              </w:rPr>
              <w:t>Carga de PO formal en módulo de Compras de los proveedores.</w:t>
            </w:r>
          </w:p>
        </w:tc>
      </w:tr>
    </w:tbl>
    <w:p w:rsidR="000634EB" w:rsidP="42D63964" w:rsidRDefault="000634EB" w14:paraId="45C6444C" w14:textId="77777777">
      <w:pPr>
        <w:pStyle w:val="Ttulo4"/>
        <w:spacing w:before="0" w:after="120" w:line="275" w:lineRule="auto"/>
        <w:jc w:val="both"/>
        <w:rPr>
          <w:rFonts w:ascii="Arial" w:hAnsi="Arial" w:eastAsia="Arial" w:cs="Arial"/>
          <w:color w:val="1F1F1F"/>
        </w:rPr>
      </w:pPr>
    </w:p>
    <w:p w:rsidRPr="00310A63" w:rsidR="000634EB" w:rsidP="42D63964" w:rsidRDefault="000634EB" w14:paraId="6236EA67" w14:textId="002342DD">
      <w:pPr>
        <w:pStyle w:val="Ttulo3"/>
        <w:numPr>
          <w:ilvl w:val="2"/>
          <w:numId w:val="30"/>
        </w:numPr>
        <w:jc w:val="both"/>
        <w:rPr>
          <w:rFonts w:ascii="Arial" w:hAnsi="Arial" w:eastAsia="Arial" w:cs="Arial"/>
        </w:rPr>
      </w:pPr>
      <w:bookmarkStart w:name="_Toc1168584538" w:id="631908304"/>
      <w:r w:rsidRPr="42D63964" w:rsidR="42D63964">
        <w:rPr>
          <w:rFonts w:ascii="Arial" w:hAnsi="Arial" w:eastAsia="Arial" w:cs="Arial"/>
        </w:rPr>
        <w:t>Reglas de Negocio Prescriptivas Basadas en Umbrales Económicos</w:t>
      </w:r>
      <w:bookmarkEnd w:id="631908304"/>
    </w:p>
    <w:p w:rsidR="000634EB" w:rsidP="42D63964" w:rsidRDefault="000634EB" w14:paraId="6FCB669A"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La decisión de reabastecimiento abandona la heurística uniforme y se rige por tres reglas formales con responsables y excepciones:</w:t>
      </w:r>
    </w:p>
    <w:p w:rsidR="000634EB" w:rsidP="42D63964" w:rsidRDefault="000634EB" w14:paraId="692C2571" w14:textId="77777777">
      <w:pPr>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Regla 1 (Gatillador de Compra por ROP Dinámico):</w:t>
      </w:r>
      <w:r w:rsidRPr="42D63964" w:rsidR="42D63964">
        <w:rPr>
          <w:rFonts w:ascii="Arial" w:hAnsi="Arial" w:eastAsia="Arial" w:cs="Arial"/>
          <w:color w:val="1F1F1F"/>
        </w:rPr>
        <w:t>Si la Posición de Inventario (I=existencia + Transito) es menor o igual al Punto de Reorden Dinámico, entonces el sistema genera automáticamente una sugerencia de orden de compra por el lote hasta alcanzar el Nivel Objetivo S, a cargo del Analista de Compras.</w:t>
      </w:r>
    </w:p>
    <w:p w:rsidR="000634EB" w:rsidP="42D63964" w:rsidRDefault="000634EB" w14:paraId="5DA557DC"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ind w:left="465"/>
        <w:jc w:val="both"/>
        <w:rPr>
          <w:rFonts w:ascii="Arial" w:hAnsi="Arial" w:eastAsia="Arial" w:cs="Arial"/>
          <w:color w:val="1F1F1F"/>
        </w:rPr>
      </w:pPr>
      <w:r w:rsidRPr="42D63964" w:rsidR="42D63964">
        <w:rPr>
          <w:rFonts w:ascii="Arial" w:hAnsi="Arial" w:eastAsia="Arial" w:cs="Arial"/>
          <w:color w:val="1F1F1F"/>
        </w:rPr>
        <w:t>Los umbrales de nivel de servicio se derivan de los costos asimétricos de error: quedarse sin café espresso o vasos (falso negativo) destruye el servicio comercial, mientras que almacenar cajas adicionales de un producto crítico cuesta marginalmente poco. Por ello, los valores de z se calibran asimétricamente:</w:t>
      </w:r>
    </w:p>
    <w:p w:rsidR="000634EB" w:rsidP="42D63964" w:rsidRDefault="000634EB" w14:paraId="2B287DC5" w14:textId="77777777">
      <w:pPr>
        <w:widowControl w:val="0"/>
        <w:numPr>
          <w:ilvl w:val="1"/>
          <w:numId w:val="2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i w:val="1"/>
          <w:iCs w:val="1"/>
          <w:color w:val="1F1F1F"/>
        </w:rPr>
        <w:t>Muy Alta Rotación / Críticos (27 SKUs):</w:t>
      </w:r>
      <w:r w:rsidRPr="42D63964" w:rsidR="42D63964">
        <w:rPr>
          <w:rFonts w:ascii="Arial" w:hAnsi="Arial" w:eastAsia="Arial" w:cs="Arial"/>
          <w:color w:val="1F1F1F"/>
        </w:rPr>
        <w:t xml:space="preserve"> z=1.96 (Nivel de servicio del 97.5%).</w:t>
      </w:r>
    </w:p>
    <w:p w:rsidR="000634EB" w:rsidP="42D63964" w:rsidRDefault="000634EB" w14:paraId="4B6DC928" w14:textId="77777777">
      <w:pPr>
        <w:widowControl w:val="0"/>
        <w:numPr>
          <w:ilvl w:val="1"/>
          <w:numId w:val="2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i w:val="1"/>
          <w:iCs w:val="1"/>
          <w:color w:val="1F1F1F"/>
        </w:rPr>
        <w:t>Alta Rotación / Esenciales (275 SKUs):</w:t>
      </w:r>
      <w:r w:rsidRPr="42D63964" w:rsidR="42D63964">
        <w:rPr>
          <w:rFonts w:ascii="Arial" w:hAnsi="Arial" w:eastAsia="Arial" w:cs="Arial"/>
          <w:color w:val="1F1F1F"/>
        </w:rPr>
        <w:t xml:space="preserve"> Z=1.81 (Nivel de servicio del 96.5%).</w:t>
      </w:r>
    </w:p>
    <w:p w:rsidR="000634EB" w:rsidP="42D63964" w:rsidRDefault="000634EB" w14:paraId="4DCACE29" w14:textId="77777777">
      <w:pPr>
        <w:widowControl w:val="0"/>
        <w:numPr>
          <w:ilvl w:val="1"/>
          <w:numId w:val="2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i w:val="1"/>
          <w:iCs w:val="1"/>
          <w:color w:val="1F1F1F"/>
        </w:rPr>
        <w:t>Rotación Media / Regulares (24 SKUs):</w:t>
      </w:r>
      <w:r w:rsidRPr="42D63964" w:rsidR="42D63964">
        <w:rPr>
          <w:rFonts w:ascii="Arial" w:hAnsi="Arial" w:eastAsia="Arial" w:cs="Arial"/>
          <w:color w:val="1F1F1F"/>
        </w:rPr>
        <w:t xml:space="preserve"> Z=1.65 (Nivel de servicio del 95.0%).</w:t>
      </w:r>
    </w:p>
    <w:p w:rsidR="000634EB" w:rsidP="42D63964" w:rsidRDefault="000634EB" w14:paraId="7853D16F" w14:textId="77777777">
      <w:pPr>
        <w:widowControl w:val="0"/>
        <w:numPr>
          <w:ilvl w:val="1"/>
          <w:numId w:val="2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i w:val="1"/>
          <w:iCs w:val="1"/>
          <w:color w:val="1F1F1F"/>
        </w:rPr>
        <w:t>Baja Rotación / Estacionales (49 SKUs):</w:t>
      </w:r>
      <w:r w:rsidRPr="42D63964" w:rsidR="42D63964">
        <w:rPr>
          <w:rFonts w:ascii="Arial" w:hAnsi="Arial" w:eastAsia="Arial" w:cs="Arial"/>
          <w:color w:val="1F1F1F"/>
        </w:rPr>
        <w:t xml:space="preserve"> Z=1.28 (Nivel de servicio del 90.0%).</w:t>
      </w:r>
    </w:p>
    <w:p w:rsidR="000634EB" w:rsidP="42D63964" w:rsidRDefault="000634EB" w14:paraId="429687A9" w14:textId="77777777">
      <w:pPr>
        <w:widowControl w:val="0"/>
        <w:numPr>
          <w:ilvl w:val="1"/>
          <w:numId w:val="2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i w:val="1"/>
          <w:iCs w:val="1"/>
          <w:color w:val="1F1F1F"/>
        </w:rPr>
        <w:t>Sin Rotación / Obsoletos (61 SKUs):</w:t>
      </w:r>
      <w:r w:rsidRPr="42D63964" w:rsidR="42D63964">
        <w:rPr>
          <w:rFonts w:ascii="Arial" w:hAnsi="Arial" w:eastAsia="Arial" w:cs="Arial"/>
          <w:color w:val="1F1F1F"/>
        </w:rPr>
        <w:t xml:space="preserve"> Z=1.04 (Nivel de servicio del 85.0%).</w:t>
      </w:r>
    </w:p>
    <w:p w:rsidR="000634EB" w:rsidP="42D63964" w:rsidRDefault="000634EB" w14:paraId="23DF2D4C"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0" w:line="275" w:lineRule="auto"/>
        <w:ind w:left="870"/>
        <w:jc w:val="both"/>
        <w:rPr>
          <w:rFonts w:ascii="Arial" w:hAnsi="Arial" w:eastAsia="Arial" w:cs="Arial"/>
          <w:color w:val="1F1F1F"/>
        </w:rPr>
      </w:pPr>
    </w:p>
    <w:p w:rsidRPr="00F87E18" w:rsidR="000634EB" w:rsidP="42D63964" w:rsidRDefault="000634EB" w14:paraId="09379BF3" w14:textId="64C36E3C">
      <w:pPr>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 xml:space="preserve">Regla 2 (Restricción de Empaque Ejecutable): </w:t>
      </w:r>
      <w:r w:rsidRPr="42D63964" w:rsidR="42D63964">
        <w:rPr>
          <w:rFonts w:ascii="Arial" w:hAnsi="Arial" w:eastAsia="Arial" w:cs="Arial"/>
          <w:color w:val="1F1F1F"/>
        </w:rPr>
        <w:t>Toda cantidad sugerida de unidades debe redondearse al entero superior en múltiplos de su FACTOR de caja cerrada, a cargo del Algoritmo Prescriptivo, salvo que el producto se encuentre clasificado como 'Sin Rotación / Obsoleto' y su vida útil remanente sea menor a 180 días, en cuyo caso la sugerencia se congela en cero para revisión manual.</w:t>
      </w:r>
    </w:p>
    <w:p w:rsidR="000634EB" w:rsidP="42D63964" w:rsidRDefault="000634EB" w14:paraId="3566772B" w14:textId="77777777">
      <w:pPr>
        <w:widowControl w:val="0"/>
        <w:numPr>
          <w:ilvl w:val="0"/>
          <w:numId w:val="21"/>
        </w:num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color w:val="1F1F1F"/>
        </w:rPr>
      </w:pPr>
      <w:r w:rsidRPr="42D63964" w:rsidR="42D63964">
        <w:rPr>
          <w:rFonts w:ascii="Arial" w:hAnsi="Arial" w:eastAsia="Arial" w:cs="Arial"/>
          <w:b w:val="1"/>
          <w:bCs w:val="1"/>
          <w:color w:val="1F1F1F"/>
        </w:rPr>
        <w:t>Regla 3 (Aprobación y Excepción Humana en el Bucle):</w:t>
      </w:r>
      <w:r w:rsidRPr="42D63964" w:rsidR="42D63964">
        <w:rPr>
          <w:rFonts w:ascii="Arial" w:hAnsi="Arial" w:eastAsia="Arial" w:cs="Arial"/>
          <w:color w:val="1F1F1F"/>
        </w:rPr>
        <w:t xml:space="preserve"> El Analista de Compras tiene la potestad de ajustar la cantidad en el aplicativo Streamlit hasta en un +/- 10% sin autorización superior. Si el ajuste manual supera el 10%, el sistema exige ingresar una justificación obligatoria en un campo de texto estructurado para fines de auditoría algorítmica.</w:t>
      </w:r>
    </w:p>
    <w:p w:rsidRPr="00310A63" w:rsidR="000634EB" w:rsidP="42D63964" w:rsidRDefault="000634EB" w14:paraId="36F687CF" w14:textId="676CECD9">
      <w:pPr>
        <w:pStyle w:val="Ttulo3"/>
        <w:numPr>
          <w:ilvl w:val="2"/>
          <w:numId w:val="30"/>
        </w:numPr>
        <w:jc w:val="both"/>
        <w:rPr>
          <w:rFonts w:ascii="Arial" w:hAnsi="Arial" w:eastAsia="Arial" w:cs="Arial"/>
        </w:rPr>
      </w:pPr>
      <w:bookmarkStart w:name="_Toc321495111" w:id="94297921"/>
      <w:r w:rsidRPr="42D63964" w:rsidR="42D63964">
        <w:rPr>
          <w:rFonts w:ascii="Arial" w:hAnsi="Arial" w:eastAsia="Arial" w:cs="Arial"/>
        </w:rPr>
        <w:t>Diseño del Proyecto Piloto de Implementación</w:t>
      </w:r>
      <w:bookmarkEnd w:id="94297921"/>
    </w:p>
    <w:p w:rsidR="000634EB" w:rsidP="42D63964" w:rsidRDefault="000634EB" w14:paraId="2AC4EC36"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Para aprender con riesgo controlado antes del despliegue masivo en las tiendas y el catálogo completo:</w:t>
      </w:r>
    </w:p>
    <w:p w:rsidR="000634EB" w:rsidP="42D63964" w:rsidRDefault="000634EB" w14:paraId="5FA6AF8D"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Alcance:</w:t>
      </w:r>
      <w:r w:rsidRPr="42D63964" w:rsidR="42D63964">
        <w:rPr>
          <w:rFonts w:ascii="Arial" w:hAnsi="Arial" w:eastAsia="Arial" w:cs="Arial"/>
          <w:color w:val="1F1F1F"/>
        </w:rPr>
        <w:t xml:space="preserve"> se enfoca en los 27 SKUs Críticos y una muestra balanceada de 50 SKUs esenciales.</w:t>
      </w:r>
    </w:p>
    <w:p w:rsidR="000634EB" w:rsidP="42D63964" w:rsidRDefault="000634EB" w14:paraId="18A9AF8F"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Duración:</w:t>
      </w:r>
      <w:r w:rsidRPr="42D63964" w:rsidR="42D63964">
        <w:rPr>
          <w:rFonts w:ascii="Arial" w:hAnsi="Arial" w:eastAsia="Arial" w:cs="Arial"/>
          <w:color w:val="1F1F1F"/>
        </w:rPr>
        <w:t xml:space="preserve"> 12 semanas continuas (equivalente a un ciclo completo de rotación y reposición).</w:t>
      </w:r>
    </w:p>
    <w:p w:rsidR="000634EB" w:rsidP="42D63964" w:rsidRDefault="000634EB" w14:paraId="40C0B3AD"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Base de Comparación:</w:t>
      </w:r>
      <w:r w:rsidRPr="42D63964" w:rsidR="42D63964">
        <w:rPr>
          <w:rFonts w:ascii="Arial" w:hAnsi="Arial" w:eastAsia="Arial" w:cs="Arial"/>
          <w:color w:val="1F1F1F"/>
        </w:rPr>
        <w:t xml:space="preserve"> Se compara los resultados contra las 12 semanas previas al piloto.</w:t>
      </w:r>
    </w:p>
    <w:p w:rsidR="000634EB" w:rsidP="42D63964" w:rsidRDefault="000634EB" w14:paraId="3BB9CC90"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Criterios de Éxito para Escalamiento:</w:t>
      </w:r>
      <w:r w:rsidRPr="42D63964" w:rsidR="42D63964">
        <w:rPr>
          <w:rFonts w:ascii="Arial" w:hAnsi="Arial" w:eastAsia="Arial" w:cs="Arial"/>
          <w:color w:val="1F1F1F"/>
        </w:rPr>
        <w:t xml:space="preserve"> Una adherencia mínima del 80% de los compradores al modelo.</w:t>
      </w:r>
    </w:p>
    <w:p w:rsidR="00F87E18" w:rsidP="42D63964" w:rsidRDefault="000634EB" w14:paraId="6BA162E6" w14:textId="77777777">
      <w:pPr>
        <w:widowControl w:val="0"/>
        <w:numPr>
          <w:ilvl w:val="0"/>
          <w:numId w:val="23"/>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sectPr w:rsidR="00F87E18" w:rsidSect="00C07175">
          <w:pgSz w:w="12240" w:h="15840" w:orient="portrait"/>
          <w:pgMar w:top="1417" w:right="1701" w:bottom="1417" w:left="1701" w:header="708" w:footer="708" w:gutter="0"/>
          <w:pgNumType w:start="4"/>
          <w:cols w:space="708"/>
          <w:docGrid w:linePitch="360"/>
        </w:sectPr>
      </w:pPr>
      <w:r w:rsidRPr="42D63964" w:rsidR="42D63964">
        <w:rPr>
          <w:rFonts w:ascii="Arial" w:hAnsi="Arial" w:eastAsia="Arial" w:cs="Arial"/>
          <w:b w:val="1"/>
          <w:bCs w:val="1"/>
          <w:color w:val="1F1F1F"/>
        </w:rPr>
        <w:t>Criterios de Salida Anticipada y Plan de Reversión:</w:t>
      </w:r>
      <w:r w:rsidRPr="42D63964" w:rsidR="42D63964">
        <w:rPr>
          <w:rFonts w:ascii="Arial" w:hAnsi="Arial" w:eastAsia="Arial" w:cs="Arial"/>
          <w:color w:val="1F1F1F"/>
        </w:rPr>
        <w:t xml:space="preserve"> Si durante 2 semanas consecutivas la tasa de desabastecimiento empeora en más de un 15%, se desactiva la sugerencia algorítmica y el equipo de compras retoma de inmediato la parametrización estándar en menos de 24 horas del libro de Excel.</w:t>
      </w:r>
    </w:p>
    <w:p w:rsidRPr="00F87E18" w:rsidR="000634EB" w:rsidP="42D63964" w:rsidRDefault="000634EB" w14:paraId="57C1C7B3" w14:textId="08C5E06E">
      <w:pPr>
        <w:pStyle w:val="Ttulo3"/>
        <w:numPr>
          <w:ilvl w:val="1"/>
          <w:numId w:val="30"/>
        </w:numPr>
        <w:jc w:val="both"/>
        <w:rPr>
          <w:rFonts w:ascii="Arial" w:hAnsi="Arial" w:eastAsia="Arial" w:cs="Arial"/>
        </w:rPr>
      </w:pPr>
      <w:bookmarkStart w:name="_Toc1428438696" w:id="1882084725"/>
      <w:r w:rsidRPr="42D63964" w:rsidR="42D63964">
        <w:rPr>
          <w:rFonts w:ascii="Arial" w:hAnsi="Arial" w:eastAsia="Arial" w:cs="Arial"/>
        </w:rPr>
        <w:t>Sistema Integral de Métricas de Éxito (Técnicas, de Adopción y de Negocio)</w:t>
      </w:r>
      <w:bookmarkEnd w:id="1882084725"/>
    </w:p>
    <w:p w:rsidR="000634EB" w:rsidP="42D63964" w:rsidRDefault="000634EB" w14:paraId="40170CFF"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El desempeño de la solución se evalúa mediante un cuadro de mando integral de tres familias interconectadas:</w:t>
      </w:r>
    </w:p>
    <w:p w:rsidR="000634EB" w:rsidP="42D63964" w:rsidRDefault="000634EB" w14:paraId="4F5A6CDA" w14:textId="77777777">
      <w:pPr>
        <w:jc w:val="both"/>
        <w:rPr>
          <w:rFonts w:ascii="Arial" w:hAnsi="Arial" w:eastAsia="Arial" w:cs="Arial"/>
        </w:rPr>
      </w:pPr>
    </w:p>
    <w:tbl>
      <w:tblPr>
        <w:tblStyle w:val="Tablaconcuadrcula"/>
        <w:tblW w:w="9360" w:type="dxa"/>
        <w:tblLayout w:type="fixed"/>
        <w:tblLook w:val="0600" w:firstRow="0" w:lastRow="0" w:firstColumn="0" w:lastColumn="0" w:noHBand="1" w:noVBand="1"/>
      </w:tblPr>
      <w:tblGrid>
        <w:gridCol w:w="3120"/>
        <w:gridCol w:w="3120"/>
        <w:gridCol w:w="3120"/>
      </w:tblGrid>
      <w:tr w:rsidR="000634EB" w:rsidTr="42D63964" w14:paraId="28302925" w14:textId="77777777">
        <w:tc>
          <w:tcPr>
            <w:tcW w:w="3120" w:type="dxa"/>
            <w:tcMar/>
          </w:tcPr>
          <w:p w:rsidR="000634EB" w:rsidP="42D63964" w:rsidRDefault="000634EB" w14:paraId="5B0EB558"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Métricas Técnicas</w:t>
            </w:r>
          </w:p>
        </w:tc>
        <w:tc>
          <w:tcPr>
            <w:tcW w:w="3120" w:type="dxa"/>
            <w:tcMar/>
          </w:tcPr>
          <w:p w:rsidR="000634EB" w:rsidP="42D63964" w:rsidRDefault="000634EB" w14:paraId="5E4FDC1D"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Métricas de Adopción</w:t>
            </w:r>
          </w:p>
        </w:tc>
        <w:tc>
          <w:tcPr>
            <w:tcW w:w="3120" w:type="dxa"/>
            <w:tcMar/>
          </w:tcPr>
          <w:p w:rsidR="000634EB" w:rsidP="42D63964" w:rsidRDefault="000634EB" w14:paraId="38BC3AFF"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Métricas de Negocio</w:t>
            </w:r>
          </w:p>
        </w:tc>
      </w:tr>
      <w:tr w:rsidR="000634EB" w:rsidTr="42D63964" w14:paraId="17AA6A25" w14:textId="77777777">
        <w:tc>
          <w:tcPr>
            <w:tcW w:w="3120" w:type="dxa"/>
            <w:tcMar/>
          </w:tcPr>
          <w:p w:rsidR="000634EB" w:rsidP="42D63964" w:rsidRDefault="000634EB" w14:paraId="5AA7487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RMSE residual semanal</w:t>
            </w:r>
            <w:r>
              <w:br/>
            </w:r>
            <w:r w:rsidRPr="42D63964" w:rsidR="42D63964">
              <w:rPr>
                <w:rFonts w:ascii="Arial" w:hAnsi="Arial" w:eastAsia="Arial" w:cs="Arial"/>
                <w:color w:val="1F1F1F"/>
              </w:rPr>
              <w:t>• Error absoluto (MAE)</w:t>
            </w:r>
            <w:r>
              <w:br/>
            </w:r>
            <w:r w:rsidRPr="42D63964" w:rsidR="42D63964">
              <w:rPr>
                <w:rFonts w:ascii="Arial" w:hAnsi="Arial" w:eastAsia="Arial" w:cs="Arial"/>
                <w:color w:val="1F1F1F"/>
              </w:rPr>
              <w:t>• Coeficiente R²</w:t>
            </w:r>
            <w:r>
              <w:br/>
            </w:r>
            <w:r w:rsidRPr="42D63964" w:rsidR="42D63964">
              <w:rPr>
                <w:rFonts w:ascii="Arial" w:hAnsi="Arial" w:eastAsia="Arial" w:cs="Arial"/>
                <w:color w:val="1F1F1F"/>
              </w:rPr>
              <w:t>• Alerta de Data Drift</w:t>
            </w:r>
          </w:p>
        </w:tc>
        <w:tc>
          <w:tcPr>
            <w:tcW w:w="3120" w:type="dxa"/>
            <w:tcMar/>
          </w:tcPr>
          <w:p w:rsidR="000634EB" w:rsidP="42D63964" w:rsidRDefault="000634EB" w14:paraId="5E9480E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Tasa de adherencia a la orden sugerida (%)</w:t>
            </w:r>
            <w:r>
              <w:br/>
            </w:r>
            <w:r w:rsidRPr="42D63964" w:rsidR="42D63964">
              <w:rPr>
                <w:rFonts w:ascii="Arial" w:hAnsi="Arial" w:eastAsia="Arial" w:cs="Arial"/>
                <w:color w:val="1F1F1F"/>
              </w:rPr>
              <w:t>• % de excepciones justificadas</w:t>
            </w:r>
            <w:r>
              <w:br/>
            </w:r>
            <w:r w:rsidRPr="42D63964" w:rsidR="42D63964">
              <w:rPr>
                <w:rFonts w:ascii="Arial" w:hAnsi="Arial" w:eastAsia="Arial" w:cs="Arial"/>
                <w:color w:val="1F1F1F"/>
              </w:rPr>
              <w:t>• Puntualidad de revisión</w:t>
            </w:r>
          </w:p>
        </w:tc>
        <w:tc>
          <w:tcPr>
            <w:tcW w:w="3120" w:type="dxa"/>
            <w:tcMar/>
          </w:tcPr>
          <w:p w:rsidR="000634EB" w:rsidP="42D63964" w:rsidRDefault="000634EB" w14:paraId="02231A0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Reducción de quiebres</w:t>
            </w:r>
            <w:r>
              <w:br/>
            </w:r>
            <w:r w:rsidRPr="42D63964" w:rsidR="42D63964">
              <w:rPr>
                <w:rFonts w:ascii="Arial" w:hAnsi="Arial" w:eastAsia="Arial" w:cs="Arial"/>
                <w:color w:val="1F1F1F"/>
              </w:rPr>
              <w:t>• Capital inmovilizado</w:t>
            </w:r>
            <w:r>
              <w:br/>
            </w:r>
            <w:r w:rsidRPr="42D63964" w:rsidR="42D63964">
              <w:rPr>
                <w:rFonts w:ascii="Arial" w:hAnsi="Arial" w:eastAsia="Arial" w:cs="Arial"/>
                <w:color w:val="1F1F1F"/>
              </w:rPr>
              <w:t>• Disponibilidad OSA</w:t>
            </w:r>
            <w:r>
              <w:br/>
            </w:r>
            <w:r w:rsidRPr="42D63964" w:rsidR="42D63964">
              <w:rPr>
                <w:rFonts w:ascii="Arial" w:hAnsi="Arial" w:eastAsia="Arial" w:cs="Arial"/>
                <w:color w:val="1F1F1F"/>
              </w:rPr>
              <w:t>• Días en faltante</w:t>
            </w:r>
          </w:p>
        </w:tc>
      </w:tr>
    </w:tbl>
    <w:p w:rsidR="000634EB" w:rsidP="42D63964" w:rsidRDefault="000634EB" w14:paraId="636C3DF1" w14:textId="77777777">
      <w:pPr>
        <w:jc w:val="both"/>
        <w:rPr>
          <w:rFonts w:ascii="Arial" w:hAnsi="Arial" w:eastAsia="Arial" w:cs="Arial"/>
        </w:rPr>
      </w:pPr>
    </w:p>
    <w:tbl>
      <w:tblPr>
        <w:tblStyle w:val="Tablaconcuadrcula"/>
        <w:tblW w:w="9360" w:type="dxa"/>
        <w:tblLayout w:type="fixed"/>
        <w:tblLook w:val="0620" w:firstRow="1" w:lastRow="0" w:firstColumn="0" w:lastColumn="0" w:noHBand="1" w:noVBand="1"/>
      </w:tblPr>
      <w:tblGrid>
        <w:gridCol w:w="1560"/>
        <w:gridCol w:w="1560"/>
        <w:gridCol w:w="1560"/>
        <w:gridCol w:w="1560"/>
        <w:gridCol w:w="1560"/>
        <w:gridCol w:w="1560"/>
      </w:tblGrid>
      <w:tr w:rsidR="000634EB" w:rsidTr="42D63964" w14:paraId="18973859" w14:textId="77777777">
        <w:trPr>
          <w:tblHeader/>
        </w:trPr>
        <w:tc>
          <w:tcPr>
            <w:tcW w:w="1560" w:type="dxa"/>
            <w:tcMar/>
          </w:tcPr>
          <w:p w:rsidR="000634EB" w:rsidP="42D63964" w:rsidRDefault="000634EB" w14:paraId="4A912376"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Familia de Métrica</w:t>
            </w:r>
          </w:p>
        </w:tc>
        <w:tc>
          <w:tcPr>
            <w:tcW w:w="1560" w:type="dxa"/>
            <w:tcMar/>
          </w:tcPr>
          <w:p w:rsidR="000634EB" w:rsidP="42D63964" w:rsidRDefault="000634EB" w14:paraId="3D0A48B3"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Nombre del Indicador</w:t>
            </w:r>
          </w:p>
        </w:tc>
        <w:tc>
          <w:tcPr>
            <w:tcW w:w="1560" w:type="dxa"/>
            <w:tcMar/>
          </w:tcPr>
          <w:p w:rsidR="000634EB" w:rsidP="42D63964" w:rsidRDefault="000634EB" w14:paraId="4E93C4E8"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Definición Operacional y Fórmula</w:t>
            </w:r>
          </w:p>
        </w:tc>
        <w:tc>
          <w:tcPr>
            <w:tcW w:w="1560" w:type="dxa"/>
            <w:tcMar/>
          </w:tcPr>
          <w:p w:rsidR="000634EB" w:rsidP="42D63964" w:rsidRDefault="000634EB" w14:paraId="15F5D5DF"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Línea Base (Histórica / Inicial)</w:t>
            </w:r>
          </w:p>
        </w:tc>
        <w:tc>
          <w:tcPr>
            <w:tcW w:w="1560" w:type="dxa"/>
            <w:tcMar/>
          </w:tcPr>
          <w:p w:rsidR="000634EB" w:rsidP="42D63964" w:rsidRDefault="000634EB" w14:paraId="131A7A78"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Meta del Piloto / Operación</w:t>
            </w:r>
          </w:p>
        </w:tc>
        <w:tc>
          <w:tcPr>
            <w:tcW w:w="1560" w:type="dxa"/>
            <w:tcMar/>
          </w:tcPr>
          <w:p w:rsidR="000634EB" w:rsidP="42D63964" w:rsidRDefault="000634EB" w14:paraId="79D918BE"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Responsable</w:t>
            </w:r>
          </w:p>
        </w:tc>
      </w:tr>
      <w:tr w:rsidR="000634EB" w:rsidTr="42D63964" w14:paraId="485948DC" w14:textId="77777777">
        <w:tc>
          <w:tcPr>
            <w:tcW w:w="1560" w:type="dxa"/>
            <w:tcMar/>
          </w:tcPr>
          <w:p w:rsidR="000634EB" w:rsidP="42D63964" w:rsidRDefault="000634EB" w14:paraId="7C596374"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Técnica</w:t>
            </w:r>
          </w:p>
        </w:tc>
        <w:tc>
          <w:tcPr>
            <w:tcW w:w="1560" w:type="dxa"/>
            <w:tcMar/>
          </w:tcPr>
          <w:p w:rsidR="000634EB" w:rsidP="42D63964" w:rsidRDefault="000634EB" w14:paraId="0C495108"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RMSE en Producción</w:t>
            </w:r>
          </w:p>
        </w:tc>
        <w:tc>
          <w:tcPr>
            <w:tcW w:w="1560" w:type="dxa"/>
            <w:tcMar/>
          </w:tcPr>
          <w:p w:rsidR="000634EB" w:rsidP="42D63964" w:rsidRDefault="000634EB" w14:paraId="73B644F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Raíz del error cuadrático medio semanal evaluado entre demanda pronosticada y ventas reales por SKU.</w:t>
            </w:r>
          </w:p>
        </w:tc>
        <w:tc>
          <w:tcPr>
            <w:tcW w:w="1560" w:type="dxa"/>
            <w:tcMar/>
          </w:tcPr>
          <w:p w:rsidR="000634EB" w:rsidP="42D63964" w:rsidRDefault="000634EB" w14:paraId="3281C11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&lt;= 4.79 cajas (en prueba)</w:t>
            </w:r>
          </w:p>
        </w:tc>
        <w:tc>
          <w:tcPr>
            <w:tcW w:w="1560" w:type="dxa"/>
            <w:tcMar/>
          </w:tcPr>
          <w:p w:rsidR="000634EB" w:rsidP="42D63964" w:rsidRDefault="000634EB" w14:paraId="36D9F3D0" w14:textId="77777777">
            <w:pPr>
              <w:spacing w:line="276" w:lineRule="auto"/>
              <w:jc w:val="both"/>
              <w:rPr>
                <w:rFonts w:ascii="Arial" w:hAnsi="Arial" w:eastAsia="Arial" w:cs="Arial"/>
                <w:color w:val="1F1F1F"/>
              </w:rPr>
            </w:pPr>
            <w:r w:rsidRPr="42D63964" w:rsidR="42D63964">
              <w:rPr>
                <w:rFonts w:ascii="Arial" w:hAnsi="Arial" w:eastAsia="Arial" w:cs="Arial"/>
                <w:color w:val="1F1F1F"/>
              </w:rPr>
              <w:t>&lt;= 4.79 cajas por semana</w:t>
            </w:r>
          </w:p>
        </w:tc>
        <w:tc>
          <w:tcPr>
            <w:tcW w:w="1560" w:type="dxa"/>
            <w:tcMar/>
          </w:tcPr>
          <w:p w:rsidR="000634EB" w:rsidP="42D63964" w:rsidRDefault="000634EB" w14:paraId="626B4595" w14:textId="77777777">
            <w:pPr>
              <w:spacing w:line="276" w:lineRule="auto"/>
              <w:jc w:val="both"/>
              <w:rPr>
                <w:rFonts w:ascii="Arial" w:hAnsi="Arial" w:eastAsia="Arial" w:cs="Arial"/>
                <w:color w:val="1F1F1F"/>
              </w:rPr>
            </w:pPr>
            <w:r w:rsidRPr="42D63964" w:rsidR="42D63964">
              <w:rPr>
                <w:rFonts w:ascii="Arial" w:hAnsi="Arial" w:eastAsia="Arial" w:cs="Arial"/>
                <w:color w:val="1F1F1F"/>
              </w:rPr>
              <w:t>Francisco Zúñiga (Analítica 2)</w:t>
            </w:r>
          </w:p>
        </w:tc>
      </w:tr>
      <w:tr w:rsidR="000634EB" w:rsidTr="42D63964" w14:paraId="3BC609AD" w14:textId="77777777">
        <w:tc>
          <w:tcPr>
            <w:tcW w:w="1560" w:type="dxa"/>
            <w:tcMar/>
          </w:tcPr>
          <w:p w:rsidR="000634EB" w:rsidP="42D63964" w:rsidRDefault="000634EB" w14:paraId="244CF0B2"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Técnica</w:t>
            </w:r>
          </w:p>
        </w:tc>
        <w:tc>
          <w:tcPr>
            <w:tcW w:w="1560" w:type="dxa"/>
            <w:tcMar/>
          </w:tcPr>
          <w:p w:rsidR="000634EB" w:rsidP="42D63964" w:rsidRDefault="000634EB" w14:paraId="36BAAF29"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MAE de Desvío</w:t>
            </w:r>
          </w:p>
        </w:tc>
        <w:tc>
          <w:tcPr>
            <w:tcW w:w="1560" w:type="dxa"/>
            <w:tcMar/>
          </w:tcPr>
          <w:p w:rsidR="000634EB" w:rsidP="42D63964" w:rsidRDefault="000634EB" w14:paraId="32DE9136" w14:textId="77777777">
            <w:pPr>
              <w:spacing w:line="276" w:lineRule="auto"/>
              <w:jc w:val="both"/>
              <w:rPr>
                <w:rFonts w:ascii="Arial" w:hAnsi="Arial" w:eastAsia="Arial" w:cs="Arial"/>
                <w:color w:val="1F1F1F"/>
              </w:rPr>
            </w:pPr>
            <w:r w:rsidRPr="42D63964" w:rsidR="42D63964">
              <w:rPr>
                <w:rFonts w:ascii="Arial" w:hAnsi="Arial" w:eastAsia="Arial" w:cs="Arial"/>
                <w:color w:val="1F1F1F"/>
              </w:rPr>
              <w:t>Error absoluto medio semanal por categoría logística.</w:t>
            </w:r>
          </w:p>
        </w:tc>
        <w:tc>
          <w:tcPr>
            <w:tcW w:w="1560" w:type="dxa"/>
            <w:tcMar/>
          </w:tcPr>
          <w:p w:rsidR="000634EB" w:rsidP="42D63964" w:rsidRDefault="000634EB" w14:paraId="1F758BE0" w14:textId="77777777">
            <w:pPr>
              <w:spacing w:line="276" w:lineRule="auto"/>
              <w:jc w:val="both"/>
              <w:rPr>
                <w:rFonts w:ascii="Arial" w:hAnsi="Arial" w:eastAsia="Arial" w:cs="Arial"/>
                <w:color w:val="1F1F1F"/>
              </w:rPr>
            </w:pPr>
            <w:r w:rsidRPr="42D63964" w:rsidR="42D63964">
              <w:rPr>
                <w:rFonts w:ascii="Arial" w:hAnsi="Arial" w:eastAsia="Arial" w:cs="Arial"/>
                <w:color w:val="1F1F1F"/>
              </w:rPr>
              <w:t>&lt;= 1.34 cajas</w:t>
            </w:r>
          </w:p>
        </w:tc>
        <w:tc>
          <w:tcPr>
            <w:tcW w:w="1560" w:type="dxa"/>
            <w:tcMar/>
          </w:tcPr>
          <w:p w:rsidR="000634EB" w:rsidP="42D63964" w:rsidRDefault="000634EB" w14:paraId="7B83E03F" w14:textId="77777777">
            <w:pPr>
              <w:spacing w:line="276" w:lineRule="auto"/>
              <w:jc w:val="both"/>
              <w:rPr>
                <w:rFonts w:ascii="Arial" w:hAnsi="Arial" w:eastAsia="Arial" w:cs="Arial"/>
                <w:color w:val="1F1F1F"/>
              </w:rPr>
            </w:pPr>
            <w:r w:rsidRPr="42D63964" w:rsidR="42D63964">
              <w:rPr>
                <w:rFonts w:ascii="Arial" w:hAnsi="Arial" w:eastAsia="Arial" w:cs="Arial"/>
                <w:color w:val="1F1F1F"/>
              </w:rPr>
              <w:t>&lt;= 1.34 cajas por semana</w:t>
            </w:r>
          </w:p>
        </w:tc>
        <w:tc>
          <w:tcPr>
            <w:tcW w:w="1560" w:type="dxa"/>
            <w:tcMar/>
          </w:tcPr>
          <w:p w:rsidR="000634EB" w:rsidP="42D63964" w:rsidRDefault="000634EB" w14:paraId="0D3EC2D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Francisco Zúñiga (Analítica 2)</w:t>
            </w:r>
          </w:p>
        </w:tc>
      </w:tr>
      <w:tr w:rsidR="000634EB" w:rsidTr="42D63964" w14:paraId="7313D6B0" w14:textId="77777777">
        <w:tc>
          <w:tcPr>
            <w:tcW w:w="1560" w:type="dxa"/>
            <w:tcMar/>
          </w:tcPr>
          <w:p w:rsidR="000634EB" w:rsidP="42D63964" w:rsidRDefault="000634EB" w14:paraId="376DFB94"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Técnica</w:t>
            </w:r>
          </w:p>
        </w:tc>
        <w:tc>
          <w:tcPr>
            <w:tcW w:w="1560" w:type="dxa"/>
            <w:tcMar/>
          </w:tcPr>
          <w:p w:rsidR="000634EB" w:rsidP="42D63964" w:rsidRDefault="000634EB" w14:paraId="11592C6B"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Estabilidad de R²</w:t>
            </w:r>
          </w:p>
        </w:tc>
        <w:tc>
          <w:tcPr>
            <w:tcW w:w="1560" w:type="dxa"/>
            <w:tcMar/>
          </w:tcPr>
          <w:p w:rsidR="000634EB" w:rsidP="42D63964" w:rsidRDefault="000634EB" w14:paraId="2509BB92" w14:textId="77777777">
            <w:pPr>
              <w:spacing w:line="276" w:lineRule="auto"/>
              <w:jc w:val="both"/>
              <w:rPr>
                <w:rFonts w:ascii="Arial" w:hAnsi="Arial" w:eastAsia="Arial" w:cs="Arial"/>
                <w:color w:val="1F1F1F"/>
              </w:rPr>
            </w:pPr>
            <w:r w:rsidRPr="42D63964" w:rsidR="42D63964">
              <w:rPr>
                <w:rFonts w:ascii="Arial" w:hAnsi="Arial" w:eastAsia="Arial" w:cs="Arial"/>
                <w:color w:val="1F1F1F"/>
              </w:rPr>
              <w:t>Coeficiente de determinación sobre ventanas deslizantes de 4 semanas.</w:t>
            </w:r>
          </w:p>
        </w:tc>
        <w:tc>
          <w:tcPr>
            <w:tcW w:w="1560" w:type="dxa"/>
            <w:tcMar/>
          </w:tcPr>
          <w:p w:rsidR="000634EB" w:rsidP="42D63964" w:rsidRDefault="000634EB" w14:paraId="016D9A72"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&gt;= 0.905</w:t>
            </w:r>
          </w:p>
        </w:tc>
        <w:tc>
          <w:tcPr>
            <w:tcW w:w="1560" w:type="dxa"/>
            <w:tcMar/>
          </w:tcPr>
          <w:p w:rsidR="000634EB" w:rsidP="42D63964" w:rsidRDefault="000634EB" w14:paraId="64CAC90D"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&gt;= 0.905 continuo</w:t>
            </w:r>
          </w:p>
        </w:tc>
        <w:tc>
          <w:tcPr>
            <w:tcW w:w="1560" w:type="dxa"/>
            <w:tcMar/>
          </w:tcPr>
          <w:p w:rsidR="000634EB" w:rsidP="42D63964" w:rsidRDefault="000634EB" w14:paraId="528FD60F" w14:textId="77777777">
            <w:pPr>
              <w:spacing w:line="276" w:lineRule="auto"/>
              <w:jc w:val="both"/>
              <w:rPr>
                <w:rFonts w:ascii="Arial" w:hAnsi="Arial" w:eastAsia="Arial" w:cs="Arial"/>
                <w:color w:val="1F1F1F"/>
              </w:rPr>
            </w:pPr>
            <w:r w:rsidRPr="42D63964" w:rsidR="42D63964">
              <w:rPr>
                <w:rFonts w:ascii="Arial" w:hAnsi="Arial" w:eastAsia="Arial" w:cs="Arial"/>
                <w:color w:val="1F1F1F"/>
              </w:rPr>
              <w:t>Francisco Zúñiga (Analítica 2)</w:t>
            </w:r>
          </w:p>
        </w:tc>
      </w:tr>
      <w:tr w:rsidR="000634EB" w:rsidTr="42D63964" w14:paraId="10834518" w14:textId="77777777">
        <w:tc>
          <w:tcPr>
            <w:tcW w:w="1560" w:type="dxa"/>
            <w:tcMar/>
          </w:tcPr>
          <w:p w:rsidR="000634EB" w:rsidP="42D63964" w:rsidRDefault="000634EB" w14:paraId="5B200497"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Adopción</w:t>
            </w:r>
          </w:p>
        </w:tc>
        <w:tc>
          <w:tcPr>
            <w:tcW w:w="1560" w:type="dxa"/>
            <w:tcMar/>
          </w:tcPr>
          <w:p w:rsidR="000634EB" w:rsidP="42D63964" w:rsidRDefault="000634EB" w14:paraId="765CE8D9"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Tasa de Adherencia al Modelo</w:t>
            </w:r>
          </w:p>
        </w:tc>
        <w:tc>
          <w:tcPr>
            <w:tcW w:w="1560" w:type="dxa"/>
            <w:tcMar/>
          </w:tcPr>
          <w:p w:rsidR="000634EB" w:rsidP="42D63964" w:rsidRDefault="000634EB" w14:paraId="655DBE6C"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Porcentaje de líneas de compra aprobadas por el planificador sin alterar el volumen de cajas sugerido: (% Adherencia = Líneas Aprobadas Tal Cual / Total Líneas Sugeridas)</w:t>
            </w:r>
          </w:p>
        </w:tc>
        <w:tc>
          <w:tcPr>
            <w:tcW w:w="1560" w:type="dxa"/>
            <w:tcMar/>
          </w:tcPr>
          <w:p w:rsidR="000634EB" w:rsidP="42D63964" w:rsidRDefault="000634EB" w14:paraId="585F1D2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0% (proceso manual nuevo)</w:t>
            </w:r>
          </w:p>
        </w:tc>
        <w:tc>
          <w:tcPr>
            <w:tcW w:w="1560" w:type="dxa"/>
            <w:tcMar/>
          </w:tcPr>
          <w:p w:rsidR="000634EB" w:rsidP="42D63964" w:rsidRDefault="000634EB" w14:paraId="53EE8543"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&gt;= 80% de las órdenes semanales</w:t>
            </w:r>
          </w:p>
        </w:tc>
        <w:tc>
          <w:tcPr>
            <w:tcW w:w="1560" w:type="dxa"/>
            <w:tcMar/>
          </w:tcPr>
          <w:p w:rsidR="000634EB" w:rsidP="42D63964" w:rsidRDefault="000634EB" w14:paraId="007B2D3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William Huezo (Logística / CEDI)</w:t>
            </w:r>
          </w:p>
        </w:tc>
      </w:tr>
      <w:tr w:rsidR="000634EB" w:rsidTr="42D63964" w14:paraId="53E42606" w14:textId="77777777">
        <w:tc>
          <w:tcPr>
            <w:tcW w:w="1560" w:type="dxa"/>
            <w:tcMar/>
          </w:tcPr>
          <w:p w:rsidR="000634EB" w:rsidP="42D63964" w:rsidRDefault="000634EB" w14:paraId="16FE6B96"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Adopción</w:t>
            </w:r>
          </w:p>
        </w:tc>
        <w:tc>
          <w:tcPr>
            <w:tcW w:w="1560" w:type="dxa"/>
            <w:tcMar/>
          </w:tcPr>
          <w:p w:rsidR="000634EB" w:rsidP="42D63964" w:rsidRDefault="000634EB" w14:paraId="39720B82"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Puntualidad de Validación</w:t>
            </w:r>
          </w:p>
        </w:tc>
        <w:tc>
          <w:tcPr>
            <w:tcW w:w="1560" w:type="dxa"/>
            <w:tcMar/>
          </w:tcPr>
          <w:p w:rsidR="000634EB" w:rsidP="42D63964" w:rsidRDefault="000634EB" w14:paraId="67304A4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Porcentaje de semanas en que la orden de compra queda validada en la app antes de las 09:30 AM del martes.</w:t>
            </w:r>
          </w:p>
        </w:tc>
        <w:tc>
          <w:tcPr>
            <w:tcW w:w="1560" w:type="dxa"/>
            <w:tcMar/>
          </w:tcPr>
          <w:p w:rsidR="000634EB" w:rsidP="42D63964" w:rsidRDefault="000634EB" w14:paraId="429EC2C3" w14:textId="77777777">
            <w:pPr>
              <w:spacing w:line="276" w:lineRule="auto"/>
              <w:jc w:val="both"/>
              <w:rPr>
                <w:rFonts w:ascii="Arial" w:hAnsi="Arial" w:eastAsia="Arial" w:cs="Arial"/>
                <w:color w:val="1F1F1F"/>
              </w:rPr>
            </w:pPr>
            <w:r w:rsidRPr="42D63964" w:rsidR="42D63964">
              <w:rPr>
                <w:rFonts w:ascii="Arial" w:hAnsi="Arial" w:eastAsia="Arial" w:cs="Arial"/>
                <w:color w:val="1F1F1F"/>
              </w:rPr>
              <w:t>Variable</w:t>
            </w:r>
          </w:p>
        </w:tc>
        <w:tc>
          <w:tcPr>
            <w:tcW w:w="1560" w:type="dxa"/>
            <w:tcMar/>
          </w:tcPr>
          <w:p w:rsidR="000634EB" w:rsidP="42D63964" w:rsidRDefault="000634EB" w14:paraId="5FA2906C"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&gt;= 95% de cumplimiento horario</w:t>
            </w:r>
          </w:p>
        </w:tc>
        <w:tc>
          <w:tcPr>
            <w:tcW w:w="1560" w:type="dxa"/>
            <w:tcMar/>
          </w:tcPr>
          <w:p w:rsidR="000634EB" w:rsidP="42D63964" w:rsidRDefault="000634EB" w14:paraId="7A8B7A6A" w14:textId="77777777">
            <w:pPr>
              <w:spacing w:line="276" w:lineRule="auto"/>
              <w:jc w:val="both"/>
              <w:rPr>
                <w:rFonts w:ascii="Arial" w:hAnsi="Arial" w:eastAsia="Arial" w:cs="Arial"/>
                <w:color w:val="1F1F1F"/>
              </w:rPr>
            </w:pPr>
            <w:r w:rsidRPr="42D63964" w:rsidR="42D63964">
              <w:rPr>
                <w:rFonts w:ascii="Arial" w:hAnsi="Arial" w:eastAsia="Arial" w:cs="Arial"/>
                <w:color w:val="1F1F1F"/>
              </w:rPr>
              <w:t>Daniel Portillo (Analítica 1)</w:t>
            </w:r>
          </w:p>
        </w:tc>
      </w:tr>
      <w:tr w:rsidR="000634EB" w:rsidTr="42D63964" w14:paraId="2C010590" w14:textId="77777777">
        <w:tc>
          <w:tcPr>
            <w:tcW w:w="1560" w:type="dxa"/>
            <w:tcMar/>
          </w:tcPr>
          <w:p w:rsidR="000634EB" w:rsidP="42D63964" w:rsidRDefault="000634EB" w14:paraId="72939536"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Adopción</w:t>
            </w:r>
          </w:p>
        </w:tc>
        <w:tc>
          <w:tcPr>
            <w:tcW w:w="1560" w:type="dxa"/>
            <w:tcMar/>
          </w:tcPr>
          <w:p w:rsidR="000634EB" w:rsidP="42D63964" w:rsidRDefault="000634EB" w14:paraId="22D01B13"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Tasa de Justificación de Cambios</w:t>
            </w:r>
          </w:p>
        </w:tc>
        <w:tc>
          <w:tcPr>
            <w:tcW w:w="1560" w:type="dxa"/>
            <w:tcMar/>
          </w:tcPr>
          <w:p w:rsidR="000634EB" w:rsidP="42D63964" w:rsidRDefault="000634EB" w14:paraId="24AB754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Porcentaje de intervenciones manuales (&gt; 10%) que cuentan con causa registrada en bitácora.</w:t>
            </w:r>
          </w:p>
        </w:tc>
        <w:tc>
          <w:tcPr>
            <w:tcW w:w="1560" w:type="dxa"/>
            <w:tcMar/>
          </w:tcPr>
          <w:p w:rsidR="000634EB" w:rsidP="42D63964" w:rsidRDefault="000634EB" w14:paraId="60BFFD2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0%</w:t>
            </w:r>
          </w:p>
        </w:tc>
        <w:tc>
          <w:tcPr>
            <w:tcW w:w="1560" w:type="dxa"/>
            <w:tcMar/>
          </w:tcPr>
          <w:p w:rsidR="000634EB" w:rsidP="42D63964" w:rsidRDefault="000634EB" w14:paraId="40600734" w14:textId="77777777">
            <w:pPr>
              <w:spacing w:line="276" w:lineRule="auto"/>
              <w:jc w:val="both"/>
              <w:rPr>
                <w:rFonts w:ascii="Arial" w:hAnsi="Arial" w:eastAsia="Arial" w:cs="Arial"/>
                <w:color w:val="1F1F1F"/>
              </w:rPr>
            </w:pPr>
            <w:r w:rsidRPr="42D63964" w:rsidR="42D63964">
              <w:rPr>
                <w:rFonts w:ascii="Arial" w:hAnsi="Arial" w:eastAsia="Arial" w:cs="Arial"/>
                <w:color w:val="1F1F1F"/>
              </w:rPr>
              <w:t>100% de los ajustes mayores</w:t>
            </w:r>
          </w:p>
        </w:tc>
        <w:tc>
          <w:tcPr>
            <w:tcW w:w="1560" w:type="dxa"/>
            <w:tcMar/>
          </w:tcPr>
          <w:p w:rsidR="000634EB" w:rsidP="42D63964" w:rsidRDefault="000634EB" w14:paraId="3F0132A7" w14:textId="77777777">
            <w:pPr>
              <w:spacing w:line="276" w:lineRule="auto"/>
              <w:jc w:val="both"/>
              <w:rPr>
                <w:rFonts w:ascii="Arial" w:hAnsi="Arial" w:eastAsia="Arial" w:cs="Arial"/>
                <w:color w:val="1F1F1F"/>
              </w:rPr>
            </w:pPr>
            <w:r w:rsidRPr="42D63964" w:rsidR="42D63964">
              <w:rPr>
                <w:rFonts w:ascii="Arial" w:hAnsi="Arial" w:eastAsia="Arial" w:cs="Arial"/>
                <w:color w:val="1F1F1F"/>
              </w:rPr>
              <w:t>Eduardo Galicia (Product Owner)</w:t>
            </w:r>
          </w:p>
        </w:tc>
      </w:tr>
      <w:tr w:rsidR="000634EB" w:rsidTr="42D63964" w14:paraId="01399326" w14:textId="77777777">
        <w:tc>
          <w:tcPr>
            <w:tcW w:w="1560" w:type="dxa"/>
            <w:tcMar/>
          </w:tcPr>
          <w:p w:rsidR="000634EB" w:rsidP="42D63964" w:rsidRDefault="000634EB" w14:paraId="3E3F376F"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Negocio</w:t>
            </w:r>
          </w:p>
        </w:tc>
        <w:tc>
          <w:tcPr>
            <w:tcW w:w="1560" w:type="dxa"/>
            <w:tcMar/>
          </w:tcPr>
          <w:p w:rsidR="000634EB" w:rsidP="42D63964" w:rsidRDefault="000634EB" w14:paraId="1A3E7A2A"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Disponibilidad en Góndola (OSA)</w:t>
            </w:r>
          </w:p>
        </w:tc>
        <w:tc>
          <w:tcPr>
            <w:tcW w:w="1560" w:type="dxa"/>
            <w:tcMar/>
          </w:tcPr>
          <w:p w:rsidR="000634EB" w:rsidP="42D63964" w:rsidRDefault="000634EB" w14:paraId="69E152C1"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Porcentaje del tiempo comercial en que los 27 SKUs Críticos están disponibles para despacho en tienda.</w:t>
            </w:r>
          </w:p>
        </w:tc>
        <w:tc>
          <w:tcPr>
            <w:tcW w:w="1560" w:type="dxa"/>
            <w:tcMar/>
          </w:tcPr>
          <w:p w:rsidR="000634EB" w:rsidP="42D63964" w:rsidRDefault="000634EB" w14:paraId="0430AA7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86.0% (estimada)</w:t>
            </w:r>
          </w:p>
        </w:tc>
        <w:tc>
          <w:tcPr>
            <w:tcW w:w="1560" w:type="dxa"/>
            <w:tcMar/>
          </w:tcPr>
          <w:p w:rsidR="000634EB" w:rsidP="42D63964" w:rsidRDefault="000634EB" w14:paraId="5A08E788"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&gt;= 95.0% en sucursales</w:t>
            </w:r>
          </w:p>
        </w:tc>
        <w:tc>
          <w:tcPr>
            <w:tcW w:w="1560" w:type="dxa"/>
            <w:tcMar/>
          </w:tcPr>
          <w:p w:rsidR="000634EB" w:rsidP="42D63964" w:rsidRDefault="000634EB" w14:paraId="22A724C0" w14:textId="77777777">
            <w:pPr>
              <w:spacing w:line="276" w:lineRule="auto"/>
              <w:jc w:val="both"/>
              <w:rPr>
                <w:rFonts w:ascii="Arial" w:hAnsi="Arial" w:eastAsia="Arial" w:cs="Arial"/>
                <w:color w:val="1F1F1F"/>
              </w:rPr>
            </w:pPr>
            <w:r w:rsidRPr="42D63964" w:rsidR="42D63964">
              <w:rPr>
                <w:rFonts w:ascii="Arial" w:hAnsi="Arial" w:eastAsia="Arial" w:cs="Arial"/>
                <w:color w:val="1F1F1F"/>
              </w:rPr>
              <w:t>Fernando Hernández (Tiendas)</w:t>
            </w:r>
          </w:p>
        </w:tc>
      </w:tr>
      <w:tr w:rsidR="000634EB" w:rsidTr="42D63964" w14:paraId="022B5156" w14:textId="77777777">
        <w:tc>
          <w:tcPr>
            <w:tcW w:w="1560" w:type="dxa"/>
            <w:tcMar/>
          </w:tcPr>
          <w:p w:rsidR="000634EB" w:rsidP="42D63964" w:rsidRDefault="000634EB" w14:paraId="18CED187"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Negocio</w:t>
            </w:r>
          </w:p>
        </w:tc>
        <w:tc>
          <w:tcPr>
            <w:tcW w:w="1560" w:type="dxa"/>
            <w:tcMar/>
          </w:tcPr>
          <w:p w:rsidR="000634EB" w:rsidP="42D63964" w:rsidRDefault="000634EB" w14:paraId="5148EEC7"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Tasa de Eventos de Quiebre / Faltantes</w:t>
            </w:r>
          </w:p>
        </w:tc>
        <w:tc>
          <w:tcPr>
            <w:tcW w:w="1560" w:type="dxa"/>
            <w:tcMar/>
          </w:tcPr>
          <w:p w:rsidR="000634EB" w:rsidP="42D63964" w:rsidRDefault="000634EB" w14:paraId="75FD1940" w14:textId="77777777">
            <w:pPr>
              <w:spacing w:line="276" w:lineRule="auto"/>
              <w:jc w:val="both"/>
              <w:rPr>
                <w:rFonts w:ascii="Arial" w:hAnsi="Arial" w:eastAsia="Arial" w:cs="Arial"/>
                <w:color w:val="1F1F1F"/>
              </w:rPr>
            </w:pPr>
            <w:r w:rsidRPr="42D63964" w:rsidR="42D63964">
              <w:rPr>
                <w:rFonts w:ascii="Arial" w:hAnsi="Arial" w:eastAsia="Arial" w:cs="Arial"/>
                <w:color w:val="1F1F1F"/>
              </w:rPr>
              <w:t>Frecuencia semanal de roturas de stock observadas en los 27 SKUs Críticos en tiendas físicas.</w:t>
            </w:r>
          </w:p>
        </w:tc>
        <w:tc>
          <w:tcPr>
            <w:tcW w:w="1560" w:type="dxa"/>
            <w:tcMar/>
          </w:tcPr>
          <w:p w:rsidR="000634EB" w:rsidP="42D63964" w:rsidRDefault="000634EB" w14:paraId="09BEA364" w14:textId="77777777">
            <w:pPr>
              <w:spacing w:line="276" w:lineRule="auto"/>
              <w:jc w:val="both"/>
              <w:rPr>
                <w:rFonts w:ascii="Arial" w:hAnsi="Arial" w:eastAsia="Arial" w:cs="Arial"/>
                <w:color w:val="1F1F1F"/>
              </w:rPr>
            </w:pPr>
            <w:r w:rsidRPr="42D63964" w:rsidR="42D63964">
              <w:rPr>
                <w:rFonts w:ascii="Arial" w:hAnsi="Arial" w:eastAsia="Arial" w:cs="Arial"/>
                <w:color w:val="1F1F1F"/>
              </w:rPr>
              <w:t>Medición inicial del grupo de control</w:t>
            </w:r>
          </w:p>
        </w:tc>
        <w:tc>
          <w:tcPr>
            <w:tcW w:w="1560" w:type="dxa"/>
            <w:tcMar/>
          </w:tcPr>
          <w:p w:rsidR="000634EB" w:rsidP="42D63964" w:rsidRDefault="000634EB" w14:paraId="718EDF75" w14:textId="77777777">
            <w:pPr>
              <w:spacing w:line="276" w:lineRule="auto"/>
              <w:jc w:val="both"/>
              <w:rPr>
                <w:rFonts w:ascii="Arial" w:hAnsi="Arial" w:eastAsia="Arial" w:cs="Arial"/>
                <w:color w:val="1F1F1F"/>
              </w:rPr>
            </w:pPr>
            <w:r w:rsidRPr="42D63964" w:rsidR="42D63964">
              <w:rPr>
                <w:rFonts w:ascii="Arial" w:hAnsi="Arial" w:eastAsia="Arial" w:cs="Arial"/>
                <w:color w:val="1F1F1F"/>
              </w:rPr>
              <w:t>Reducción &gt;= 70% en tiendas piloto</w:t>
            </w:r>
          </w:p>
        </w:tc>
        <w:tc>
          <w:tcPr>
            <w:tcW w:w="1560" w:type="dxa"/>
            <w:tcMar/>
          </w:tcPr>
          <w:p w:rsidR="000634EB" w:rsidP="42D63964" w:rsidRDefault="000634EB" w14:paraId="111F8B2F" w14:textId="77777777">
            <w:pPr>
              <w:spacing w:line="276" w:lineRule="auto"/>
              <w:jc w:val="both"/>
              <w:rPr>
                <w:rFonts w:ascii="Arial" w:hAnsi="Arial" w:eastAsia="Arial" w:cs="Arial"/>
                <w:color w:val="1F1F1F"/>
              </w:rPr>
            </w:pPr>
            <w:r w:rsidRPr="42D63964" w:rsidR="42D63964">
              <w:rPr>
                <w:rFonts w:ascii="Arial" w:hAnsi="Arial" w:eastAsia="Arial" w:cs="Arial"/>
                <w:color w:val="1F1F1F"/>
              </w:rPr>
              <w:t>Eduardo Galicia (Product Owner)</w:t>
            </w:r>
          </w:p>
        </w:tc>
      </w:tr>
      <w:tr w:rsidR="000634EB" w:rsidTr="42D63964" w14:paraId="160756F5" w14:textId="77777777">
        <w:tc>
          <w:tcPr>
            <w:tcW w:w="1560" w:type="dxa"/>
            <w:tcMar/>
          </w:tcPr>
          <w:p w:rsidR="000634EB" w:rsidP="42D63964" w:rsidRDefault="000634EB" w14:paraId="52DBF9C0"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Negocio</w:t>
            </w:r>
          </w:p>
        </w:tc>
        <w:tc>
          <w:tcPr>
            <w:tcW w:w="1560" w:type="dxa"/>
            <w:tcMar/>
          </w:tcPr>
          <w:p w:rsidR="000634EB" w:rsidP="42D63964" w:rsidRDefault="000634EB" w14:paraId="5C092CB8"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Contención de Capital Inmovilizado</w:t>
            </w:r>
          </w:p>
        </w:tc>
        <w:tc>
          <w:tcPr>
            <w:tcW w:w="1560" w:type="dxa"/>
            <w:tcMar/>
          </w:tcPr>
          <w:p w:rsidR="000634EB" w:rsidP="42D63964" w:rsidRDefault="000634EB" w14:paraId="670563E3" w14:textId="77777777">
            <w:pPr>
              <w:spacing w:line="276" w:lineRule="auto"/>
              <w:jc w:val="both"/>
              <w:rPr>
                <w:rFonts w:ascii="Arial" w:hAnsi="Arial" w:eastAsia="Arial" w:cs="Arial"/>
                <w:color w:val="1F1F1F"/>
              </w:rPr>
            </w:pPr>
            <w:r w:rsidRPr="42D63964" w:rsidR="42D63964">
              <w:rPr>
                <w:rFonts w:ascii="Arial" w:hAnsi="Arial" w:eastAsia="Arial" w:cs="Arial"/>
                <w:color w:val="1F1F1F"/>
              </w:rPr>
              <w:t>Porcentaje de órdenes congeladas o reducidas a cero en los 110 SKUs de baja rotación y obsoletos.</w:t>
            </w:r>
          </w:p>
        </w:tc>
        <w:tc>
          <w:tcPr>
            <w:tcW w:w="1560" w:type="dxa"/>
            <w:tcMar/>
          </w:tcPr>
          <w:p w:rsidR="000634EB" w:rsidP="42D63964" w:rsidRDefault="000634EB" w14:paraId="54D5DB86" w14:textId="77777777">
            <w:pPr>
              <w:spacing w:line="276" w:lineRule="auto"/>
              <w:jc w:val="both"/>
              <w:rPr>
                <w:rFonts w:ascii="Arial" w:hAnsi="Arial" w:eastAsia="Arial" w:cs="Arial"/>
                <w:color w:val="1F1F1F"/>
              </w:rPr>
            </w:pPr>
            <w:r w:rsidRPr="42D63964" w:rsidR="42D63964">
              <w:rPr>
                <w:rFonts w:ascii="Arial" w:hAnsi="Arial" w:eastAsia="Arial" w:cs="Arial"/>
                <w:color w:val="1F1F1F"/>
              </w:rPr>
              <w:t>Compras reactivas periódicas</w:t>
            </w:r>
          </w:p>
        </w:tc>
        <w:tc>
          <w:tcPr>
            <w:tcW w:w="1560" w:type="dxa"/>
            <w:tcMar/>
          </w:tcPr>
          <w:p w:rsidR="000634EB" w:rsidP="42D63964" w:rsidRDefault="000634EB" w14:paraId="2B537846" w14:textId="77777777">
            <w:pPr>
              <w:spacing w:line="276" w:lineRule="auto"/>
              <w:jc w:val="both"/>
              <w:rPr>
                <w:rFonts w:ascii="Arial" w:hAnsi="Arial" w:eastAsia="Arial" w:cs="Arial"/>
                <w:color w:val="1F1F1F"/>
              </w:rPr>
            </w:pPr>
            <w:r w:rsidRPr="42D63964" w:rsidR="42D63964">
              <w:rPr>
                <w:rFonts w:ascii="Arial" w:hAnsi="Arial" w:eastAsia="Arial" w:cs="Arial"/>
                <w:color w:val="1F1F1F"/>
              </w:rPr>
              <w:t>0 compras no justificadas en catálogo obsoleto</w:t>
            </w:r>
          </w:p>
        </w:tc>
        <w:tc>
          <w:tcPr>
            <w:tcW w:w="1560" w:type="dxa"/>
            <w:tcMar/>
          </w:tcPr>
          <w:p w:rsidR="000634EB" w:rsidP="42D63964" w:rsidRDefault="000634EB" w14:paraId="3C39F20B" w14:textId="77777777">
            <w:pPr>
              <w:spacing w:line="276" w:lineRule="auto"/>
              <w:jc w:val="both"/>
              <w:rPr>
                <w:rFonts w:ascii="Arial" w:hAnsi="Arial" w:eastAsia="Arial" w:cs="Arial"/>
                <w:color w:val="1F1F1F"/>
              </w:rPr>
            </w:pPr>
            <w:r w:rsidRPr="42D63964" w:rsidR="42D63964">
              <w:rPr>
                <w:rFonts w:ascii="Arial" w:hAnsi="Arial" w:eastAsia="Arial" w:cs="Arial"/>
                <w:color w:val="1F1F1F"/>
              </w:rPr>
              <w:t>Gerencia Financiera</w:t>
            </w:r>
          </w:p>
        </w:tc>
      </w:tr>
    </w:tbl>
    <w:p w:rsidRPr="00F87E18" w:rsidR="000634EB" w:rsidP="42D63964" w:rsidRDefault="000634EB" w14:paraId="329FA901" w14:textId="048EE423">
      <w:pPr>
        <w:pStyle w:val="Ttulo3"/>
        <w:numPr>
          <w:ilvl w:val="1"/>
          <w:numId w:val="30"/>
        </w:numPr>
        <w:jc w:val="both"/>
        <w:rPr>
          <w:rFonts w:ascii="Arial" w:hAnsi="Arial" w:eastAsia="Arial" w:cs="Arial"/>
        </w:rPr>
      </w:pPr>
      <w:bookmarkStart w:name="_Toc657435974" w:id="2040898076"/>
      <w:r w:rsidRPr="42D63964" w:rsidR="42D63964">
        <w:rPr>
          <w:rFonts w:ascii="Arial" w:hAnsi="Arial" w:eastAsia="Arial" w:cs="Arial"/>
        </w:rPr>
        <w:t>Grupos Afectados, Resistencias Esperadas y Gestión del Cambio</w:t>
      </w:r>
      <w:bookmarkEnd w:id="2040898076"/>
    </w:p>
    <w:p w:rsidR="000634EB" w:rsidP="42D63964" w:rsidRDefault="000634EB" w14:paraId="32236774"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 xml:space="preserve">La implementación de analítica no es un evento de software, sino un proceso de transformación humana. Como establece el marco </w:t>
      </w:r>
      <w:r w:rsidRPr="42D63964" w:rsidR="42D63964">
        <w:rPr>
          <w:rFonts w:ascii="Arial" w:hAnsi="Arial" w:eastAsia="Arial" w:cs="Arial"/>
          <w:b w:val="1"/>
          <w:bCs w:val="1"/>
          <w:color w:val="1F1F1F"/>
        </w:rPr>
        <w:t>ADKAR</w:t>
      </w:r>
      <w:r w:rsidRPr="42D63964" w:rsidR="42D63964">
        <w:rPr>
          <w:rFonts w:ascii="Arial" w:hAnsi="Arial" w:eastAsia="Arial" w:cs="Arial"/>
          <w:color w:val="1F1F1F"/>
        </w:rPr>
        <w:t xml:space="preserve"> , el cambio organizacional solo ocurre cuando cada individuo transita secuencialmente sus cinco fases: Conciencia (</w:t>
      </w:r>
      <w:r w:rsidRPr="42D63964" w:rsidR="42D63964">
        <w:rPr>
          <w:rFonts w:ascii="Arial" w:hAnsi="Arial" w:eastAsia="Arial" w:cs="Arial"/>
          <w:i w:val="1"/>
          <w:iCs w:val="1"/>
          <w:color w:val="1F1F1F"/>
        </w:rPr>
        <w:t>Awareness</w:t>
      </w:r>
      <w:r w:rsidRPr="42D63964" w:rsidR="42D63964">
        <w:rPr>
          <w:rFonts w:ascii="Arial" w:hAnsi="Arial" w:eastAsia="Arial" w:cs="Arial"/>
          <w:color w:val="1F1F1F"/>
        </w:rPr>
        <w:t>), Deseo (</w:t>
      </w:r>
      <w:r w:rsidRPr="42D63964" w:rsidR="42D63964">
        <w:rPr>
          <w:rFonts w:ascii="Arial" w:hAnsi="Arial" w:eastAsia="Arial" w:cs="Arial"/>
          <w:i w:val="1"/>
          <w:iCs w:val="1"/>
          <w:color w:val="1F1F1F"/>
        </w:rPr>
        <w:t>Desire</w:t>
      </w:r>
      <w:r w:rsidRPr="42D63964" w:rsidR="42D63964">
        <w:rPr>
          <w:rFonts w:ascii="Arial" w:hAnsi="Arial" w:eastAsia="Arial" w:cs="Arial"/>
          <w:color w:val="1F1F1F"/>
        </w:rPr>
        <w:t>), Conocimiento (</w:t>
      </w:r>
      <w:r w:rsidRPr="42D63964" w:rsidR="42D63964">
        <w:rPr>
          <w:rFonts w:ascii="Arial" w:hAnsi="Arial" w:eastAsia="Arial" w:cs="Arial"/>
          <w:i w:val="1"/>
          <w:iCs w:val="1"/>
          <w:color w:val="1F1F1F"/>
        </w:rPr>
        <w:t>Knowledge</w:t>
      </w:r>
      <w:r w:rsidRPr="42D63964" w:rsidR="42D63964">
        <w:rPr>
          <w:rFonts w:ascii="Arial" w:hAnsi="Arial" w:eastAsia="Arial" w:cs="Arial"/>
          <w:color w:val="1F1F1F"/>
        </w:rPr>
        <w:t>), Habilidad (</w:t>
      </w:r>
      <w:r w:rsidRPr="42D63964" w:rsidR="42D63964">
        <w:rPr>
          <w:rFonts w:ascii="Arial" w:hAnsi="Arial" w:eastAsia="Arial" w:cs="Arial"/>
          <w:i w:val="1"/>
          <w:iCs w:val="1"/>
          <w:color w:val="1F1F1F"/>
        </w:rPr>
        <w:t>Ability</w:t>
      </w:r>
      <w:r w:rsidRPr="42D63964" w:rsidR="42D63964">
        <w:rPr>
          <w:rFonts w:ascii="Arial" w:hAnsi="Arial" w:eastAsia="Arial" w:cs="Arial"/>
          <w:color w:val="1F1F1F"/>
        </w:rPr>
        <w:t>) y Refuerzo (</w:t>
      </w:r>
      <w:r w:rsidRPr="42D63964" w:rsidR="42D63964">
        <w:rPr>
          <w:rFonts w:ascii="Arial" w:hAnsi="Arial" w:eastAsia="Arial" w:cs="Arial"/>
          <w:i w:val="1"/>
          <w:iCs w:val="1"/>
          <w:color w:val="1F1F1F"/>
        </w:rPr>
        <w:t>Reinforcement</w:t>
      </w:r>
      <w:r w:rsidRPr="42D63964" w:rsidR="42D63964">
        <w:rPr>
          <w:rFonts w:ascii="Arial" w:hAnsi="Arial" w:eastAsia="Arial" w:cs="Arial"/>
          <w:color w:val="1F1F1F"/>
        </w:rPr>
        <w:t>).</w:t>
      </w:r>
    </w:p>
    <w:p w:rsidR="000634EB" w:rsidP="42D63964" w:rsidRDefault="000634EB" w14:paraId="134489B0" w14:textId="49E1509D">
      <w:pPr>
        <w:pStyle w:val="Ttulo3"/>
        <w:numPr>
          <w:ilvl w:val="2"/>
          <w:numId w:val="30"/>
        </w:numPr>
        <w:jc w:val="both"/>
        <w:rPr>
          <w:rFonts w:ascii="Arial" w:hAnsi="Arial" w:eastAsia="Arial" w:cs="Arial"/>
        </w:rPr>
      </w:pPr>
      <w:bookmarkStart w:name="_Toc394839157" w:id="273043073"/>
      <w:r w:rsidRPr="42D63964" w:rsidR="42D63964">
        <w:rPr>
          <w:rFonts w:ascii="Arial" w:hAnsi="Arial" w:eastAsia="Arial" w:cs="Arial"/>
        </w:rPr>
        <w:t>Mapeo de Actores y Diagnóstico de Resistencias Organizacionales</w:t>
      </w:r>
      <w:bookmarkEnd w:id="273043073"/>
    </w:p>
    <w:tbl>
      <w:tblPr>
        <w:tblStyle w:val="Tablaconcuadrcula"/>
        <w:tblW w:w="10773" w:type="dxa"/>
        <w:tblInd w:w="-572" w:type="dxa"/>
        <w:tblLayout w:type="fixed"/>
        <w:tblLook w:val="0600" w:firstRow="0" w:lastRow="0" w:firstColumn="0" w:lastColumn="0" w:noHBand="1" w:noVBand="1"/>
      </w:tblPr>
      <w:tblGrid>
        <w:gridCol w:w="1843"/>
        <w:gridCol w:w="2126"/>
        <w:gridCol w:w="1283"/>
        <w:gridCol w:w="1694"/>
        <w:gridCol w:w="1426"/>
        <w:gridCol w:w="2401"/>
      </w:tblGrid>
      <w:tr w:rsidR="000634EB" w:rsidTr="42D63964" w14:paraId="29A83810" w14:textId="77777777">
        <w:trPr>
          <w:tblHeader/>
        </w:trPr>
        <w:tc>
          <w:tcPr>
            <w:tcW w:w="1843" w:type="dxa"/>
            <w:tcMar/>
          </w:tcPr>
          <w:p w:rsidR="000634EB" w:rsidP="42D63964" w:rsidRDefault="000634EB" w14:paraId="4762CF6C"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Grupo de Personal</w:t>
            </w:r>
          </w:p>
        </w:tc>
        <w:tc>
          <w:tcPr>
            <w:tcW w:w="2126" w:type="dxa"/>
            <w:tcMar/>
          </w:tcPr>
          <w:p w:rsidR="000634EB" w:rsidP="42D63964" w:rsidRDefault="000634EB" w14:paraId="34BC3BB3"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Impacto Operativo</w:t>
            </w:r>
          </w:p>
        </w:tc>
        <w:tc>
          <w:tcPr>
            <w:tcW w:w="1283" w:type="dxa"/>
            <w:tcMar/>
          </w:tcPr>
          <w:p w:rsidR="000634EB" w:rsidP="42D63964" w:rsidRDefault="000634EB" w14:paraId="344B1739"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Resistencias Esperadas</w:t>
            </w:r>
          </w:p>
        </w:tc>
        <w:tc>
          <w:tcPr>
            <w:tcW w:w="1694" w:type="dxa"/>
            <w:tcMar/>
          </w:tcPr>
          <w:p w:rsidR="000634EB" w:rsidP="42D63964" w:rsidRDefault="000634EB" w14:paraId="3FC6AD57"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 xml:space="preserve">Fuente Subyacente del Temor </w:t>
            </w:r>
          </w:p>
        </w:tc>
        <w:tc>
          <w:tcPr>
            <w:tcW w:w="1426" w:type="dxa"/>
            <w:tcMar/>
          </w:tcPr>
          <w:p w:rsidR="000634EB" w:rsidP="42D63964" w:rsidRDefault="000634EB" w14:paraId="43F4AEF5"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Estado ADKAR Crítico</w:t>
            </w:r>
          </w:p>
        </w:tc>
        <w:tc>
          <w:tcPr>
            <w:tcW w:w="2401" w:type="dxa"/>
            <w:tcMar/>
          </w:tcPr>
          <w:p w:rsidR="000634EB" w:rsidP="42D63964" w:rsidRDefault="000634EB" w14:paraId="1CE8CA5E" w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Grado de Influencia</w:t>
            </w:r>
          </w:p>
        </w:tc>
      </w:tr>
      <w:tr w:rsidR="000634EB" w:rsidTr="42D63964" w14:paraId="465C42C4" w14:textId="77777777">
        <w:tc>
          <w:tcPr>
            <w:tcW w:w="1843" w:type="dxa"/>
            <w:tcMar/>
          </w:tcPr>
          <w:p w:rsidR="000634EB" w:rsidP="42D63964" w:rsidRDefault="000634EB" w14:paraId="357B9554"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Planificadores y Analistas de Compras</w:t>
            </w:r>
          </w:p>
        </w:tc>
        <w:tc>
          <w:tcPr>
            <w:tcW w:w="2126" w:type="dxa"/>
            <w:tcMar/>
          </w:tcPr>
          <w:p w:rsidR="000634EB" w:rsidP="42D63964" w:rsidRDefault="000634EB" w14:paraId="611C9759"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Pasan de formular pedidos en hojas de Excel a validar recomendaciones algorítmicas en Streamlit.</w:t>
            </w:r>
          </w:p>
        </w:tc>
        <w:tc>
          <w:tcPr>
            <w:tcW w:w="1283" w:type="dxa"/>
            <w:tcMar/>
          </w:tcPr>
          <w:p w:rsidR="000634EB" w:rsidP="42D63964" w:rsidRDefault="000634EB" w14:paraId="20E71763"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"El algoritmo no conoce la realidad de los proveedores; prefiero seguir con mis hojas de cálculo."</w:t>
            </w:r>
          </w:p>
        </w:tc>
        <w:tc>
          <w:tcPr>
            <w:tcW w:w="1694" w:type="dxa"/>
            <w:tcMar/>
          </w:tcPr>
          <w:p w:rsidR="000634EB" w:rsidP="42D63964" w:rsidRDefault="000634EB" w14:paraId="5C78F393"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Pérdida de autonomía profesional y miedo al reemplazo:</w:t>
            </w:r>
            <w:r w:rsidRPr="42D63964" w:rsidR="42D63964">
              <w:rPr>
                <w:rFonts w:ascii="Arial" w:hAnsi="Arial" w:eastAsia="Arial" w:cs="Arial"/>
                <w:color w:val="1F1F1F"/>
              </w:rPr>
              <w:t xml:space="preserve"> Temen que la automatización devalúe su cargo o los vuelva prescindibles.</w:t>
            </w:r>
          </w:p>
        </w:tc>
        <w:tc>
          <w:tcPr>
            <w:tcW w:w="1426" w:type="dxa"/>
            <w:tcMar/>
          </w:tcPr>
          <w:p w:rsidR="000634EB" w:rsidP="42D63964" w:rsidRDefault="000634EB" w14:paraId="27253A9A"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 xml:space="preserve">Deseo </w:t>
            </w:r>
          </w:p>
        </w:tc>
        <w:tc>
          <w:tcPr>
            <w:tcW w:w="2401" w:type="dxa"/>
            <w:tcMar/>
          </w:tcPr>
          <w:p w:rsidR="000634EB" w:rsidP="42D63964" w:rsidRDefault="000634EB" w14:paraId="5A45E482"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Crítica (Dueños del flujo)</w:t>
            </w:r>
          </w:p>
        </w:tc>
      </w:tr>
      <w:tr w:rsidR="000634EB" w:rsidTr="42D63964" w14:paraId="63AC7B6C" w14:textId="77777777">
        <w:tc>
          <w:tcPr>
            <w:tcW w:w="1843" w:type="dxa"/>
            <w:tcMar/>
          </w:tcPr>
          <w:p w:rsidR="000634EB" w:rsidP="42D63964" w:rsidRDefault="000634EB" w14:paraId="5C7A367D"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Personal de Bodega Central (CEDI / Operador 3PL)</w:t>
            </w:r>
          </w:p>
        </w:tc>
        <w:tc>
          <w:tcPr>
            <w:tcW w:w="2126" w:type="dxa"/>
            <w:tcMar/>
          </w:tcPr>
          <w:p w:rsidR="000634EB" w:rsidP="42D63964" w:rsidRDefault="000634EB" w14:paraId="578938B8"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Obligatoriedad de alimentar recepciones en tiempo real y registrar retornos de tienda sin atraso de 24 horas.</w:t>
            </w:r>
          </w:p>
        </w:tc>
        <w:tc>
          <w:tcPr>
            <w:tcW w:w="1283" w:type="dxa"/>
            <w:tcMar/>
          </w:tcPr>
          <w:p w:rsidR="000634EB" w:rsidP="42D63964" w:rsidRDefault="000634EB" w14:paraId="4651C67B"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"Nos están imponiendo tareas burocráticas adicionales que atrasan la descarga física en los muelles."</w:t>
            </w:r>
          </w:p>
        </w:tc>
        <w:tc>
          <w:tcPr>
            <w:tcW w:w="1694" w:type="dxa"/>
            <w:tcMar/>
          </w:tcPr>
          <w:p w:rsidR="000634EB" w:rsidP="42D63964" w:rsidRDefault="000634EB" w14:paraId="4A383C24"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Sobrecarga de trabajo percibida sin beneficio directo:</w:t>
            </w:r>
            <w:r w:rsidRPr="42D63964" w:rsidR="42D63964">
              <w:rPr>
                <w:rFonts w:ascii="Arial" w:hAnsi="Arial" w:eastAsia="Arial" w:cs="Arial"/>
                <w:color w:val="1F1F1F"/>
              </w:rPr>
              <w:t xml:space="preserve"> Sienten que el esfuerzo extra es para beneficiar a TI o Finanzas mientras ellos se saturan.</w:t>
            </w:r>
          </w:p>
        </w:tc>
        <w:tc>
          <w:tcPr>
            <w:tcW w:w="1426" w:type="dxa"/>
            <w:tcMar/>
          </w:tcPr>
          <w:p w:rsidR="000634EB" w:rsidP="42D63964" w:rsidRDefault="000634EB" w14:paraId="6A681AA6"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Conciencia y Deseo</w:t>
            </w:r>
          </w:p>
        </w:tc>
        <w:tc>
          <w:tcPr>
            <w:tcW w:w="2401" w:type="dxa"/>
            <w:tcMar/>
          </w:tcPr>
          <w:p w:rsidR="000634EB" w:rsidP="42D63964" w:rsidRDefault="000634EB" w14:paraId="36D34FE3"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Alta (Calidad de datos)</w:t>
            </w:r>
          </w:p>
        </w:tc>
      </w:tr>
      <w:tr w:rsidR="000634EB" w:rsidTr="42D63964" w14:paraId="55B1A47F" w14:textId="77777777">
        <w:tc>
          <w:tcPr>
            <w:tcW w:w="1843" w:type="dxa"/>
            <w:tcMar/>
          </w:tcPr>
          <w:p w:rsidR="000634EB" w:rsidP="42D63964" w:rsidRDefault="000634EB" w14:paraId="6B07D4C5"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Gerentes y Supervisores de Tiendas Físicas</w:t>
            </w:r>
          </w:p>
        </w:tc>
        <w:tc>
          <w:tcPr>
            <w:tcW w:w="2126" w:type="dxa"/>
            <w:tcMar/>
          </w:tcPr>
          <w:p w:rsidR="000634EB" w:rsidP="42D63964" w:rsidRDefault="000634EB" w14:paraId="267A710B"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Deben realizar micro-conteos ciegos de SKUs críticos los lunes y registrar mermas dominicales de forma estricta.</w:t>
            </w:r>
          </w:p>
        </w:tc>
        <w:tc>
          <w:tcPr>
            <w:tcW w:w="1283" w:type="dxa"/>
            <w:tcMar/>
          </w:tcPr>
          <w:p w:rsidR="000634EB" w:rsidP="42D63964" w:rsidRDefault="000634EB" w14:paraId="424F86FE"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"No tenemos tiempo para contar cajas; la prioridad es atender clientes en mostrador."</w:t>
            </w:r>
          </w:p>
        </w:tc>
        <w:tc>
          <w:tcPr>
            <w:tcW w:w="1694" w:type="dxa"/>
            <w:tcMar/>
          </w:tcPr>
          <w:p w:rsidR="000634EB" w:rsidP="42D63964" w:rsidRDefault="000634EB" w14:paraId="7FFA897F"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Miedo a la vigilancia punitiva:</w:t>
            </w:r>
            <w:r w:rsidRPr="42D63964" w:rsidR="42D63964">
              <w:rPr>
                <w:rFonts w:ascii="Arial" w:hAnsi="Arial" w:eastAsia="Arial" w:cs="Arial"/>
                <w:color w:val="1F1F1F"/>
              </w:rPr>
              <w:t xml:space="preserve"> Sospechan que los desajustes de inventario detectados se utilizarán para castigar al personal de tienda.</w:t>
            </w:r>
          </w:p>
        </w:tc>
        <w:tc>
          <w:tcPr>
            <w:tcW w:w="1426" w:type="dxa"/>
            <w:tcMar/>
          </w:tcPr>
          <w:p w:rsidR="000634EB" w:rsidP="42D63964" w:rsidRDefault="000634EB" w14:paraId="4979DB6D"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Conciencia y Habilidad</w:t>
            </w:r>
          </w:p>
        </w:tc>
        <w:tc>
          <w:tcPr>
            <w:tcW w:w="2401" w:type="dxa"/>
            <w:tcMar/>
          </w:tcPr>
          <w:p w:rsidR="000634EB" w:rsidP="42D63964" w:rsidRDefault="000634EB" w14:paraId="62E3BC0A"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Media-Alta (Piso de venta)</w:t>
            </w:r>
          </w:p>
        </w:tc>
      </w:tr>
      <w:tr w:rsidR="000634EB" w:rsidTr="42D63964" w14:paraId="04939F8A" w14:textId="77777777">
        <w:tc>
          <w:tcPr>
            <w:tcW w:w="1843" w:type="dxa"/>
            <w:tcMar/>
          </w:tcPr>
          <w:p w:rsidR="000634EB" w:rsidP="42D63964" w:rsidRDefault="000634EB" w14:paraId="1B008650"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Departamento de Finanzas</w:t>
            </w:r>
          </w:p>
        </w:tc>
        <w:tc>
          <w:tcPr>
            <w:tcW w:w="2126" w:type="dxa"/>
            <w:tcMar/>
          </w:tcPr>
          <w:p w:rsidR="000634EB" w:rsidP="42D63964" w:rsidRDefault="000634EB" w14:paraId="7E2D6D4C"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Deben pasar de auditar órdenes manuales a autorizar presupuestos basados generados automáticamente.</w:t>
            </w:r>
          </w:p>
        </w:tc>
        <w:tc>
          <w:tcPr>
            <w:tcW w:w="1283" w:type="dxa"/>
            <w:tcMar/>
          </w:tcPr>
          <w:p w:rsidR="000634EB" w:rsidP="42D63964" w:rsidRDefault="000634EB" w14:paraId="2FC6EC54"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“No podemos autorizar una compra tan grande basados en algo que no terminamos de comprender cómo funciona”</w:t>
            </w:r>
          </w:p>
        </w:tc>
        <w:tc>
          <w:tcPr>
            <w:tcW w:w="1694" w:type="dxa"/>
            <w:tcMar/>
          </w:tcPr>
          <w:p w:rsidRPr="0085798E" w:rsidR="000634EB" w:rsidP="42D63964" w:rsidRDefault="000634EB" w14:paraId="7D6525C2"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 xml:space="preserve">Miedo a la pérdida de control: </w:t>
            </w:r>
            <w:r w:rsidRPr="42D63964" w:rsidR="42D63964">
              <w:rPr>
                <w:rFonts w:ascii="Arial" w:hAnsi="Arial" w:eastAsia="Arial" w:cs="Arial"/>
                <w:color w:val="1F1F1F"/>
              </w:rPr>
              <w:t>Temen que un error en el modelo pueda comprometer capital excesivo</w:t>
            </w:r>
          </w:p>
        </w:tc>
        <w:tc>
          <w:tcPr>
            <w:tcW w:w="1426" w:type="dxa"/>
            <w:tcMar/>
          </w:tcPr>
          <w:p w:rsidR="000634EB" w:rsidP="42D63964" w:rsidRDefault="000634EB" w14:paraId="2C667C1D"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Conocimiento</w:t>
            </w:r>
          </w:p>
        </w:tc>
        <w:tc>
          <w:tcPr>
            <w:tcW w:w="2401" w:type="dxa"/>
            <w:tcMar/>
          </w:tcPr>
          <w:p w:rsidR="000634EB" w:rsidP="42D63964" w:rsidRDefault="000634EB" w14:paraId="72B428F1"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Alta (Control de capital financiero)</w:t>
            </w:r>
          </w:p>
        </w:tc>
      </w:tr>
      <w:tr w:rsidR="000634EB" w:rsidTr="42D63964" w14:paraId="3D9E449F" w14:textId="77777777">
        <w:tc>
          <w:tcPr>
            <w:tcW w:w="1843" w:type="dxa"/>
            <w:tcMar/>
          </w:tcPr>
          <w:p w:rsidRPr="0086444B" w:rsidR="000634EB" w:rsidP="42D63964" w:rsidRDefault="000634EB" w14:paraId="2E5C1985"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TI</w:t>
            </w:r>
          </w:p>
        </w:tc>
        <w:tc>
          <w:tcPr>
            <w:tcW w:w="2126" w:type="dxa"/>
            <w:tcMar/>
          </w:tcPr>
          <w:p w:rsidR="000634EB" w:rsidP="42D63964" w:rsidRDefault="000634EB" w14:paraId="1E4BD97C"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Responsables de mantener la infraestructura en la nube.</w:t>
            </w:r>
          </w:p>
        </w:tc>
        <w:tc>
          <w:tcPr>
            <w:tcW w:w="1283" w:type="dxa"/>
            <w:tcMar/>
          </w:tcPr>
          <w:p w:rsidR="000634EB" w:rsidP="42D63964" w:rsidRDefault="000634EB" w14:paraId="5EE33F8A"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“Esta solución fue construida por analistas de datos, no por nosotros, no tenemos capacidad para dar mantenimiento a una infraestructura adicional”</w:t>
            </w:r>
          </w:p>
        </w:tc>
        <w:tc>
          <w:tcPr>
            <w:tcW w:w="1694" w:type="dxa"/>
            <w:tcMar/>
          </w:tcPr>
          <w:p w:rsidRPr="0085798E" w:rsidR="000634EB" w:rsidP="42D63964" w:rsidRDefault="000634EB" w14:paraId="4F0974A3"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 xml:space="preserve">Responsabilidad adicional: </w:t>
            </w:r>
            <w:r w:rsidRPr="42D63964" w:rsidR="42D63964">
              <w:rPr>
                <w:rFonts w:ascii="Arial" w:hAnsi="Arial" w:eastAsia="Arial" w:cs="Arial"/>
                <w:color w:val="1F1F1F"/>
              </w:rPr>
              <w:t>Miedo a heredar una infraestructura inestable y asumir los reclamos en caso de colapso.</w:t>
            </w:r>
          </w:p>
        </w:tc>
        <w:tc>
          <w:tcPr>
            <w:tcW w:w="1426" w:type="dxa"/>
            <w:tcMar/>
          </w:tcPr>
          <w:p w:rsidR="000634EB" w:rsidP="42D63964" w:rsidRDefault="000634EB" w14:paraId="38CC7372"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Conocimiento y Habilidad</w:t>
            </w:r>
          </w:p>
        </w:tc>
        <w:tc>
          <w:tcPr>
            <w:tcW w:w="2401" w:type="dxa"/>
            <w:tcMar/>
          </w:tcPr>
          <w:p w:rsidR="000634EB" w:rsidP="42D63964" w:rsidRDefault="000634EB" w14:paraId="1675BB47"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Media-Alta (dueños de infraestructura tecnológica)</w:t>
            </w:r>
          </w:p>
        </w:tc>
      </w:tr>
      <w:tr w:rsidR="000634EB" w:rsidTr="42D63964" w14:paraId="02661700" w14:textId="77777777">
        <w:tc>
          <w:tcPr>
            <w:tcW w:w="1843" w:type="dxa"/>
            <w:tcMar/>
          </w:tcPr>
          <w:p w:rsidR="000634EB" w:rsidP="42D63964" w:rsidRDefault="000634EB" w14:paraId="7BBB5995"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Proveedores Internacionales</w:t>
            </w:r>
          </w:p>
        </w:tc>
        <w:tc>
          <w:tcPr>
            <w:tcW w:w="2126" w:type="dxa"/>
            <w:tcMar/>
          </w:tcPr>
          <w:p w:rsidR="000634EB" w:rsidP="42D63964" w:rsidRDefault="000634EB" w14:paraId="5D689074"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color w:val="1F1F1F"/>
              </w:rPr>
              <w:t>Pueden comenzar a percibir que el flujo de los pedidos no es tan estable como los anteriores basados en las predicciones del modelo.</w:t>
            </w:r>
          </w:p>
        </w:tc>
        <w:tc>
          <w:tcPr>
            <w:tcW w:w="1283" w:type="dxa"/>
            <w:tcMar/>
          </w:tcPr>
          <w:p w:rsidR="000634EB" w:rsidP="42D63964" w:rsidRDefault="000634EB" w14:paraId="0F7A9E91"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i w:val="1"/>
                <w:iCs w:val="1"/>
                <w:color w:val="1F1F1F"/>
              </w:rPr>
            </w:pPr>
            <w:r w:rsidRPr="42D63964" w:rsidR="42D63964">
              <w:rPr>
                <w:rFonts w:ascii="Arial" w:hAnsi="Arial" w:eastAsia="Arial" w:cs="Arial"/>
                <w:i w:val="1"/>
                <w:iCs w:val="1"/>
                <w:color w:val="1F1F1F"/>
              </w:rPr>
              <w:t>“Los nuevos pedidos nos afectan en línea de producción y logística”</w:t>
            </w:r>
          </w:p>
        </w:tc>
        <w:tc>
          <w:tcPr>
            <w:tcW w:w="1694" w:type="dxa"/>
            <w:tcMar/>
          </w:tcPr>
          <w:p w:rsidRPr="007D796A" w:rsidR="000634EB" w:rsidP="42D63964" w:rsidRDefault="000634EB" w14:paraId="6E21CDC8"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color w:val="1F1F1F"/>
              </w:rPr>
            </w:pPr>
            <w:r w:rsidRPr="42D63964" w:rsidR="42D63964">
              <w:rPr>
                <w:rFonts w:ascii="Arial" w:hAnsi="Arial" w:eastAsia="Arial" w:cs="Arial"/>
                <w:b w:val="1"/>
                <w:bCs w:val="1"/>
                <w:color w:val="1F1F1F"/>
              </w:rPr>
              <w:t xml:space="preserve">Cambio de procesos internos: </w:t>
            </w:r>
            <w:r w:rsidRPr="42D63964" w:rsidR="42D63964">
              <w:rPr>
                <w:rFonts w:ascii="Arial" w:hAnsi="Arial" w:eastAsia="Arial" w:cs="Arial"/>
                <w:color w:val="1F1F1F"/>
              </w:rPr>
              <w:t>La nueva metodología puede ocasionar cambios dentro de los procesos de producción del proveedor.</w:t>
            </w:r>
          </w:p>
        </w:tc>
        <w:tc>
          <w:tcPr>
            <w:tcW w:w="1426" w:type="dxa"/>
            <w:tcMar/>
          </w:tcPr>
          <w:p w:rsidR="000634EB" w:rsidP="42D63964" w:rsidRDefault="000634EB" w14:paraId="21E058D6"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Conciencia</w:t>
            </w:r>
          </w:p>
        </w:tc>
        <w:tc>
          <w:tcPr>
            <w:tcW w:w="2401" w:type="dxa"/>
            <w:tcMar/>
          </w:tcPr>
          <w:p w:rsidR="000634EB" w:rsidP="42D63964" w:rsidRDefault="000634EB" w14:paraId="36BCC1DD" w14:textId="77777777">
            <w:pPr>
              <w:pBdr>
                <w:top w:val="nil" w:color="FF000000" w:sz="0" w:space="0"/>
                <w:left w:val="nil" w:color="FF000000" w:sz="0" w:space="0"/>
                <w:bottom w:val="nil" w:color="FF000000" w:sz="0" w:space="0"/>
                <w:right w:val="nil" w:color="FF000000" w:sz="0" w:space="0"/>
                <w:between w:val="nil" w:color="FF000000" w:sz="0" w:space="0"/>
              </w:pBdr>
              <w:spacing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Media (pueden rechazar órdenes)</w:t>
            </w:r>
          </w:p>
        </w:tc>
      </w:tr>
    </w:tbl>
    <w:p w:rsidR="000634EB" w:rsidP="42D63964" w:rsidRDefault="000634EB" w14:paraId="218D1B11" w14:textId="148C5B87">
      <w:pPr>
        <w:pStyle w:val="Ttulo3"/>
        <w:numPr>
          <w:ilvl w:val="2"/>
          <w:numId w:val="30"/>
        </w:numPr>
        <w:jc w:val="both"/>
        <w:rPr>
          <w:rFonts w:ascii="Arial" w:hAnsi="Arial" w:eastAsia="Arial" w:cs="Arial"/>
        </w:rPr>
      </w:pPr>
      <w:bookmarkStart w:name="_Toc502301409" w:id="1293619625"/>
      <w:r w:rsidRPr="42D63964" w:rsidR="42D63964">
        <w:rPr>
          <w:rFonts w:ascii="Arial" w:hAnsi="Arial" w:eastAsia="Arial" w:cs="Arial"/>
        </w:rPr>
        <w:t>Planes de Acción para la Gestión de Resistencias</w:t>
      </w:r>
      <w:bookmarkEnd w:id="1293619625"/>
      <w:r w:rsidRPr="42D63964" w:rsidR="42D63964">
        <w:rPr>
          <w:rFonts w:ascii="Arial" w:hAnsi="Arial" w:eastAsia="Arial" w:cs="Arial"/>
        </w:rPr>
        <w:t xml:space="preserve"> </w:t>
      </w:r>
    </w:p>
    <w:p w:rsidR="000634EB" w:rsidP="42D63964" w:rsidRDefault="000634EB" w14:paraId="3D541A45" w14:textId="77777777">
      <w:pPr>
        <w:widowControl w:val="0"/>
        <w:numPr>
          <w:ilvl w:val="0"/>
          <w:numId w:val="24"/>
        </w:numPr>
        <w:spacing w:after="0" w:line="240" w:lineRule="auto"/>
        <w:jc w:val="both"/>
        <w:rPr>
          <w:rFonts w:ascii="Arial" w:hAnsi="Arial" w:eastAsia="Arial" w:cs="Arial"/>
        </w:rPr>
      </w:pPr>
      <w:r w:rsidRPr="42D63964" w:rsidR="42D63964">
        <w:rPr>
          <w:rFonts w:ascii="Arial" w:hAnsi="Arial" w:eastAsia="Arial" w:cs="Arial"/>
        </w:rPr>
        <w:t>Matriz</w:t>
      </w:r>
    </w:p>
    <w:tbl>
      <w:tblPr>
        <w:tblStyle w:val="Tablaconcuadrcula"/>
        <w:tblW w:w="9360" w:type="dxa"/>
        <w:tblLayout w:type="fixed"/>
        <w:tblLook w:val="0600" w:firstRow="0" w:lastRow="0" w:firstColumn="0" w:lastColumn="0" w:noHBand="1" w:noVBand="1"/>
      </w:tblPr>
      <w:tblGrid>
        <w:gridCol w:w="3120"/>
        <w:gridCol w:w="3120"/>
        <w:gridCol w:w="3120"/>
      </w:tblGrid>
      <w:tr w:rsidR="000634EB" w:rsidTr="42D63964" w14:paraId="4C200A7B" w14:textId="77777777">
        <w:tc>
          <w:tcPr>
            <w:tcW w:w="3120" w:type="dxa"/>
            <w:tcMar/>
          </w:tcPr>
          <w:p w:rsidR="000634EB" w:rsidP="42D63964" w:rsidRDefault="000634EB" w14:paraId="5E80914C"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 xml:space="preserve">Conciencia y Deseo </w:t>
            </w:r>
          </w:p>
        </w:tc>
        <w:tc>
          <w:tcPr>
            <w:tcW w:w="3120" w:type="dxa"/>
            <w:tcMar/>
          </w:tcPr>
          <w:p w:rsidR="000634EB" w:rsidP="42D63964" w:rsidRDefault="000634EB" w14:paraId="0552EE59"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 xml:space="preserve">Conocimiento y Habilidad </w:t>
            </w:r>
          </w:p>
        </w:tc>
        <w:tc>
          <w:tcPr>
            <w:tcW w:w="3120" w:type="dxa"/>
            <w:tcMar/>
          </w:tcPr>
          <w:p w:rsidR="000634EB" w:rsidP="42D63964" w:rsidRDefault="000634EB" w14:paraId="598E88B9"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 xml:space="preserve">Refuerzo </w:t>
            </w:r>
          </w:p>
        </w:tc>
      </w:tr>
      <w:tr w:rsidR="000634EB" w:rsidTr="42D63964" w14:paraId="3DEC14E8" w14:textId="77777777">
        <w:tc>
          <w:tcPr>
            <w:tcW w:w="3120" w:type="dxa"/>
            <w:tcMar/>
          </w:tcPr>
          <w:p w:rsidR="000634EB" w:rsidP="42D63964" w:rsidRDefault="000634EB" w14:paraId="043EF265"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Plan de Comunicación:</w:t>
            </w:r>
            <w:r>
              <w:br/>
            </w:r>
            <w:r w:rsidRPr="42D63964" w:rsidR="42D63964">
              <w:rPr>
                <w:rFonts w:ascii="Arial" w:hAnsi="Arial" w:eastAsia="Arial" w:cs="Arial"/>
                <w:color w:val="1F1F1F"/>
              </w:rPr>
              <w:t>• Sesión con PO</w:t>
            </w:r>
            <w:r>
              <w:br/>
            </w:r>
            <w:r w:rsidRPr="42D63964" w:rsidR="42D63964">
              <w:rPr>
                <w:rFonts w:ascii="Arial" w:hAnsi="Arial" w:eastAsia="Arial" w:cs="Arial"/>
                <w:color w:val="1F1F1F"/>
              </w:rPr>
              <w:t>• Compromiso de no-reemplazo laboral</w:t>
            </w:r>
            <w:r>
              <w:br/>
            </w:r>
            <w:r w:rsidRPr="42D63964" w:rsidR="42D63964">
              <w:rPr>
                <w:rFonts w:ascii="Arial" w:hAnsi="Arial" w:eastAsia="Arial" w:cs="Arial"/>
                <w:color w:val="1F1F1F"/>
              </w:rPr>
              <w:t>• Visibilizar dolor del negocio</w:t>
            </w:r>
          </w:p>
          <w:p w:rsidR="000634EB" w:rsidP="42D63964" w:rsidRDefault="000634EB" w14:paraId="7DE5BAC5"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Sesión técnica de transferencia de infraestructura con TI.</w:t>
            </w:r>
          </w:p>
        </w:tc>
        <w:tc>
          <w:tcPr>
            <w:tcW w:w="3120" w:type="dxa"/>
            <w:tcMar/>
          </w:tcPr>
          <w:p w:rsidR="000634EB" w:rsidP="42D63964" w:rsidRDefault="000634EB" w14:paraId="713B0C9A"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Plan de Capacitación:</w:t>
            </w:r>
            <w:r>
              <w:br/>
            </w:r>
            <w:r w:rsidRPr="42D63964" w:rsidR="42D63964">
              <w:rPr>
                <w:rFonts w:ascii="Arial" w:hAnsi="Arial" w:eastAsia="Arial" w:cs="Arial"/>
                <w:color w:val="1F1F1F"/>
              </w:rPr>
              <w:t>• Guía operativa de 1 página</w:t>
            </w:r>
            <w:r>
              <w:br/>
            </w:r>
            <w:r w:rsidRPr="42D63964" w:rsidR="42D63964">
              <w:rPr>
                <w:rFonts w:ascii="Arial" w:hAnsi="Arial" w:eastAsia="Arial" w:cs="Arial"/>
                <w:color w:val="1F1F1F"/>
              </w:rPr>
              <w:t>• Práctica guiada en Streamlit</w:t>
            </w:r>
            <w:r>
              <w:br/>
            </w:r>
            <w:r w:rsidRPr="42D63964" w:rsidR="42D63964">
              <w:rPr>
                <w:rFonts w:ascii="Arial" w:hAnsi="Arial" w:eastAsia="Arial" w:cs="Arial"/>
                <w:color w:val="1F1F1F"/>
              </w:rPr>
              <w:t>• "Campeones" en CEDI y Tiendas</w:t>
            </w:r>
          </w:p>
          <w:p w:rsidR="000634EB" w:rsidP="42D63964" w:rsidRDefault="000634EB" w14:paraId="015F6583"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Entregar documentación técnica del proyecto (código, scripts de mantenimiento, diccionario de datos y variables)</w:t>
            </w:r>
          </w:p>
        </w:tc>
        <w:tc>
          <w:tcPr>
            <w:tcW w:w="3120" w:type="dxa"/>
            <w:tcMar/>
          </w:tcPr>
          <w:p w:rsidR="000634EB" w:rsidP="42D63964" w:rsidRDefault="000634EB" w14:paraId="43C605EA"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Plan de Refuerzo:</w:t>
            </w:r>
            <w:r>
              <w:br/>
            </w:r>
            <w:r w:rsidRPr="42D63964" w:rsidR="42D63964">
              <w:rPr>
                <w:rFonts w:ascii="Arial" w:hAnsi="Arial" w:eastAsia="Arial" w:cs="Arial"/>
                <w:color w:val="1F1F1F"/>
              </w:rPr>
              <w:t>• Incentivos y reconocimiento por adopción</w:t>
            </w:r>
            <w:r>
              <w:br/>
            </w:r>
            <w:r w:rsidRPr="42D63964" w:rsidR="42D63964">
              <w:rPr>
                <w:rFonts w:ascii="Arial" w:hAnsi="Arial" w:eastAsia="Arial" w:cs="Arial"/>
                <w:color w:val="1F1F1F"/>
              </w:rPr>
              <w:t>• Eliminación paulatina de archivos Excel paralelos</w:t>
            </w:r>
          </w:p>
          <w:p w:rsidR="000634EB" w:rsidP="42D63964" w:rsidRDefault="000634EB" w14:paraId="1EDDCC1C"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Revisiones aleatorias en CEDI.</w:t>
            </w:r>
          </w:p>
        </w:tc>
      </w:tr>
    </w:tbl>
    <w:p w:rsidR="000634EB" w:rsidP="42D63964" w:rsidRDefault="000634EB" w14:paraId="24EACDBE"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ind w:left="480"/>
        <w:jc w:val="both"/>
        <w:rPr>
          <w:rFonts w:ascii="Arial" w:hAnsi="Arial" w:eastAsia="Arial" w:cs="Arial"/>
          <w:b w:val="1"/>
          <w:bCs w:val="1"/>
          <w:color w:val="1F1F1F"/>
        </w:rPr>
      </w:pPr>
    </w:p>
    <w:p w:rsidR="000634EB" w:rsidP="42D63964" w:rsidRDefault="000634EB" w14:paraId="608177F4" w14:textId="77777777">
      <w:pPr>
        <w:widowControl w:val="0"/>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Plan de Comunicación:</w:t>
      </w:r>
    </w:p>
    <w:p w:rsidR="000634EB" w:rsidP="42D63964" w:rsidRDefault="000634EB" w14:paraId="61E3A70D" w14:textId="77777777">
      <w:pPr>
        <w:widowControl w:val="0"/>
        <w:numPr>
          <w:ilvl w:val="1"/>
          <w:numId w:val="25"/>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Emisor Correcto:</w:t>
      </w:r>
      <w:r w:rsidRPr="42D63964" w:rsidR="42D63964">
        <w:rPr>
          <w:rFonts w:ascii="Arial" w:hAnsi="Arial" w:eastAsia="Arial" w:cs="Arial"/>
          <w:color w:val="1F1F1F"/>
        </w:rPr>
        <w:t xml:space="preserve"> El director de Operaciones (Product Owner) lidera una sesión presencial con Compras y Logística, no el equipo de analítica. Comunica el "porqué" estratégico con base en los hallazgos de los datos: el catálogo enfrenta una vulnerabilidad crítica donde el 60% de los productos (260 SKUs por un valor de $130,074 USD) se encuentra en punto de reorden con riesgo de quiebre en tiendas, mientras existen 110 SKUs sin rotación o de baja salida saturando espacio en CEDI. El objetivo es dotar al comprador de un asistente analítico avanzado para proteger el abastecimiento sin compras a ciegas.</w:t>
      </w:r>
    </w:p>
    <w:p w:rsidR="000634EB" w:rsidP="42D63964" w:rsidRDefault="000634EB" w14:paraId="758C8EA3" w14:textId="77777777">
      <w:pPr>
        <w:widowControl w:val="0"/>
        <w:numPr>
          <w:ilvl w:val="1"/>
          <w:numId w:val="25"/>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Compromiso Escrito de Patrocinio:</w:t>
      </w:r>
      <w:r w:rsidRPr="42D63964" w:rsidR="42D63964">
        <w:rPr>
          <w:rFonts w:ascii="Arial" w:hAnsi="Arial" w:eastAsia="Arial" w:cs="Arial"/>
          <w:color w:val="1F1F1F"/>
        </w:rPr>
        <w:t xml:space="preserve"> Se emite una circular formal garantizando dos puntos innegociables: 1) Ningún puesto de trabajo será eliminado a causa del algoritmo; 2) La plataforma es un asistente de decisión y el analista de compras mantiene la titularidad y criterio final del pedido.</w:t>
      </w:r>
    </w:p>
    <w:p w:rsidR="000634EB" w:rsidP="42D63964" w:rsidRDefault="000634EB" w14:paraId="2C48F927" w14:textId="77777777">
      <w:pPr>
        <w:widowControl w:val="0"/>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Plan de Capacitación y Habilitación Práctica:</w:t>
      </w:r>
    </w:p>
    <w:p w:rsidR="000634EB" w:rsidP="42D63964" w:rsidRDefault="000634EB" w14:paraId="068B2344" w14:textId="77777777">
      <w:pPr>
        <w:widowControl w:val="0"/>
        <w:numPr>
          <w:ilvl w:val="1"/>
          <w:numId w:val="2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Talleres Prácticos no Técnicos:</w:t>
      </w:r>
      <w:r w:rsidRPr="42D63964" w:rsidR="42D63964">
        <w:rPr>
          <w:rFonts w:ascii="Arial" w:hAnsi="Arial" w:eastAsia="Arial" w:cs="Arial"/>
          <w:color w:val="1F1F1F"/>
        </w:rPr>
        <w:t xml:space="preserve"> Formación de 90 minutos centrada en la tarea diaria: interpretación de la pantalla de Streamlit, comprensión intuitiva de la cobertura en semanas y procedimiento de validación de cajas cerradas. Cero teoría matemática sobre funciones de pérdida o gradientes.</w:t>
      </w:r>
    </w:p>
    <w:p w:rsidR="000634EB" w:rsidP="42D63964" w:rsidRDefault="000634EB" w14:paraId="22D48FDE" w14:textId="77777777">
      <w:pPr>
        <w:widowControl w:val="0"/>
        <w:numPr>
          <w:ilvl w:val="1"/>
          <w:numId w:val="2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Guía Visual de una Página:</w:t>
      </w:r>
      <w:r w:rsidRPr="42D63964" w:rsidR="42D63964">
        <w:rPr>
          <w:rFonts w:ascii="Arial" w:hAnsi="Arial" w:eastAsia="Arial" w:cs="Arial"/>
          <w:color w:val="1F1F1F"/>
        </w:rPr>
        <w:t xml:space="preserve"> Resumen plastificado en cada puesto de compras y bodega detallando la secuencia de 4 pasos para los martes en la mañana.</w:t>
      </w:r>
    </w:p>
    <w:p w:rsidR="000634EB" w:rsidP="42D63964" w:rsidRDefault="000634EB" w14:paraId="4F9FF8E9" w14:textId="77777777">
      <w:pPr>
        <w:widowControl w:val="0"/>
        <w:numPr>
          <w:ilvl w:val="1"/>
          <w:numId w:val="2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Designación de "Campeones del Cambio":</w:t>
      </w:r>
      <w:r w:rsidRPr="42D63964" w:rsidR="42D63964">
        <w:rPr>
          <w:rFonts w:ascii="Arial" w:hAnsi="Arial" w:eastAsia="Arial" w:cs="Arial"/>
          <w:color w:val="1F1F1F"/>
        </w:rPr>
        <w:t xml:space="preserve"> Se selecciona a un analista líder de compras y al jefe de bodega de CEDI como usuarios pioneros, permitiéndoles participar en los ajustes de interfaz para que actúen como referentes horizontales con sus pares.</w:t>
      </w:r>
    </w:p>
    <w:p w:rsidR="000634EB" w:rsidP="42D63964" w:rsidRDefault="000634EB" w14:paraId="471CE480" w14:textId="77777777">
      <w:pPr>
        <w:widowControl w:val="0"/>
        <w:numPr>
          <w:ilvl w:val="0"/>
          <w:numId w:val="24"/>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Plan de Refuerzo y Sostenibilidad (Foco en Reinforcement):</w:t>
      </w:r>
    </w:p>
    <w:p w:rsidR="000634EB" w:rsidP="42D63964" w:rsidRDefault="000634EB" w14:paraId="3A76E4E2" w14:textId="77777777">
      <w:pPr>
        <w:widowControl w:val="0"/>
        <w:numPr>
          <w:ilvl w:val="1"/>
          <w:numId w:val="27"/>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Reconocimiento Público:</w:t>
      </w:r>
      <w:r w:rsidRPr="42D63964" w:rsidR="42D63964">
        <w:rPr>
          <w:rFonts w:ascii="Arial" w:hAnsi="Arial" w:eastAsia="Arial" w:cs="Arial"/>
          <w:color w:val="1F1F1F"/>
        </w:rPr>
        <w:t xml:space="preserve"> Publicación quincenal de los logros alcanzados: felicitación explícita al área de compras y tiendas por la reducción del desabastecimiento.</w:t>
      </w:r>
    </w:p>
    <w:p w:rsidR="000634EB" w:rsidP="42D63964" w:rsidRDefault="000634EB" w14:paraId="7E377888" w14:textId="77777777">
      <w:pPr>
        <w:widowControl w:val="0"/>
        <w:numPr>
          <w:ilvl w:val="1"/>
          <w:numId w:val="27"/>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Retiro Gradual de Vías Alternas:</w:t>
      </w:r>
      <w:r w:rsidRPr="42D63964" w:rsidR="42D63964">
        <w:rPr>
          <w:rFonts w:ascii="Arial" w:hAnsi="Arial" w:eastAsia="Arial" w:cs="Arial"/>
          <w:color w:val="1F1F1F"/>
        </w:rPr>
        <w:t xml:space="preserve"> Tras la cuarta semana de estabilidad del piloto, se desactiva formalmente la recepción de pedidos en hojas de Excel libres, canalizando las órdenes exclusivamente por la interfaz aprobada.</w:t>
      </w:r>
    </w:p>
    <w:p w:rsidRPr="00686B7F" w:rsidR="000634EB" w:rsidP="42D63964" w:rsidRDefault="000634EB" w14:paraId="3117EFB8" w14:textId="1C7ED96F">
      <w:pPr>
        <w:pStyle w:val="Ttulo3"/>
        <w:numPr>
          <w:ilvl w:val="1"/>
          <w:numId w:val="30"/>
        </w:numPr>
        <w:jc w:val="both"/>
        <w:rPr>
          <w:rFonts w:ascii="Arial" w:hAnsi="Arial" w:eastAsia="Arial" w:cs="Arial"/>
        </w:rPr>
      </w:pPr>
      <w:bookmarkStart w:name="_Toc527696075" w:id="1039798362"/>
      <w:r w:rsidRPr="42D63964" w:rsidR="42D63964">
        <w:rPr>
          <w:rFonts w:ascii="Arial" w:hAnsi="Arial" w:eastAsia="Arial" w:cs="Arial"/>
        </w:rPr>
        <w:t xml:space="preserve">Estrategia de Gestión de Errores Tempranos </w:t>
      </w:r>
      <w:r w:rsidRPr="42D63964" w:rsidR="42D63964">
        <w:rPr>
          <w:rFonts w:ascii="Arial" w:hAnsi="Arial" w:eastAsia="Arial" w:cs="Arial"/>
        </w:rPr>
        <w:t>y Confianza</w:t>
      </w:r>
      <w:bookmarkEnd w:id="1039798362"/>
      <w:r w:rsidRPr="42D63964" w:rsidR="42D63964">
        <w:rPr>
          <w:rFonts w:ascii="Arial" w:hAnsi="Arial" w:eastAsia="Arial" w:cs="Arial"/>
        </w:rPr>
        <w:t xml:space="preserve"> </w:t>
      </w:r>
    </w:p>
    <w:p w:rsidR="000634EB" w:rsidP="42D63964" w:rsidRDefault="000634EB" w14:paraId="7E54387C"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En los proyectos de ciencia de datos los errores visibles durante las primeras semanas son inevitables (un SKU crítico que sufre quiebre imprevisto o una orden que sobrestima la demanda de una tienda). Si el equipo reacciona a la defensiva o minimiza el fallo, destruirá la confianza organizacional. Para blindar el proyecto se establece una estrategia en tres capas:</w:t>
      </w:r>
    </w:p>
    <w:p w:rsidR="000634EB" w:rsidP="42D63964" w:rsidRDefault="000634EB" w14:paraId="0007FAAA" w14:textId="77777777">
      <w:pPr>
        <w:widowControl w:val="0"/>
        <w:numPr>
          <w:ilvl w:val="0"/>
          <w:numId w:val="28"/>
        </w:numPr>
        <w:spacing w:after="0" w:line="240" w:lineRule="auto"/>
        <w:jc w:val="both"/>
        <w:rPr>
          <w:rFonts w:ascii="Arial" w:hAnsi="Arial" w:eastAsia="Arial" w:cs="Arial"/>
        </w:rPr>
      </w:pPr>
    </w:p>
    <w:tbl>
      <w:tblPr>
        <w:tblStyle w:val="Tablaconcuadrcula"/>
        <w:tblW w:w="9360" w:type="dxa"/>
        <w:tblLayout w:type="fixed"/>
        <w:tblLook w:val="0600" w:firstRow="0" w:lastRow="0" w:firstColumn="0" w:lastColumn="0" w:noHBand="1" w:noVBand="1"/>
      </w:tblPr>
      <w:tblGrid>
        <w:gridCol w:w="2400"/>
        <w:gridCol w:w="6960"/>
      </w:tblGrid>
      <w:tr w:rsidR="000634EB" w:rsidTr="42D63964" w14:paraId="61CAFFC8" w14:textId="77777777">
        <w:tc>
          <w:tcPr>
            <w:tcW w:w="2400" w:type="dxa"/>
            <w:tcMar/>
          </w:tcPr>
          <w:p w:rsidR="000634EB" w:rsidP="42D63964" w:rsidRDefault="000634EB" w14:paraId="4D280AC6"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de Blindaje</w:t>
            </w:r>
          </w:p>
        </w:tc>
        <w:tc>
          <w:tcPr>
            <w:tcW w:w="6960" w:type="dxa"/>
            <w:tcMar/>
          </w:tcPr>
          <w:p w:rsidR="000634EB" w:rsidP="42D63964" w:rsidRDefault="000634EB" w14:paraId="14321E8F"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Mecanismo y Alcance</w:t>
            </w:r>
          </w:p>
        </w:tc>
      </w:tr>
      <w:tr w:rsidR="000634EB" w:rsidTr="42D63964" w14:paraId="4760940C" w14:textId="77777777">
        <w:tc>
          <w:tcPr>
            <w:tcW w:w="2400" w:type="dxa"/>
            <w:tcMar/>
          </w:tcPr>
          <w:p w:rsidR="000634EB" w:rsidP="42D63964" w:rsidRDefault="000634EB" w14:paraId="43C37F76"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1: Margen de Contingencia Físico</w:t>
            </w:r>
          </w:p>
        </w:tc>
        <w:tc>
          <w:tcPr>
            <w:tcW w:w="6960" w:type="dxa"/>
            <w:tcMar/>
          </w:tcPr>
          <w:p w:rsidR="000634EB" w:rsidP="42D63964" w:rsidRDefault="000634EB" w14:paraId="3DFDA99C"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Stock de Seguridad Dinámico:</w:t>
            </w:r>
            <w:r w:rsidRPr="42D63964" w:rsidR="42D63964">
              <w:rPr>
                <w:rFonts w:ascii="Arial" w:hAnsi="Arial" w:eastAsia="Arial" w:cs="Arial"/>
                <w:color w:val="1F1F1F"/>
              </w:rPr>
              <w:t xml:space="preserve"> Absorbe variaciones climáticas, retrasos de operadores 3PL y fluctuaciones de transporte naviero.</w:t>
            </w:r>
          </w:p>
        </w:tc>
      </w:tr>
      <w:tr w:rsidR="000634EB" w:rsidTr="42D63964" w14:paraId="5C0BC222" w14:textId="77777777">
        <w:tc>
          <w:tcPr>
            <w:tcW w:w="2400" w:type="dxa"/>
            <w:tcMar/>
          </w:tcPr>
          <w:p w:rsidR="000634EB" w:rsidP="42D63964" w:rsidRDefault="000634EB" w14:paraId="5F1C6A0C"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2: Protocolo de Auditoría Ágil</w:t>
            </w:r>
          </w:p>
        </w:tc>
        <w:tc>
          <w:tcPr>
            <w:tcW w:w="6960" w:type="dxa"/>
            <w:tcMar/>
          </w:tcPr>
          <w:p w:rsidR="000634EB" w:rsidP="42D63964" w:rsidRDefault="000634EB" w14:paraId="601D3875"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RevisiónAbierta (&lt; 48 Horas):</w:t>
            </w:r>
            <w:r w:rsidRPr="42D63964" w:rsidR="42D63964">
              <w:rPr>
                <w:rFonts w:ascii="Arial" w:hAnsi="Arial" w:eastAsia="Arial" w:cs="Arial"/>
                <w:color w:val="1F1F1F"/>
              </w:rPr>
              <w:t xml:space="preserve"> Análisis conjunto entre Compras y Analítica sin buscar culpables para identificar la causa raíz de desvíos.</w:t>
            </w:r>
          </w:p>
        </w:tc>
      </w:tr>
      <w:tr w:rsidR="000634EB" w:rsidTr="42D63964" w14:paraId="59853468" w14:textId="77777777">
        <w:tc>
          <w:tcPr>
            <w:tcW w:w="2400" w:type="dxa"/>
            <w:tcMar/>
          </w:tcPr>
          <w:p w:rsidR="000634EB" w:rsidP="42D63964" w:rsidRDefault="000634EB" w14:paraId="4A238631" w14:textId="77777777">
            <w:pPr>
              <w:spacing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3: Control Humano</w:t>
            </w:r>
          </w:p>
        </w:tc>
        <w:tc>
          <w:tcPr>
            <w:tcW w:w="6960" w:type="dxa"/>
            <w:tcMar/>
          </w:tcPr>
          <w:p w:rsidR="000634EB" w:rsidP="42D63964" w:rsidRDefault="000634EB" w14:paraId="4FDFD899"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Facultad de Modificación Manual (Override):</w:t>
            </w:r>
            <w:r w:rsidRPr="42D63964" w:rsidR="42D63964">
              <w:rPr>
                <w:rFonts w:ascii="Arial" w:hAnsi="Arial" w:eastAsia="Arial" w:cs="Arial"/>
                <w:color w:val="1F1F1F"/>
              </w:rPr>
              <w:t xml:space="preserve"> El comprador mantiene la potestad de ajustar pedidos ante eventos cualitativos imprevistos.</w:t>
            </w:r>
          </w:p>
        </w:tc>
      </w:tr>
    </w:tbl>
    <w:p w:rsidR="000634EB" w:rsidP="42D63964" w:rsidRDefault="000634EB" w14:paraId="663856EA"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ind w:left="480"/>
        <w:jc w:val="both"/>
        <w:rPr>
          <w:rFonts w:ascii="Arial" w:hAnsi="Arial" w:eastAsia="Arial" w:cs="Arial"/>
          <w:b w:val="1"/>
          <w:bCs w:val="1"/>
          <w:color w:val="1F1F1F"/>
        </w:rPr>
      </w:pPr>
    </w:p>
    <w:p w:rsidR="000634EB" w:rsidP="42D63964" w:rsidRDefault="000634EB" w14:paraId="1A6B46BF" w14:textId="77777777">
      <w:pPr>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1: Margen de Contingencia Físico y Stock de Seguridad Dinámico:</w:t>
      </w:r>
    </w:p>
    <w:p w:rsidR="000634EB" w:rsidP="42D63964" w:rsidRDefault="000634EB" w14:paraId="2085CAE8" w14:textId="77777777">
      <w:pPr>
        <w:widowControl w:val="0"/>
        <w:numPr>
          <w:ilvl w:val="1"/>
          <w:numId w:val="11"/>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 xml:space="preserve">La primera línea de defensa contra el error es matemática y operativa: el modelo no asume que el tiempo de entrega ni la demanda sean constantes. Modela explícitamente un </w:t>
      </w:r>
      <w:r w:rsidRPr="42D63964" w:rsidR="42D63964">
        <w:rPr>
          <w:rFonts w:ascii="Arial" w:hAnsi="Arial" w:eastAsia="Arial" w:cs="Arial"/>
          <w:b w:val="1"/>
          <w:bCs w:val="1"/>
          <w:color w:val="1F1F1F"/>
        </w:rPr>
        <w:t>Stock de Seguridad (SS)</w:t>
      </w:r>
      <w:r w:rsidRPr="42D63964" w:rsidR="42D63964">
        <w:rPr>
          <w:rFonts w:ascii="Arial" w:hAnsi="Arial" w:eastAsia="Arial" w:cs="Arial"/>
          <w:color w:val="1F1F1F"/>
        </w:rPr>
        <w:t xml:space="preserve"> calibrado con la desviación estándar del lead time y del consumo:</w:t>
      </w:r>
    </w:p>
    <w:p w:rsidR="000634EB" w:rsidP="42D63964" w:rsidRDefault="000634EB" w14:paraId="47C5DEA1"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ind w:left="885"/>
        <w:jc w:val="both"/>
        <w:rPr>
          <w:rFonts w:ascii="Arial" w:hAnsi="Arial" w:eastAsia="Arial" w:cs="Arial"/>
          <w:color w:val="000000"/>
        </w:rPr>
      </w:pPr>
    </w:p>
    <w:p w:rsidR="000634EB" w:rsidP="42D63964" w:rsidRDefault="000634EB" w14:paraId="0CFA90BF" w14:textId="77777777">
      <w:pPr>
        <w:widowControl w:val="0"/>
        <w:numPr>
          <w:ilvl w:val="1"/>
          <w:numId w:val="11"/>
        </w:numPr>
        <w:pBdr>
          <w:top w:val="nil" w:color="FF000000" w:sz="0" w:space="0"/>
          <w:left w:val="nil" w:color="FF000000" w:sz="0" w:space="0"/>
          <w:bottom w:val="nil" w:color="FF000000" w:sz="0" w:space="0"/>
          <w:right w:val="nil" w:color="FF000000" w:sz="0" w:space="0"/>
          <w:between w:val="nil" w:color="FF000000" w:sz="0" w:space="0"/>
        </w:pBdr>
        <w:spacing w:before="120" w:after="0" w:line="275" w:lineRule="auto"/>
        <w:jc w:val="both"/>
        <w:rPr>
          <w:rFonts w:ascii="Arial" w:hAnsi="Arial" w:eastAsia="Arial" w:cs="Arial"/>
          <w:color w:val="1F1F1F"/>
        </w:rPr>
      </w:pPr>
      <w:r w:rsidRPr="42D63964" w:rsidR="42D63964">
        <w:rPr>
          <w:rFonts w:ascii="Arial" w:hAnsi="Arial" w:eastAsia="Arial" w:cs="Arial"/>
          <w:color w:val="1F1F1F"/>
        </w:rPr>
        <w:t>Este colchón físico está diseñado para absorber imprevistos del mundo real que escapan al algoritmo: bloqueos portuarios, despachos parciales del proveedor, atrasos de aduana o tormentas tropicales en el Valle Central. Si el barco se retrasa 10 días, el stock de seguridad amortigua la demanda y la tienda no se queda vacía.</w:t>
      </w:r>
    </w:p>
    <w:p w:rsidR="000634EB" w:rsidP="42D63964" w:rsidRDefault="000634EB" w14:paraId="038FA317" w14:textId="77777777">
      <w:pPr>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2: Protocolo de Auditoría Rápida sin Culpabilización (&lt; 48 Horas):</w:t>
      </w:r>
    </w:p>
    <w:p w:rsidR="000634EB" w:rsidP="42D63964" w:rsidRDefault="000634EB" w14:paraId="38706992" w14:textId="77777777">
      <w:pPr>
        <w:widowControl w:val="0"/>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color w:val="1F1F1F"/>
        </w:rPr>
        <w:t>Ante un error visible (ej. sobreabastecimiento de un jarabe estacional o quiebre de vasos), el Product Owner convoca una sesión de revisión en un plazo no mayor a 48 horas.</w:t>
      </w:r>
    </w:p>
    <w:p w:rsidR="000634EB" w:rsidP="42D63964" w:rsidRDefault="000634EB" w14:paraId="4B8ED311" w14:textId="77777777">
      <w:pPr>
        <w:widowControl w:val="0"/>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Postura Pedagógica:</w:t>
      </w:r>
      <w:r w:rsidRPr="42D63964" w:rsidR="42D63964">
        <w:rPr>
          <w:rFonts w:ascii="Arial" w:hAnsi="Arial" w:eastAsia="Arial" w:cs="Arial"/>
          <w:color w:val="1F1F1F"/>
        </w:rPr>
        <w:t xml:space="preserve"> Se reitera ante la Dirección que el modelo es probabilístico (asigna riesgos basados en historia) y no una bola de cristal.</w:t>
      </w:r>
    </w:p>
    <w:p w:rsidR="000634EB" w:rsidP="42D63964" w:rsidRDefault="000634EB" w14:paraId="41440286" w14:textId="77777777">
      <w:pPr>
        <w:widowControl w:val="0"/>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Diagnóstico de Causa Raíz:</w:t>
      </w:r>
      <w:r w:rsidRPr="42D63964" w:rsidR="42D63964">
        <w:rPr>
          <w:rFonts w:ascii="Arial" w:hAnsi="Arial" w:eastAsia="Arial" w:cs="Arial"/>
          <w:color w:val="1F1F1F"/>
        </w:rPr>
        <w:t xml:space="preserve"> Analítica investiga si el error se debió a: 1) Corrupción de datos de entrada (inventario fantasma no reportado); 2) Factor exógeno nuevo (huelga de transporte o promoción no comunicada); 3) Descalibración de parámetros del algoritmo.</w:t>
      </w:r>
    </w:p>
    <w:p w:rsidR="000634EB" w:rsidP="42D63964" w:rsidRDefault="000634EB" w14:paraId="6921B63A" w14:textId="77777777">
      <w:pPr>
        <w:widowControl w:val="0"/>
        <w:numPr>
          <w:ilvl w:val="1"/>
          <w:numId w:val="12"/>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Acción y Comunicación:</w:t>
      </w:r>
      <w:r w:rsidRPr="42D63964" w:rsidR="42D63964">
        <w:rPr>
          <w:rFonts w:ascii="Arial" w:hAnsi="Arial" w:eastAsia="Arial" w:cs="Arial"/>
          <w:color w:val="1F1F1F"/>
        </w:rPr>
        <w:t xml:space="preserve"> Se documenta el hallazgo en una </w:t>
      </w:r>
      <w:r w:rsidRPr="42D63964" w:rsidR="42D63964">
        <w:rPr>
          <w:rFonts w:ascii="Arial" w:hAnsi="Arial" w:eastAsia="Arial" w:cs="Arial"/>
          <w:i w:val="1"/>
          <w:iCs w:val="1"/>
          <w:color w:val="1F1F1F"/>
        </w:rPr>
        <w:t>Ficha de Aprendizaje de Incidencia</w:t>
      </w:r>
      <w:r w:rsidRPr="42D63964" w:rsidR="42D63964">
        <w:rPr>
          <w:rFonts w:ascii="Arial" w:hAnsi="Arial" w:eastAsia="Arial" w:cs="Arial"/>
          <w:color w:val="1F1F1F"/>
        </w:rPr>
        <w:t xml:space="preserve"> y se ajusta la regla en la siguiente corrida, comunicando al comité qué se aprendió del incidente.</w:t>
      </w:r>
    </w:p>
    <w:p w:rsidR="000634EB" w:rsidP="42D63964" w:rsidRDefault="000634EB" w14:paraId="4D58D052" w14:textId="77777777">
      <w:pPr>
        <w:widowControl w:val="0"/>
        <w:numPr>
          <w:ilvl w:val="0"/>
          <w:numId w:val="28"/>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b w:val="1"/>
          <w:bCs w:val="1"/>
          <w:color w:val="1F1F1F"/>
        </w:rPr>
      </w:pPr>
      <w:r w:rsidRPr="42D63964" w:rsidR="42D63964">
        <w:rPr>
          <w:rFonts w:ascii="Arial" w:hAnsi="Arial" w:eastAsia="Arial" w:cs="Arial"/>
          <w:b w:val="1"/>
          <w:bCs w:val="1"/>
          <w:color w:val="1F1F1F"/>
        </w:rPr>
        <w:t>Capa 3: Autonomía del Analista (Facultad de Modificación Manual):</w:t>
      </w:r>
    </w:p>
    <w:p w:rsidR="000634EB" w:rsidP="42D63964" w:rsidRDefault="000634EB" w14:paraId="633CC04A" w14:textId="77777777">
      <w:pPr>
        <w:widowControl w:val="0"/>
        <w:numPr>
          <w:ilvl w:val="1"/>
          <w:numId w:val="13"/>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La plataforma jamás fuerza la emisión ciega de una compra. Si el comprador conoce información cualitativa de última hora (ej. un proveedor notificó quiebra técnica o una campaña de mercadeo se canceló), el usuario puede corregir el campo de cajas en la pantalla y asentar la nota de excepción.</w:t>
      </w:r>
    </w:p>
    <w:p w:rsidRPr="00E00F11" w:rsidR="000634EB" w:rsidP="42D63964" w:rsidRDefault="000634EB" w14:paraId="2CA9C34E" w14:textId="4FF355C3">
      <w:pPr>
        <w:pStyle w:val="Ttulo3"/>
        <w:numPr>
          <w:ilvl w:val="0"/>
          <w:numId w:val="30"/>
        </w:numPr>
        <w:jc w:val="both"/>
        <w:rPr>
          <w:rFonts w:ascii="Arial" w:hAnsi="Arial" w:eastAsia="Arial" w:cs="Arial"/>
        </w:rPr>
      </w:pPr>
      <w:bookmarkStart w:name="_Toc1097403412" w:id="1483772977"/>
      <w:r w:rsidRPr="42D63964" w:rsidR="42D63964">
        <w:rPr>
          <w:rFonts w:ascii="Arial" w:hAnsi="Arial" w:eastAsia="Arial" w:cs="Arial"/>
        </w:rPr>
        <w:t>Protocolo de Seguimiento, Gobernanza y Mantenimiento Continuo</w:t>
      </w:r>
      <w:bookmarkEnd w:id="1483772977"/>
      <w:r w:rsidRPr="42D63964" w:rsidR="42D63964">
        <w:rPr>
          <w:rFonts w:ascii="Arial" w:hAnsi="Arial" w:eastAsia="Arial" w:cs="Arial"/>
        </w:rPr>
        <w:t xml:space="preserve"> </w:t>
      </w:r>
    </w:p>
    <w:p w:rsidR="000634EB" w:rsidP="42D63964" w:rsidRDefault="000634EB" w14:paraId="07B65ACF"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Una solución analítica en producción es un sistema vivo que requiere mantenimiento riguroso para no degradarse silenciosamente con el paso del tiempo.</w:t>
      </w:r>
    </w:p>
    <w:p w:rsidR="000634EB" w:rsidP="42D63964" w:rsidRDefault="000634EB" w14:paraId="79C67802" w14:textId="33D74F25">
      <w:pPr>
        <w:pStyle w:val="Ttulo3"/>
        <w:numPr>
          <w:ilvl w:val="1"/>
          <w:numId w:val="30"/>
        </w:numPr>
        <w:jc w:val="both"/>
        <w:rPr>
          <w:rFonts w:ascii="Arial" w:hAnsi="Arial" w:eastAsia="Arial" w:cs="Arial"/>
        </w:rPr>
      </w:pPr>
      <w:r w:rsidRPr="42D63964" w:rsidR="42D63964">
        <w:rPr>
          <w:rFonts w:ascii="Arial" w:hAnsi="Arial" w:eastAsia="Arial" w:cs="Arial"/>
        </w:rPr>
        <w:t xml:space="preserve"> </w:t>
      </w:r>
      <w:bookmarkStart w:name="_Toc484747564" w:id="835927194"/>
      <w:r w:rsidRPr="42D63964" w:rsidR="42D63964">
        <w:rPr>
          <w:rFonts w:ascii="Arial" w:hAnsi="Arial" w:eastAsia="Arial" w:cs="Arial"/>
        </w:rPr>
        <w:t>Comités y Rutinas de Revisión Periódica</w:t>
      </w:r>
      <w:bookmarkEnd w:id="835927194"/>
    </w:p>
    <w:p w:rsidR="000634EB" w:rsidP="42D63964" w:rsidRDefault="000634EB" w14:paraId="4DF6E980" w14:textId="77777777">
      <w:pPr>
        <w:pBdr>
          <w:top w:val="nil" w:color="FF000000" w:sz="0" w:space="0"/>
          <w:left w:val="nil" w:color="FF000000" w:sz="0" w:space="0"/>
          <w:bottom w:val="nil" w:color="FF000000" w:sz="0" w:space="0"/>
          <w:right w:val="nil" w:color="FF000000" w:sz="0" w:space="0"/>
          <w:between w:val="nil" w:color="FF000000" w:sz="0" w:space="0"/>
        </w:pBdr>
        <w:spacing w:after="187" w:line="275" w:lineRule="auto"/>
        <w:jc w:val="both"/>
        <w:rPr>
          <w:rFonts w:ascii="Arial" w:hAnsi="Arial" w:eastAsia="Arial" w:cs="Arial"/>
          <w:color w:val="1F1F1F"/>
        </w:rPr>
      </w:pPr>
      <w:r w:rsidRPr="42D63964" w:rsidR="42D63964">
        <w:rPr>
          <w:rFonts w:ascii="Arial" w:hAnsi="Arial" w:eastAsia="Arial" w:cs="Arial"/>
          <w:color w:val="1F1F1F"/>
        </w:rPr>
        <w:t>Se instituye una gobernanza estructurada en tres niveles operativos con agendas, participantes y periodicidades formalizadas:</w:t>
      </w:r>
    </w:p>
    <w:p w:rsidR="000634EB" w:rsidP="42D63964" w:rsidRDefault="000634EB" w14:paraId="1468A83F" w14:textId="77777777">
      <w:pPr>
        <w:jc w:val="both"/>
        <w:rPr>
          <w:rFonts w:ascii="Arial" w:hAnsi="Arial" w:eastAsia="Arial" w:cs="Arial"/>
        </w:rPr>
      </w:pPr>
    </w:p>
    <w:tbl>
      <w:tblPr>
        <w:tblStyle w:val="Tablaconcuadrcula"/>
        <w:tblW w:w="9360" w:type="dxa"/>
        <w:tblLayout w:type="fixed"/>
        <w:tblLook w:val="0600" w:firstRow="0" w:lastRow="0" w:firstColumn="0" w:lastColumn="0" w:noHBand="1" w:noVBand="1"/>
      </w:tblPr>
      <w:tblGrid>
        <w:gridCol w:w="3000"/>
        <w:gridCol w:w="2400"/>
        <w:gridCol w:w="3960"/>
      </w:tblGrid>
      <w:tr w:rsidR="000634EB" w:rsidTr="42D63964" w14:paraId="232E9EA3" w14:textId="77777777">
        <w:tc>
          <w:tcPr>
            <w:tcW w:w="3000" w:type="dxa"/>
            <w:tcMar/>
          </w:tcPr>
          <w:p w:rsidR="000634EB" w:rsidP="42D63964" w:rsidRDefault="000634EB" w14:paraId="0E0B3D13"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Nivel de Gobernanza y Participantes</w:t>
            </w:r>
          </w:p>
        </w:tc>
        <w:tc>
          <w:tcPr>
            <w:tcW w:w="2400" w:type="dxa"/>
            <w:tcMar/>
          </w:tcPr>
          <w:p w:rsidR="000634EB" w:rsidP="42D63964" w:rsidRDefault="000634EB" w14:paraId="6032C09E"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Frecuencia y Duración</w:t>
            </w:r>
          </w:p>
        </w:tc>
        <w:tc>
          <w:tcPr>
            <w:tcW w:w="3960" w:type="dxa"/>
            <w:tcMar/>
          </w:tcPr>
          <w:p w:rsidR="000634EB" w:rsidP="42D63964" w:rsidRDefault="000634EB" w14:paraId="16144884" w14:textId="77777777">
            <w:pPr>
              <w:spacing w:before="120" w:after="120" w:line="276" w:lineRule="auto"/>
              <w:jc w:val="both"/>
              <w:rPr>
                <w:rFonts w:ascii="Arial" w:hAnsi="Arial" w:eastAsia="Arial" w:cs="Arial"/>
                <w:b w:val="1"/>
                <w:bCs w:val="1"/>
                <w:color w:val="1F1F1F"/>
              </w:rPr>
            </w:pPr>
            <w:r w:rsidRPr="42D63964" w:rsidR="42D63964">
              <w:rPr>
                <w:rFonts w:ascii="Arial" w:hAnsi="Arial" w:eastAsia="Arial" w:cs="Arial"/>
                <w:b w:val="1"/>
                <w:bCs w:val="1"/>
                <w:color w:val="1F1F1F"/>
              </w:rPr>
              <w:t>Objetivo Principal</w:t>
            </w:r>
          </w:p>
        </w:tc>
      </w:tr>
      <w:tr w:rsidR="000634EB" w:rsidTr="42D63964" w14:paraId="69B325E2" w14:textId="77777777">
        <w:tc>
          <w:tcPr>
            <w:tcW w:w="3000" w:type="dxa"/>
            <w:tcMar/>
          </w:tcPr>
          <w:p w:rsidR="000634EB" w:rsidP="42D63964" w:rsidRDefault="000634EB" w14:paraId="4E888CE9"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1. Mesa Operativa de Compras</w:t>
            </w:r>
            <w:r>
              <w:br/>
            </w:r>
            <w:r>
              <w:br/>
            </w:r>
            <w:r w:rsidRPr="42D63964" w:rsidR="42D63964">
              <w:rPr>
                <w:rFonts w:ascii="Arial" w:hAnsi="Arial" w:eastAsia="Arial" w:cs="Arial"/>
                <w:color w:val="1F1F1F"/>
              </w:rPr>
              <w:t>Participantes:</w:t>
            </w:r>
            <w:r>
              <w:br/>
            </w:r>
            <w:r w:rsidRPr="42D63964" w:rsidR="42D63964">
              <w:rPr>
                <w:rFonts w:ascii="Arial" w:hAnsi="Arial" w:eastAsia="Arial" w:cs="Arial"/>
                <w:color w:val="1F1F1F"/>
              </w:rPr>
              <w:t>• Analista de Compras</w:t>
            </w:r>
            <w:r>
              <w:br/>
            </w:r>
            <w:r w:rsidRPr="42D63964" w:rsidR="42D63964">
              <w:rPr>
                <w:rFonts w:ascii="Arial" w:hAnsi="Arial" w:eastAsia="Arial" w:cs="Arial"/>
                <w:color w:val="1F1F1F"/>
              </w:rPr>
              <w:t>• Jefe de CEDI</w:t>
            </w:r>
            <w:r>
              <w:br/>
            </w:r>
            <w:r w:rsidRPr="42D63964" w:rsidR="42D63964">
              <w:rPr>
                <w:rFonts w:ascii="Arial" w:hAnsi="Arial" w:eastAsia="Arial" w:cs="Arial"/>
                <w:color w:val="1F1F1F"/>
              </w:rPr>
              <w:t xml:space="preserve">• Ing. de Datos </w:t>
            </w:r>
          </w:p>
        </w:tc>
        <w:tc>
          <w:tcPr>
            <w:tcW w:w="2400" w:type="dxa"/>
            <w:tcMar/>
          </w:tcPr>
          <w:p w:rsidR="000634EB" w:rsidP="42D63964" w:rsidRDefault="000634EB" w14:paraId="67929B3D"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Frecuencia: Semanal (Martes 08:00 AM)</w:t>
            </w:r>
            <w:r>
              <w:br/>
            </w:r>
            <w:r w:rsidRPr="42D63964" w:rsidR="42D63964">
              <w:rPr>
                <w:rFonts w:ascii="Arial" w:hAnsi="Arial" w:eastAsia="Arial" w:cs="Arial"/>
                <w:color w:val="1F1F1F"/>
              </w:rPr>
              <w:t>• Duración: 30 minutos</w:t>
            </w:r>
          </w:p>
        </w:tc>
        <w:tc>
          <w:tcPr>
            <w:tcW w:w="3960" w:type="dxa"/>
            <w:tcMar/>
          </w:tcPr>
          <w:p w:rsidR="000634EB" w:rsidP="42D63964" w:rsidRDefault="000634EB" w14:paraId="7E5A4FC5" w14:textId="77777777">
            <w:pPr>
              <w:spacing w:line="276" w:lineRule="auto"/>
              <w:jc w:val="both"/>
              <w:rPr>
                <w:rFonts w:ascii="Arial" w:hAnsi="Arial" w:eastAsia="Arial" w:cs="Arial"/>
                <w:color w:val="1F1F1F"/>
              </w:rPr>
            </w:pPr>
            <w:r w:rsidRPr="42D63964" w:rsidR="42D63964">
              <w:rPr>
                <w:rFonts w:ascii="Arial" w:hAnsi="Arial" w:eastAsia="Arial" w:cs="Arial"/>
                <w:color w:val="1F1F1F"/>
              </w:rPr>
              <w:t>Aprobar la orden sugerida de los 260 SKUs, revisar excepciones de empaque y validar stock de seguridad.</w:t>
            </w:r>
          </w:p>
        </w:tc>
      </w:tr>
      <w:tr w:rsidR="000634EB" w:rsidTr="42D63964" w14:paraId="32D52A55" w14:textId="77777777">
        <w:tc>
          <w:tcPr>
            <w:tcW w:w="3000" w:type="dxa"/>
            <w:tcMar/>
          </w:tcPr>
          <w:p w:rsidR="000634EB" w:rsidP="42D63964" w:rsidRDefault="000634EB" w14:paraId="18C14FE8"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2. Comité Táctico MLOps y Calidad</w:t>
            </w:r>
            <w:r>
              <w:br/>
            </w:r>
            <w:r>
              <w:br/>
            </w:r>
            <w:r w:rsidRPr="42D63964" w:rsidR="42D63964">
              <w:rPr>
                <w:rFonts w:ascii="Arial" w:hAnsi="Arial" w:eastAsia="Arial" w:cs="Arial"/>
                <w:color w:val="1F1F1F"/>
              </w:rPr>
              <w:t>Participantes:</w:t>
            </w:r>
            <w:r>
              <w:br/>
            </w:r>
            <w:r w:rsidRPr="42D63964" w:rsidR="42D63964">
              <w:rPr>
                <w:rFonts w:ascii="Arial" w:hAnsi="Arial" w:eastAsia="Arial" w:cs="Arial"/>
                <w:color w:val="1F1F1F"/>
              </w:rPr>
              <w:t>• Científico de Datos</w:t>
            </w:r>
            <w:r>
              <w:br/>
            </w:r>
            <w:r w:rsidRPr="42D63964" w:rsidR="42D63964">
              <w:rPr>
                <w:rFonts w:ascii="Arial" w:hAnsi="Arial" w:eastAsia="Arial" w:cs="Arial"/>
                <w:color w:val="1F1F1F"/>
              </w:rPr>
              <w:t>• Jefe de Tiendas</w:t>
            </w:r>
            <w:r>
              <w:br/>
            </w:r>
            <w:r w:rsidRPr="42D63964" w:rsidR="42D63964">
              <w:rPr>
                <w:rFonts w:ascii="Arial" w:hAnsi="Arial" w:eastAsia="Arial" w:cs="Arial"/>
                <w:color w:val="1F1F1F"/>
              </w:rPr>
              <w:t xml:space="preserve">• Jefe de CEDI </w:t>
            </w:r>
          </w:p>
          <w:p w:rsidR="000634EB" w:rsidP="42D63964" w:rsidRDefault="000634EB" w14:paraId="4B2333F9"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Jefe de TI</w:t>
            </w:r>
          </w:p>
        </w:tc>
        <w:tc>
          <w:tcPr>
            <w:tcW w:w="2400" w:type="dxa"/>
            <w:tcMar/>
          </w:tcPr>
          <w:p w:rsidR="000634EB" w:rsidP="42D63964" w:rsidRDefault="000634EB" w14:paraId="208DB63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Frecuencia: Mensual (Primer jueves)</w:t>
            </w:r>
            <w:r>
              <w:br/>
            </w:r>
            <w:r w:rsidRPr="42D63964" w:rsidR="42D63964">
              <w:rPr>
                <w:rFonts w:ascii="Arial" w:hAnsi="Arial" w:eastAsia="Arial" w:cs="Arial"/>
                <w:color w:val="1F1F1F"/>
              </w:rPr>
              <w:t>• Duración: 1 hora</w:t>
            </w:r>
          </w:p>
        </w:tc>
        <w:tc>
          <w:tcPr>
            <w:tcW w:w="3960" w:type="dxa"/>
            <w:tcMar/>
          </w:tcPr>
          <w:p w:rsidR="000634EB" w:rsidP="42D63964" w:rsidRDefault="000634EB" w14:paraId="779539BE" w14:textId="77777777">
            <w:pPr>
              <w:spacing w:line="276" w:lineRule="auto"/>
              <w:jc w:val="both"/>
              <w:rPr>
                <w:rFonts w:ascii="Arial" w:hAnsi="Arial" w:eastAsia="Arial" w:cs="Arial"/>
                <w:color w:val="1F1F1F"/>
              </w:rPr>
            </w:pPr>
            <w:r w:rsidRPr="42D63964" w:rsidR="42D63964">
              <w:rPr>
                <w:rFonts w:ascii="Arial" w:hAnsi="Arial" w:eastAsia="Arial" w:cs="Arial"/>
                <w:color w:val="1F1F1F"/>
              </w:rPr>
              <w:t>Evaluar deriva de métricas técnicas (RMSE, MAE, R²), alertas de inventario fantasma y tasa de adopción. Además de la evaluación de la infraestructura tecnológica.</w:t>
            </w:r>
          </w:p>
        </w:tc>
      </w:tr>
      <w:tr w:rsidR="000634EB" w:rsidTr="42D63964" w14:paraId="64D8F310" w14:textId="77777777">
        <w:tc>
          <w:tcPr>
            <w:tcW w:w="3000" w:type="dxa"/>
            <w:tcMar/>
          </w:tcPr>
          <w:p w:rsidR="000634EB" w:rsidP="42D63964" w:rsidRDefault="000634EB" w14:paraId="36C5BF8B" w14:textId="77777777">
            <w:pPr>
              <w:spacing w:line="276" w:lineRule="auto"/>
              <w:jc w:val="both"/>
              <w:rPr>
                <w:rFonts w:ascii="Arial" w:hAnsi="Arial" w:eastAsia="Arial" w:cs="Arial"/>
                <w:color w:val="1F1F1F"/>
              </w:rPr>
            </w:pPr>
            <w:r w:rsidRPr="42D63964" w:rsidR="42D63964">
              <w:rPr>
                <w:rFonts w:ascii="Arial" w:hAnsi="Arial" w:eastAsia="Arial" w:cs="Arial"/>
                <w:b w:val="1"/>
                <w:bCs w:val="1"/>
                <w:color w:val="1F1F1F"/>
              </w:rPr>
              <w:t>3. Comité Estratégico Directivo</w:t>
            </w:r>
            <w:r>
              <w:br/>
            </w:r>
            <w:r>
              <w:br/>
            </w:r>
            <w:r w:rsidRPr="42D63964" w:rsidR="42D63964">
              <w:rPr>
                <w:rFonts w:ascii="Arial" w:hAnsi="Arial" w:eastAsia="Arial" w:cs="Arial"/>
                <w:color w:val="1F1F1F"/>
              </w:rPr>
              <w:t>Participantes:</w:t>
            </w:r>
            <w:r>
              <w:br/>
            </w:r>
            <w:r w:rsidRPr="42D63964" w:rsidR="42D63964">
              <w:rPr>
                <w:rFonts w:ascii="Arial" w:hAnsi="Arial" w:eastAsia="Arial" w:cs="Arial"/>
                <w:color w:val="1F1F1F"/>
              </w:rPr>
              <w:t>• Product Owner</w:t>
            </w:r>
            <w:r>
              <w:br/>
            </w:r>
            <w:r w:rsidRPr="42D63964" w:rsidR="42D63964">
              <w:rPr>
                <w:rFonts w:ascii="Arial" w:hAnsi="Arial" w:eastAsia="Arial" w:cs="Arial"/>
                <w:color w:val="1F1F1F"/>
              </w:rPr>
              <w:t>• Gerente General</w:t>
            </w:r>
            <w:r>
              <w:br/>
            </w:r>
            <w:r w:rsidRPr="42D63964" w:rsidR="42D63964">
              <w:rPr>
                <w:rFonts w:ascii="Arial" w:hAnsi="Arial" w:eastAsia="Arial" w:cs="Arial"/>
                <w:color w:val="1F1F1F"/>
              </w:rPr>
              <w:t>• Director Financiero</w:t>
            </w:r>
          </w:p>
        </w:tc>
        <w:tc>
          <w:tcPr>
            <w:tcW w:w="2400" w:type="dxa"/>
            <w:tcMar/>
          </w:tcPr>
          <w:p w:rsidR="000634EB" w:rsidP="42D63964" w:rsidRDefault="000634EB" w14:paraId="5B5207F8" w14:textId="77777777">
            <w:pPr>
              <w:spacing w:line="276" w:lineRule="auto"/>
              <w:jc w:val="both"/>
              <w:rPr>
                <w:rFonts w:ascii="Arial" w:hAnsi="Arial" w:eastAsia="Arial" w:cs="Arial"/>
                <w:color w:val="1F1F1F"/>
              </w:rPr>
            </w:pPr>
            <w:r w:rsidRPr="42D63964" w:rsidR="42D63964">
              <w:rPr>
                <w:rFonts w:ascii="Arial" w:hAnsi="Arial" w:eastAsia="Arial" w:cs="Arial"/>
                <w:color w:val="1F1F1F"/>
              </w:rPr>
              <w:t>• Frecuencia: Semestral</w:t>
            </w:r>
            <w:r>
              <w:br/>
            </w:r>
            <w:r w:rsidRPr="42D63964" w:rsidR="42D63964">
              <w:rPr>
                <w:rFonts w:ascii="Arial" w:hAnsi="Arial" w:eastAsia="Arial" w:cs="Arial"/>
                <w:color w:val="1F1F1F"/>
              </w:rPr>
              <w:t>• Duración: 1.5 horas</w:t>
            </w:r>
          </w:p>
        </w:tc>
        <w:tc>
          <w:tcPr>
            <w:tcW w:w="3960" w:type="dxa"/>
            <w:tcMar/>
          </w:tcPr>
          <w:p w:rsidR="000634EB" w:rsidP="42D63964" w:rsidRDefault="000634EB" w14:paraId="75089214" w14:textId="77777777">
            <w:pPr>
              <w:spacing w:line="276" w:lineRule="auto"/>
              <w:jc w:val="both"/>
              <w:rPr>
                <w:rFonts w:ascii="Arial" w:hAnsi="Arial" w:eastAsia="Arial" w:cs="Arial"/>
                <w:color w:val="1F1F1F"/>
              </w:rPr>
            </w:pPr>
            <w:r w:rsidRPr="42D63964" w:rsidR="42D63964">
              <w:rPr>
                <w:rFonts w:ascii="Arial" w:hAnsi="Arial" w:eastAsia="Arial" w:cs="Arial"/>
                <w:color w:val="1F1F1F"/>
              </w:rPr>
              <w:t>Auditar impacto en P&amp;L, quiebres evitados, capital inmovilizado y decidir la evolución o retiro.</w:t>
            </w:r>
          </w:p>
        </w:tc>
      </w:tr>
    </w:tbl>
    <w:p w:rsidRPr="00E00F11" w:rsidR="000634EB" w:rsidP="42D63964" w:rsidRDefault="000634EB" w14:paraId="71F198EE" w14:textId="306290F4">
      <w:pPr>
        <w:pStyle w:val="Ttulo3"/>
        <w:numPr>
          <w:ilvl w:val="1"/>
          <w:numId w:val="30"/>
        </w:numPr>
        <w:jc w:val="both"/>
        <w:rPr>
          <w:rFonts w:ascii="Arial" w:hAnsi="Arial" w:eastAsia="Arial" w:cs="Arial"/>
        </w:rPr>
      </w:pPr>
      <w:bookmarkStart w:name="_Toc456724649" w:id="364097138"/>
      <w:r w:rsidRPr="42D63964" w:rsidR="42D63964">
        <w:rPr>
          <w:rFonts w:ascii="Arial" w:hAnsi="Arial" w:eastAsia="Arial" w:cs="Arial"/>
        </w:rPr>
        <w:t>Protocolo Técnico de Reentrenamiento y Actualización</w:t>
      </w:r>
      <w:bookmarkEnd w:id="364097138"/>
      <w:r w:rsidRPr="42D63964" w:rsidR="42D63964">
        <w:rPr>
          <w:rFonts w:ascii="Arial" w:hAnsi="Arial" w:eastAsia="Arial" w:cs="Arial"/>
        </w:rPr>
        <w:t xml:space="preserve"> </w:t>
      </w:r>
    </w:p>
    <w:p w:rsidR="000634EB" w:rsidP="42D63964" w:rsidRDefault="000634EB" w14:paraId="5C84E6C8"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Se establecen los procedimientos ante la degradación del rendimiento:</w:t>
      </w:r>
    </w:p>
    <w:p w:rsidR="000634EB" w:rsidP="42D63964" w:rsidRDefault="000634EB" w14:paraId="71967E50" w14:textId="77777777">
      <w:pPr>
        <w:widowControl w:val="0"/>
        <w:numPr>
          <w:ilvl w:val="0"/>
          <w:numId w:val="14"/>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Reentrenamiento Calendarizado:</w:t>
      </w:r>
      <w:r w:rsidRPr="42D63964" w:rsidR="42D63964">
        <w:rPr>
          <w:rFonts w:ascii="Arial" w:hAnsi="Arial" w:eastAsia="Arial" w:cs="Arial"/>
          <w:color w:val="1F1F1F"/>
        </w:rPr>
        <w:t xml:space="preserve"> Cada 3 mese</w:t>
      </w:r>
      <w:r w:rsidRPr="42D63964" w:rsidR="42D63964">
        <w:rPr>
          <w:rFonts w:ascii="Arial" w:hAnsi="Arial" w:eastAsia="Arial" w:cs="Arial"/>
          <w:b w:val="1"/>
          <w:bCs w:val="1"/>
          <w:color w:val="1F1F1F"/>
        </w:rPr>
        <w:t xml:space="preserve">s </w:t>
      </w:r>
      <w:r w:rsidRPr="42D63964" w:rsidR="42D63964">
        <w:rPr>
          <w:rFonts w:ascii="Arial" w:hAnsi="Arial" w:eastAsia="Arial" w:cs="Arial"/>
          <w:color w:val="1F1F1F"/>
        </w:rPr>
        <w:t>, el pipeline reejecuta el entrenamiento del ensamble incorporando las últimas 13 semanas transcurridas para que los árboles y regresores asimilen las nuevas tendencias estacionales y de precios.</w:t>
      </w:r>
    </w:p>
    <w:p w:rsidR="000634EB" w:rsidP="42D63964" w:rsidRDefault="000634EB" w14:paraId="3578C656" w14:textId="77777777">
      <w:pPr>
        <w:widowControl w:val="0"/>
        <w:numPr>
          <w:ilvl w:val="0"/>
          <w:numId w:val="14"/>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Reentrenamiento por Disparo de Alerta :</w:t>
      </w:r>
      <w:r w:rsidRPr="42D63964" w:rsidR="42D63964">
        <w:rPr>
          <w:rFonts w:ascii="Arial" w:hAnsi="Arial" w:eastAsia="Arial" w:cs="Arial"/>
          <w:color w:val="1F1F1F"/>
        </w:rPr>
        <w:t xml:space="preserve"> Se activan alarmas automatizadas si:</w:t>
      </w:r>
    </w:p>
    <w:p w:rsidR="000634EB" w:rsidP="42D63964" w:rsidRDefault="000634EB" w14:paraId="755DB412" w14:textId="77777777">
      <w:pPr>
        <w:widowControl w:val="0"/>
        <w:numPr>
          <w:ilvl w:val="1"/>
          <w:numId w:val="15"/>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color w:val="1F1F1F"/>
        </w:rPr>
        <w:t>El RMSE promedio supera las 5.5 cajas/semana durante 2 semanas continuas.</w:t>
      </w:r>
    </w:p>
    <w:p w:rsidR="000634EB" w:rsidP="42D63964" w:rsidRDefault="000634EB" w14:paraId="26D206C9" w14:textId="77777777">
      <w:pPr>
        <w:widowControl w:val="0"/>
        <w:numPr>
          <w:ilvl w:val="1"/>
          <w:numId w:val="15"/>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Pr>
          <w:rFonts w:ascii="Arial" w:hAnsi="Arial" w:eastAsia="Arial" w:cs="Arial"/>
          <w:color w:val="1F1F1F"/>
        </w:rPr>
        <w:t xml:space="preserve">El </w:t>
      </w:r>
      <m:oMath>
        <m:sSup>
          <m:sSupPr>
            <m:ctrlPr>
              <w:rPr>
                <w:rFonts w:ascii="Google Sans" w:hAnsi="Google Sans" w:eastAsia="Google Sans" w:cs="Google Sans"/>
                <w:color w:val="1F1F1F"/>
              </w:rPr>
            </m:ctrlPr>
          </m:sSupPr>
          <m:e>
            <m:r>
              <w:rPr>
                <w:rFonts w:ascii="Google Sans" w:hAnsi="Google Sans" w:eastAsia="Google Sans" w:cs="Google Sans"/>
                <w:color w:val="1F1F1F"/>
              </w:rPr>
              <m:t>R</m:t>
            </m:r>
          </m:e>
          <m:sup>
            <m:r>
              <w:rPr>
                <w:rFonts w:ascii="Google Sans" w:hAnsi="Google Sans" w:eastAsia="Google Sans" w:cs="Google Sans"/>
                <w:color w:val="1F1F1F"/>
              </w:rPr>
              <m:t>2</m:t>
            </m:r>
          </m:sup>
        </m:sSup>
      </m:oMath>
      <w:r w:rsidRPr="42D63964">
        <w:rPr>
          <w:rFonts w:ascii="Arial" w:hAnsi="Arial" w:eastAsia="Arial" w:cs="Arial"/>
          <w:color w:val="1F1F1F"/>
        </w:rPr>
        <w:t xml:space="preserve">      en datos recientes cae por debajo de 0.8.</w:t>
      </w:r>
    </w:p>
    <w:p w:rsidR="000634EB" w:rsidP="42D63964" w:rsidRDefault="000634EB" w14:paraId="625B043D" w14:textId="77777777">
      <w:pPr>
        <w:widowControl w:val="0"/>
        <w:numPr>
          <w:ilvl w:val="1"/>
          <w:numId w:val="15"/>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color w:val="1F1F1F"/>
        </w:rPr>
        <w:t xml:space="preserve">La prueba Kolmogorov-Smirnov detecta </w:t>
      </w:r>
      <w:r w:rsidRPr="42D63964" w:rsidR="42D63964">
        <w:rPr>
          <w:rFonts w:ascii="Arial" w:hAnsi="Arial" w:eastAsia="Arial" w:cs="Arial"/>
          <w:i w:val="1"/>
          <w:iCs w:val="1"/>
          <w:color w:val="1F1F1F"/>
        </w:rPr>
        <w:t>Data Drift</w:t>
      </w:r>
      <w:r w:rsidRPr="42D63964" w:rsidR="42D63964">
        <w:rPr>
          <w:rFonts w:ascii="Arial" w:hAnsi="Arial" w:eastAsia="Arial" w:cs="Arial"/>
          <w:color w:val="1F1F1F"/>
        </w:rPr>
        <w:t xml:space="preserve"> significativo (P&lt;0.01) en las distribuciones de consumo semanal.</w:t>
      </w:r>
    </w:p>
    <w:p w:rsidR="000634EB" w:rsidP="42D63964" w:rsidRDefault="000634EB" w14:paraId="58BE9357" w14:textId="77777777">
      <w:pPr>
        <w:widowControl w:val="0"/>
        <w:numPr>
          <w:ilvl w:val="0"/>
          <w:numId w:val="14"/>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Protocolo de Validación Pre-Despliegue:</w:t>
      </w:r>
      <w:r w:rsidRPr="42D63964" w:rsidR="42D63964">
        <w:rPr>
          <w:rFonts w:ascii="Arial" w:hAnsi="Arial" w:eastAsia="Arial" w:cs="Arial"/>
          <w:color w:val="1F1F1F"/>
        </w:rPr>
        <w:t xml:space="preserve"> Todo nuevo modelo entrenado debe superar a la versión en producción en el conjunto de validación antes de ser promovido al contenedor de Docker. Se conserva la versión inmediata anterior lista para reactivarse si el contenedor reporta inconsistencias.</w:t>
      </w:r>
    </w:p>
    <w:p w:rsidRPr="00E00F11" w:rsidR="000634EB" w:rsidP="42D63964" w:rsidRDefault="000634EB" w14:paraId="22276220" w14:textId="67EC99EA">
      <w:pPr>
        <w:pStyle w:val="Ttulo3"/>
        <w:numPr>
          <w:ilvl w:val="1"/>
          <w:numId w:val="30"/>
        </w:numPr>
        <w:jc w:val="both"/>
        <w:rPr>
          <w:rFonts w:ascii="Arial" w:hAnsi="Arial" w:eastAsia="Arial" w:cs="Arial"/>
        </w:rPr>
      </w:pPr>
      <w:bookmarkStart w:name="_Toc1435794676" w:id="1993733416"/>
      <w:r w:rsidRPr="42D63964" w:rsidR="42D63964">
        <w:rPr>
          <w:rFonts w:ascii="Arial" w:hAnsi="Arial" w:eastAsia="Arial" w:cs="Arial"/>
        </w:rPr>
        <w:t>Gobernanza de Datos en los Cinco Dominios</w:t>
      </w:r>
      <w:bookmarkEnd w:id="1993733416"/>
      <w:r w:rsidRPr="42D63964" w:rsidR="42D63964">
        <w:rPr>
          <w:rFonts w:ascii="Arial" w:hAnsi="Arial" w:eastAsia="Arial" w:cs="Arial"/>
        </w:rPr>
        <w:t xml:space="preserve"> </w:t>
      </w:r>
    </w:p>
    <w:p w:rsidR="000634EB" w:rsidP="42D63964" w:rsidRDefault="000634EB" w14:paraId="5BEC2038" w14:textId="77777777">
      <w:p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color w:val="1F1F1F"/>
        </w:rPr>
        <w:t>Para asegurar un uso sostenible, seguro y ético de la información, la solución se adscribe a los cinco dominios de gobernanza:</w:t>
      </w:r>
    </w:p>
    <w:p w:rsidR="000634EB" w:rsidP="42D63964" w:rsidRDefault="000634EB" w14:paraId="0C9CDFD6" w14:textId="77777777">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Principios de Datos:</w:t>
      </w:r>
      <w:r w:rsidRPr="42D63964" w:rsidR="42D63964">
        <w:rPr>
          <w:rFonts w:ascii="Arial" w:hAnsi="Arial" w:eastAsia="Arial" w:cs="Arial"/>
          <w:color w:val="1F1F1F"/>
        </w:rPr>
        <w:t xml:space="preserve"> Los registros de ventas y pronósticos se emplean exclusivamente para la optimización logística del inventario. Queda terminantemente prohibido utilizar los desvíos del modelo o la demanda por tienda para evaluar punitivamente el desempeño laboral de cajeros, supervisores o analistas de compras.</w:t>
      </w:r>
    </w:p>
    <w:p w:rsidR="000634EB" w:rsidP="42D63964" w:rsidRDefault="000634EB" w14:paraId="7943BFE6" w14:textId="76842DB5">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 xml:space="preserve">Calidad de Datos: </w:t>
      </w:r>
      <w:r w:rsidRPr="42D63964" w:rsidR="42D63964">
        <w:rPr>
          <w:rFonts w:ascii="Arial" w:hAnsi="Arial" w:eastAsia="Arial" w:cs="Arial"/>
          <w:color w:val="1F1F1F"/>
        </w:rPr>
        <w:t xml:space="preserve">Se aplican reglas automatizadas de ingesta que rechazan registros con valores de demanda negativos, </w:t>
      </w:r>
      <w:r w:rsidRPr="42D63964" w:rsidR="42D63964">
        <w:rPr>
          <w:rFonts w:ascii="Arial" w:hAnsi="Arial" w:eastAsia="Arial" w:cs="Arial"/>
          <w:color w:val="1F1F1F"/>
        </w:rPr>
        <w:t>S</w:t>
      </w:r>
      <w:r w:rsidRPr="42D63964" w:rsidR="42D63964">
        <w:rPr>
          <w:rFonts w:ascii="Arial" w:hAnsi="Arial" w:eastAsia="Arial" w:cs="Arial"/>
          <w:color w:val="1F1F1F"/>
        </w:rPr>
        <w:t>KUs</w:t>
      </w:r>
      <w:r w:rsidRPr="42D63964" w:rsidR="42D63964">
        <w:rPr>
          <w:rFonts w:ascii="Arial" w:hAnsi="Arial" w:eastAsia="Arial" w:cs="Arial"/>
          <w:color w:val="1F1F1F"/>
        </w:rPr>
        <w:t xml:space="preserve"> </w:t>
      </w:r>
      <w:r w:rsidRPr="42D63964" w:rsidR="42D63964">
        <w:rPr>
          <w:rFonts w:ascii="Arial" w:hAnsi="Arial" w:eastAsia="Arial" w:cs="Arial"/>
          <w:color w:val="1F1F1F"/>
        </w:rPr>
        <w:t>huérfanos sin código arancelario o marcas de tiempo desalineadas con el protocolo horario de la red.</w:t>
      </w:r>
    </w:p>
    <w:p w:rsidR="000634EB" w:rsidP="42D63964" w:rsidRDefault="000634EB" w14:paraId="3725CC5F" w14:textId="77777777">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Metadatos y Trazabilidad:</w:t>
      </w:r>
      <w:r w:rsidRPr="42D63964" w:rsidR="42D63964">
        <w:rPr>
          <w:rFonts w:ascii="Arial" w:hAnsi="Arial" w:eastAsia="Arial" w:cs="Arial"/>
          <w:color w:val="1F1F1F"/>
        </w:rPr>
        <w:t xml:space="preserve"> Cada corrida analítica queda registrada en base de datos con identificador único de versión del algoritmo, fecha exacta de corte, volumen sugerido y bitácora de modificaciones realizadas por el usuario humano.</w:t>
      </w:r>
    </w:p>
    <w:p w:rsidR="000634EB" w:rsidP="42D63964" w:rsidRDefault="000634EB" w14:paraId="401E2F0E" w14:textId="77777777">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Seguridad y Accesos:</w:t>
      </w:r>
      <w:r w:rsidRPr="42D63964" w:rsidR="42D63964">
        <w:rPr>
          <w:rFonts w:ascii="Arial" w:hAnsi="Arial" w:eastAsia="Arial" w:cs="Arial"/>
          <w:color w:val="1F1F1F"/>
        </w:rPr>
        <w:t xml:space="preserve"> La interfaz web en Streamlit cuenta con autenticación basada en roles . Los encargados de tienda solo tienen acceso de lectura y validación a los SKUs de su sucursal; los analistas de compras poseen permisos de edición sobre las órdenes; y la Dirección Ejecutiva dispone de tableros consolidados de indicadores financieros.</w:t>
      </w:r>
    </w:p>
    <w:p w:rsidR="004C1BC1" w:rsidP="42D63964" w:rsidRDefault="000634EB" w14:paraId="3E2D02E9" w14:textId="77777777">
      <w:pPr>
        <w:widowControl w:val="0"/>
        <w:numPr>
          <w:ilvl w:val="0"/>
          <w:numId w:val="16"/>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sectPr w:rsidR="004C1BC1">
          <w:pgSz w:w="12240" w:h="15840" w:orient="portrait"/>
          <w:pgMar w:top="1417" w:right="1701" w:bottom="1417" w:left="1701" w:header="708" w:footer="708" w:gutter="0"/>
          <w:cols w:space="708"/>
          <w:docGrid w:linePitch="360"/>
        </w:sectPr>
      </w:pPr>
      <w:r w:rsidRPr="42D63964" w:rsidR="42D63964">
        <w:rPr>
          <w:rFonts w:ascii="Arial" w:hAnsi="Arial" w:eastAsia="Arial" w:cs="Arial"/>
          <w:b w:val="1"/>
          <w:bCs w:val="1"/>
          <w:color w:val="1F1F1F"/>
        </w:rPr>
        <w:t>Ciclo de Vida del Dato:</w:t>
      </w:r>
      <w:r w:rsidRPr="42D63964" w:rsidR="42D63964">
        <w:rPr>
          <w:rFonts w:ascii="Arial" w:hAnsi="Arial" w:eastAsia="Arial" w:cs="Arial"/>
          <w:color w:val="1F1F1F"/>
        </w:rPr>
        <w:t xml:space="preserve"> La serie histórica de demanda agregada se retiene en el repositorio corporativo durante 5 años fiscales para fines de comparación interanual y auditorías contables. Las tablas intermedias de procesamiento temporal se purgan cada 6 meses para optimizar espacio en disco.</w:t>
      </w:r>
    </w:p>
    <w:p w:rsidRPr="00096C50" w:rsidR="00096C50" w:rsidP="42D63964" w:rsidRDefault="00096C50" w14:paraId="12C2E71F" w14:textId="1B30B79E">
      <w:pPr>
        <w:pStyle w:val="Normal"/>
      </w:pPr>
    </w:p>
    <w:p w:rsidRPr="005E57AB" w:rsidR="000634EB" w:rsidP="42D63964" w:rsidRDefault="000634EB" w14:paraId="57C25459" w14:textId="54BFAE66">
      <w:pPr>
        <w:pStyle w:val="Ttulo2"/>
        <w:numPr>
          <w:ilvl w:val="0"/>
          <w:numId w:val="30"/>
        </w:numPr>
        <w:jc w:val="both"/>
        <w:rPr>
          <w:rFonts w:ascii="Arial" w:hAnsi="Arial" w:eastAsia="Arial" w:cs="Arial"/>
        </w:rPr>
      </w:pPr>
      <w:bookmarkStart w:name="_Toc388864929" w:id="1013450650"/>
      <w:r w:rsidRPr="42D63964" w:rsidR="42D63964">
        <w:rPr>
          <w:rFonts w:ascii="Arial" w:hAnsi="Arial" w:eastAsia="Arial" w:cs="Arial"/>
        </w:rPr>
        <w:t>Conclusiones Organizacionales y Dictamen de Implementación</w:t>
      </w:r>
      <w:bookmarkEnd w:id="1013450650"/>
    </w:p>
    <w:p w:rsidR="000634EB" w:rsidP="42D63964" w:rsidRDefault="000634EB" w14:paraId="552ABE6F" w14:textId="52849A8C">
      <w:pPr>
        <w:widowControl w:val="0"/>
        <w:numPr>
          <w:ilvl w:val="0"/>
          <w:numId w:val="17"/>
        </w:numPr>
        <w:pBdr>
          <w:top w:val="nil" w:color="000000" w:sz="0" w:space="0"/>
          <w:left w:val="nil" w:color="000000" w:sz="0" w:space="0"/>
          <w:bottom w:val="nil" w:color="000000" w:sz="0" w:space="0"/>
          <w:right w:val="nil" w:color="000000" w:sz="0" w:space="0"/>
          <w:between w:val="nil" w:color="000000" w:sz="0" w:space="0"/>
        </w:pBdr>
        <w:spacing w:after="0" w:line="275" w:lineRule="auto"/>
        <w:jc w:val="both"/>
        <w:rPr>
          <w:rFonts w:ascii="Arial" w:hAnsi="Arial" w:eastAsia="Arial" w:cs="Arial"/>
          <w:color w:val="1F1F1F"/>
        </w:rPr>
      </w:pPr>
      <w:r w:rsidRPr="42D63964">
        <w:rPr>
          <w:rFonts w:ascii="Arial" w:hAnsi="Arial" w:eastAsia="Arial" w:cs="Arial"/>
          <w:b w:val="1"/>
          <w:bCs w:val="1"/>
          <w:color w:val="1F1F1F"/>
        </w:rPr>
        <w:t>Superación de la Brecha Técnica-Organizacional:</w:t>
      </w:r>
      <w:r w:rsidRPr="42D63964">
        <w:rPr>
          <w:rFonts w:ascii="Arial" w:hAnsi="Arial" w:eastAsia="Arial" w:cs="Arial"/>
          <w:color w:val="1F1F1F"/>
        </w:rPr>
        <w:t xml:space="preserve"> Se demostró que un algoritmo predictivo de alto rendimiento (</w:t>
      </w:r>
      <m:oMath xmlns:m="http://schemas.openxmlformats.org/officeDocument/2006/math">
        <m:sSup xmlns:m="http://schemas.openxmlformats.org/officeDocument/2006/math">
          <m:sSupPr>
            <m:ctrlPr>
              <w:rPr xmlns:w="http://schemas.openxmlformats.org/wordprocessingml/2006/main">
                <w:rFonts w:ascii="Google Sans" w:hAnsi="Google Sans" w:eastAsia="Google Sans" w:cs="Google Sans"/>
                <w:color w:val="1F1F1F"/>
              </w:rPr>
            </m:ctrlPr>
          </m:sSupPr>
          <m:e>
            <m:r>
              <w:rPr xmlns:w="http://schemas.openxmlformats.org/wordprocessingml/2006/main">
                <w:rFonts w:ascii="Google Sans" w:hAnsi="Google Sans" w:eastAsia="Google Sans" w:cs="Google Sans"/>
                <w:color w:val="1F1F1F"/>
              </w:rPr>
              <m:t>R</m:t>
            </m:r>
          </m:e>
          <m:sup>
            <m:r>
              <w:rPr xmlns:w="http://schemas.openxmlformats.org/wordprocessingml/2006/main">
                <w:rFonts w:ascii="Google Sans" w:hAnsi="Google Sans" w:eastAsia="Google Sans" w:cs="Google Sans"/>
                <w:color w:val="1F1F1F"/>
              </w:rPr>
              <m:t>2</m:t>
            </m:r>
          </m:sup>
        </m:sSup>
        <m:r xmlns:m="http://schemas.openxmlformats.org/officeDocument/2006/math">
          <w:rPr xmlns:w="http://schemas.openxmlformats.org/wordprocessingml/2006/main">
            <w:rFonts w:ascii="Google Sans" w:hAnsi="Google Sans" w:eastAsia="Google Sans" w:cs="Google Sans"/>
            <w:color w:val="1F1F1F"/>
          </w:rPr>
          <m:t xmlns:m="http://schemas.openxmlformats.org/officeDocument/2006/math">=0.905</m:t>
        </m:r>
      </m:oMath>
      <w:r w:rsidRPr="42D63964" w:rsidR="42D63964">
        <w:rPr>
          <w:rFonts w:ascii="Arial" w:hAnsi="Arial" w:eastAsia="Arial" w:cs="Arial"/>
          <w:color w:val="1F1F1F"/>
        </w:rPr>
        <w:t>)  carece de valor si no se conecta con las restricciones físicas de la operación. La integración de los factores de empaque en cajas cerradas, el corte operativo de los martes con el operador 3PL y el flujo de autorizaciones financieras cerró la brecha entre la predicción y la acción de negocio.</w:t>
      </w:r>
    </w:p>
    <w:p w:rsidR="000634EB" w:rsidP="42D63964" w:rsidRDefault="000634EB" w14:paraId="63D89BF0" w14:textId="77777777">
      <w:pPr>
        <w:widowControl w:val="0"/>
        <w:numPr>
          <w:ilvl w:val="0"/>
          <w:numId w:val="17"/>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Equilibrio entre Eficiencia y Mitigación de Riesgos:</w:t>
      </w:r>
      <w:r w:rsidRPr="42D63964" w:rsidR="42D63964">
        <w:rPr>
          <w:rFonts w:ascii="Arial" w:hAnsi="Arial" w:eastAsia="Arial" w:cs="Arial"/>
          <w:color w:val="1F1F1F"/>
        </w:rPr>
        <w:t xml:space="preserve"> El proyecto abandonó la ilusión de la infalibilidad algorítmica. La incorporación del stock de seguridad dinámico como margen de contingencia absorbe la variabilidad exógena (clima, transporte marítimo y aduanas), blindando la continuidad del servicio en las tiendas de Starbucks Costa Rica.</w:t>
      </w:r>
    </w:p>
    <w:p w:rsidR="000634EB" w:rsidP="42D63964" w:rsidRDefault="000634EB" w14:paraId="07E32A72" w14:textId="77777777">
      <w:pPr>
        <w:widowControl w:val="0"/>
        <w:numPr>
          <w:ilvl w:val="0"/>
          <w:numId w:val="17"/>
        </w:numPr>
        <w:pBdr>
          <w:top w:val="nil" w:color="FF000000" w:sz="0" w:space="0"/>
          <w:left w:val="nil" w:color="FF000000" w:sz="0" w:space="0"/>
          <w:bottom w:val="nil" w:color="FF000000" w:sz="0" w:space="0"/>
          <w:right w:val="nil" w:color="FF000000" w:sz="0" w:space="0"/>
          <w:between w:val="nil" w:color="FF000000" w:sz="0" w:space="0"/>
        </w:pBdr>
        <w:spacing w:after="0" w:line="275" w:lineRule="auto"/>
        <w:jc w:val="both"/>
        <w:rPr>
          <w:rFonts w:ascii="Arial" w:hAnsi="Arial" w:eastAsia="Arial" w:cs="Arial"/>
          <w:color w:val="1F1F1F"/>
        </w:rPr>
      </w:pPr>
      <w:r w:rsidRPr="42D63964" w:rsidR="42D63964">
        <w:rPr>
          <w:rFonts w:ascii="Arial" w:hAnsi="Arial" w:eastAsia="Arial" w:cs="Arial"/>
          <w:b w:val="1"/>
          <w:bCs w:val="1"/>
          <w:color w:val="1F1F1F"/>
        </w:rPr>
        <w:t>Transformación Centrada en el Juicio Humano:</w:t>
      </w:r>
      <w:r w:rsidRPr="42D63964" w:rsidR="42D63964">
        <w:rPr>
          <w:rFonts w:ascii="Arial" w:hAnsi="Arial" w:eastAsia="Arial" w:cs="Arial"/>
          <w:color w:val="1F1F1F"/>
        </w:rPr>
        <w:t xml:space="preserve"> Mediante la aplicación del modelo ADKAR, se neutralizó el temor al reemplazo laboral de los planificadores de compras, posicionando la solución como un sistema de apoyo que potencia su criterio y elimina tareas rutinarias de procesamiento manual.</w:t>
      </w:r>
    </w:p>
    <w:p w:rsidR="000634EB" w:rsidP="42D63964" w:rsidRDefault="000634EB" w14:paraId="30E00C3D" w14:textId="77777777">
      <w:pPr>
        <w:widowControl w:val="0"/>
        <w:numPr>
          <w:ilvl w:val="0"/>
          <w:numId w:val="17"/>
        </w:numPr>
        <w:pBdr>
          <w:top w:val="nil" w:color="FF000000" w:sz="0" w:space="0"/>
          <w:left w:val="nil" w:color="FF000000" w:sz="0" w:space="0"/>
          <w:bottom w:val="nil" w:color="FF000000" w:sz="0" w:space="0"/>
          <w:right w:val="nil" w:color="FF000000" w:sz="0" w:space="0"/>
          <w:between w:val="nil" w:color="FF000000" w:sz="0" w:space="0"/>
        </w:pBdr>
        <w:spacing w:after="120" w:line="275" w:lineRule="auto"/>
        <w:jc w:val="both"/>
        <w:rPr>
          <w:rFonts w:ascii="Arial" w:hAnsi="Arial" w:eastAsia="Arial" w:cs="Arial"/>
          <w:color w:val="1F1F1F"/>
        </w:rPr>
      </w:pPr>
      <w:r w:rsidRPr="42D63964" w:rsidR="42D63964">
        <w:rPr>
          <w:rFonts w:ascii="Arial" w:hAnsi="Arial" w:eastAsia="Arial" w:cs="Arial"/>
          <w:b w:val="1"/>
          <w:bCs w:val="1"/>
          <w:color w:val="1F1F1F"/>
        </w:rPr>
        <w:t>Sostenibilidad Operativa y MLOps:</w:t>
      </w:r>
      <w:r w:rsidRPr="42D63964" w:rsidR="42D63964">
        <w:rPr>
          <w:rFonts w:ascii="Arial" w:hAnsi="Arial" w:eastAsia="Arial" w:cs="Arial"/>
          <w:color w:val="1F1F1F"/>
        </w:rPr>
        <w:t xml:space="preserve"> La definición de los tres niveles de comités periódicos, el monitoreo continuo de métricas de adopción y técnicas, y el apego a los cinco dominios de gobernanza de datos aseguran que la herramienta mantenga su precisión y vigencia a lo largo del ciclo de vida del catálogo.</w:t>
      </w:r>
    </w:p>
    <w:p w:rsidR="000634EB" w:rsidP="008C377B" w:rsidRDefault="000634EB" w14:paraId="486F090D" w14:textId="77777777"/>
    <w:p w:rsidR="5E2C8A31" w:rsidRDefault="5E2C8A31" w14:paraId="2ADEE02B" w14:textId="5C08A20A"/>
    <w:p w:rsidR="5E2C8A31" w:rsidRDefault="5E2C8A31" w14:paraId="5C0C9B18" w14:textId="12DDEBDB"/>
    <w:p w:rsidR="5E2C8A31" w:rsidRDefault="5E2C8A31" w14:paraId="746AB094" w14:textId="053F9F80"/>
    <w:p w:rsidR="5E2C8A31" w:rsidRDefault="5E2C8A31" w14:paraId="0148A4EF" w14:textId="746AB675"/>
    <w:p w:rsidR="5E2C8A31" w:rsidRDefault="5E2C8A31" w14:paraId="365B3F01" w14:textId="7683E3B4"/>
    <w:p w:rsidR="5E2C8A31" w:rsidRDefault="5E2C8A31" w14:paraId="3F90B27F" w14:textId="3784AC24"/>
    <w:p w:rsidR="5E2C8A31" w:rsidRDefault="5E2C8A31" w14:paraId="2DC29666" w14:textId="5C76C1B4"/>
    <w:p w:rsidR="42D63964" w:rsidRDefault="42D63964" w14:paraId="534844E8" w14:textId="2E9FF642"/>
    <w:p w:rsidR="42D63964" w:rsidRDefault="42D63964" w14:paraId="6FCB7A25" w14:textId="5C688D78"/>
    <w:p w:rsidR="42D63964" w:rsidRDefault="42D63964" w14:paraId="04E31FDA" w14:textId="2F487DD1"/>
    <w:p w:rsidR="42D63964" w:rsidRDefault="42D63964" w14:paraId="4038D968" w14:textId="186DB2BC"/>
    <w:p w:rsidR="42D63964" w:rsidRDefault="42D63964" w14:paraId="56E0DA14" w14:textId="1048823F"/>
    <w:p w:rsidR="5E2C8A31" w:rsidRDefault="5E2C8A31" w14:paraId="674CED94" w14:textId="6C6BD582"/>
    <w:p w:rsidR="5E2C8A31" w:rsidP="42D63964" w:rsidRDefault="5E2C8A31" w14:paraId="7C16DCAF" w14:textId="47F798C2">
      <w:pPr>
        <w:pStyle w:val="Ttulo2"/>
        <w:jc w:val="center"/>
      </w:pPr>
      <w:bookmarkStart w:name="_Toc1418927928" w:id="1361830919"/>
      <w:r w:rsidR="42D63964">
        <w:rPr/>
        <w:t>ANEXO</w:t>
      </w:r>
      <w:bookmarkEnd w:id="1361830919"/>
    </w:p>
    <w:p w:rsidR="42D63964" w:rsidP="42D63964" w:rsidRDefault="42D63964" w14:paraId="5194DB84" w14:textId="3A5BCC4B">
      <w:pPr>
        <w:pStyle w:val="Ttulo3"/>
        <w:suppressLineNumbers w:val="0"/>
        <w:bidi w:val="0"/>
        <w:spacing w:before="160" w:beforeAutospacing="off" w:after="80" w:afterAutospacing="off" w:line="259" w:lineRule="auto"/>
        <w:ind w:left="0" w:right="0"/>
        <w:jc w:val="left"/>
      </w:pPr>
      <w:r w:rsidR="42D63964">
        <w:rPr/>
        <w:t>Cronograma.</w:t>
      </w:r>
    </w:p>
    <w:p w:rsidR="5E2C8A31" w:rsidP="5E2C8A31" w:rsidRDefault="5E2C8A31" w14:paraId="5D999D3D" w14:textId="5EA7046E">
      <w:pPr>
        <w:pStyle w:val="Normal"/>
        <w:jc w:val="left"/>
      </w:pPr>
      <w:r>
        <w:drawing>
          <wp:anchor distT="0" distB="0" distL="114300" distR="114300" simplePos="0" relativeHeight="251658240" behindDoc="0" locked="0" layoutInCell="1" allowOverlap="1" wp14:editId="4B57A2CC" wp14:anchorId="44F58CC8">
            <wp:simplePos x="0" y="0"/>
            <wp:positionH relativeFrom="column">
              <wp:posOffset>-723900</wp:posOffset>
            </wp:positionH>
            <wp:positionV relativeFrom="paragraph">
              <wp:posOffset>76200</wp:posOffset>
            </wp:positionV>
            <wp:extent cx="7027043" cy="3263406"/>
            <wp:effectExtent l="0" t="0" r="0" b="0"/>
            <wp:wrapNone/>
            <wp:docPr id="7528679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867997" name="Picture 752867997"/>
                    <pic:cNvPicPr/>
                  </pic:nvPicPr>
                  <pic:blipFill>
                    <a:blip xmlns:r="http://schemas.openxmlformats.org/officeDocument/2006/relationships" r:embed="rId1386699604">
                      <a:extLst>
                        <a:ext uri="{28A0092B-C50C-407E-A947-70E740481C1C}">
                          <a14:useLocalDpi xmlns:a14="http://schemas.microsoft.com/office/drawing/2010/main"/>
                        </a:ext>
                      </a:extLst>
                    </a:blip>
                    <a:stretch>
                      <a:fillRect/>
                    </a:stretch>
                  </pic:blipFill>
                  <pic:spPr>
                    <a:xfrm rot="0">
                      <a:off x="0" y="0"/>
                      <a:ext cx="7027043" cy="3263406"/>
                    </a:xfrm>
                    <a:prstGeom prst="rect">
                      <a:avLst/>
                    </a:prstGeom>
                  </pic:spPr>
                </pic:pic>
              </a:graphicData>
            </a:graphic>
            <wp14:sizeRelH relativeFrom="page">
              <wp14:pctWidth>0</wp14:pctWidth>
            </wp14:sizeRelH>
            <wp14:sizeRelV relativeFrom="page">
              <wp14:pctHeight>0</wp14:pctHeight>
            </wp14:sizeRelV>
          </wp:anchor>
        </w:drawing>
      </w:r>
    </w:p>
    <w:p w:rsidR="5E2C8A31" w:rsidP="689696D4" w:rsidRDefault="5E2C8A31" w14:paraId="65465E51" w14:textId="00C3DB49">
      <w:pPr>
        <w:pStyle w:val="Normal"/>
      </w:pPr>
    </w:p>
    <w:p w:rsidR="5E2C8A31" w:rsidRDefault="5E2C8A31" w14:paraId="2C8307A5" w14:textId="32821326"/>
    <w:p w:rsidR="5E2C8A31" w:rsidRDefault="5E2C8A31" w14:paraId="7E8A373A" w14:textId="23EA5A9F"/>
    <w:p w:rsidR="5E2C8A31" w:rsidRDefault="5E2C8A31" w14:paraId="418DFF55" w14:textId="47A2D5EA"/>
    <w:p w:rsidR="5E2C8A31" w:rsidRDefault="5E2C8A31" w14:paraId="1530E810" w14:textId="0DAD0A3C"/>
    <w:p w:rsidR="5E2C8A31" w:rsidRDefault="5E2C8A31" w14:paraId="00EC2E7A" w14:textId="0DAC510A"/>
    <w:p w:rsidR="5E2C8A31" w:rsidRDefault="5E2C8A31" w14:paraId="52E8D595" w14:textId="42DA0C05"/>
    <w:p w:rsidR="5E2C8A31" w:rsidRDefault="5E2C8A31" w14:paraId="7803A226" w14:textId="55F2C6CB"/>
    <w:p w:rsidR="5E2C8A31" w:rsidRDefault="5E2C8A31" w14:paraId="6BE5FF0D" w14:textId="5F22D22D"/>
    <w:p w:rsidR="5E2C8A31" w:rsidRDefault="5E2C8A31" w14:paraId="13EC73EC" w14:textId="1CF2942F"/>
    <w:p w:rsidR="5E2C8A31" w:rsidP="42D63964" w:rsidRDefault="5E2C8A31" w14:paraId="512D796A" w14:textId="26A16A3C">
      <w:pPr>
        <w:pStyle w:val="Normal"/>
      </w:pPr>
    </w:p>
    <w:p w:rsidR="42D63964" w:rsidP="42D63964" w:rsidRDefault="42D63964" w14:paraId="7D3F5AFD" w14:textId="406BEFE5">
      <w:pPr>
        <w:pStyle w:val="Normal"/>
      </w:pPr>
    </w:p>
    <w:p w:rsidR="42D63964" w:rsidRDefault="42D63964" w14:paraId="06A49533" w14:textId="2FB32F59">
      <w:r>
        <w:br w:type="page"/>
      </w:r>
    </w:p>
    <w:p w:rsidR="42D63964" w:rsidP="42D63964" w:rsidRDefault="42D63964" w14:paraId="7CEC7499" w14:textId="020829B6">
      <w:pPr>
        <w:pStyle w:val="Ttulo3"/>
      </w:pPr>
      <w:r w:rsidR="42D63964">
        <w:rPr/>
        <w:t>Evaluación y Monitoreo de Piloto.</w:t>
      </w:r>
    </w:p>
    <w:tbl>
      <w:tblPr>
        <w:tblStyle w:val="Tablaconcuadrcula"/>
        <w:tblW w:w="0" w:type="auto"/>
        <w:tblLook w:val="06A0" w:firstRow="1" w:lastRow="0" w:firstColumn="1" w:lastColumn="0" w:noHBand="1" w:noVBand="1"/>
      </w:tblPr>
      <w:tblGrid>
        <w:gridCol w:w="1740"/>
        <w:gridCol w:w="6045"/>
        <w:gridCol w:w="600"/>
        <w:gridCol w:w="563"/>
      </w:tblGrid>
      <w:tr w:rsidR="42D63964" w:rsidTr="42D63964" w14:paraId="4B56374B">
        <w:trPr>
          <w:trHeight w:val="300"/>
        </w:trPr>
        <w:tc>
          <w:tcPr>
            <w:tcW w:w="1740" w:type="dxa"/>
            <w:tcMar/>
          </w:tcPr>
          <w:p w:rsidR="42D63964" w:rsidP="42D63964" w:rsidRDefault="42D63964" w14:paraId="2CAF89B9" w14:textId="48D8F530">
            <w:pPr>
              <w:pStyle w:val="Normal"/>
              <w:jc w:val="center"/>
            </w:pPr>
            <w:r w:rsidR="42D63964">
              <w:rPr/>
              <w:t>FASE</w:t>
            </w:r>
          </w:p>
        </w:tc>
        <w:tc>
          <w:tcPr>
            <w:tcW w:w="6045" w:type="dxa"/>
            <w:tcMar/>
          </w:tcPr>
          <w:p w:rsidR="42D63964" w:rsidP="42D63964" w:rsidRDefault="42D63964" w14:paraId="29D8378E" w14:textId="0ACAF81A">
            <w:pPr>
              <w:pStyle w:val="Normal"/>
              <w:jc w:val="center"/>
            </w:pPr>
            <w:r w:rsidR="42D63964">
              <w:rPr/>
              <w:t>ACTIVIDAD</w:t>
            </w:r>
          </w:p>
        </w:tc>
        <w:tc>
          <w:tcPr>
            <w:tcW w:w="600" w:type="dxa"/>
            <w:tcMar/>
          </w:tcPr>
          <w:p w:rsidR="42D63964" w:rsidP="42D63964" w:rsidRDefault="42D63964" w14:paraId="68A82782" w14:textId="57CAA57E">
            <w:pPr>
              <w:pStyle w:val="Normal"/>
              <w:jc w:val="center"/>
            </w:pPr>
            <w:r w:rsidR="42D63964">
              <w:rPr/>
              <w:t>SI</w:t>
            </w:r>
          </w:p>
        </w:tc>
        <w:tc>
          <w:tcPr>
            <w:tcW w:w="563" w:type="dxa"/>
            <w:tcMar/>
          </w:tcPr>
          <w:p w:rsidR="42D63964" w:rsidP="42D63964" w:rsidRDefault="42D63964" w14:paraId="683200EB" w14:textId="76BBCF73">
            <w:pPr>
              <w:pStyle w:val="Normal"/>
              <w:jc w:val="center"/>
            </w:pPr>
            <w:r w:rsidR="42D63964">
              <w:rPr/>
              <w:t>NO</w:t>
            </w:r>
          </w:p>
        </w:tc>
      </w:tr>
      <w:tr w:rsidR="42D63964" w:rsidTr="42D63964" w14:paraId="084B3A83">
        <w:trPr>
          <w:trHeight w:val="300"/>
        </w:trPr>
        <w:tc>
          <w:tcPr>
            <w:tcW w:w="1740" w:type="dxa"/>
            <w:vMerge w:val="restart"/>
            <w:tcMar/>
            <w:vAlign w:val="center"/>
          </w:tcPr>
          <w:p w:rsidR="42D63964" w:rsidP="42D63964" w:rsidRDefault="42D63964" w14:paraId="7DC7D8A6" w14:textId="7E73BCC2">
            <w:pPr>
              <w:pStyle w:val="Normal"/>
              <w:jc w:val="center"/>
            </w:pPr>
            <w:r w:rsidR="42D63964">
              <w:rPr/>
              <w:t>PRE-REQUISITOS</w:t>
            </w:r>
          </w:p>
        </w:tc>
        <w:tc>
          <w:tcPr>
            <w:tcW w:w="6045" w:type="dxa"/>
            <w:tcMar/>
          </w:tcPr>
          <w:p w:rsidR="42D63964" w:rsidP="42D63964" w:rsidRDefault="42D63964" w14:paraId="13E514ED" w14:textId="6B9ACCE3">
            <w:pPr>
              <w:pStyle w:val="Normal"/>
              <w:suppressLineNumbers w:val="0"/>
              <w:bidi w:val="0"/>
              <w:spacing w:before="0" w:beforeAutospacing="off" w:after="0" w:afterAutospacing="off" w:line="240" w:lineRule="auto"/>
              <w:ind w:left="0" w:right="0"/>
              <w:jc w:val="left"/>
            </w:pPr>
            <w:r w:rsidR="42D63964">
              <w:rPr/>
              <w:t>Despliegue acotado 10 – 12 semanas en 2 tiendas.</w:t>
            </w:r>
          </w:p>
        </w:tc>
        <w:tc>
          <w:tcPr>
            <w:tcW w:w="600" w:type="dxa"/>
            <w:tcMar/>
          </w:tcPr>
          <w:p w:rsidR="42D63964" w:rsidP="42D63964" w:rsidRDefault="42D63964" w14:paraId="3572D1C0" w14:textId="692A78DF">
            <w:pPr>
              <w:pStyle w:val="Normal"/>
            </w:pPr>
          </w:p>
        </w:tc>
        <w:tc>
          <w:tcPr>
            <w:tcW w:w="563" w:type="dxa"/>
            <w:tcMar/>
          </w:tcPr>
          <w:p w:rsidR="42D63964" w:rsidP="42D63964" w:rsidRDefault="42D63964" w14:paraId="27D72E3D" w14:textId="692A78DF">
            <w:pPr>
              <w:pStyle w:val="Normal"/>
            </w:pPr>
          </w:p>
        </w:tc>
      </w:tr>
      <w:tr w:rsidR="42D63964" w:rsidTr="42D63964" w14:paraId="26986C35">
        <w:trPr>
          <w:trHeight w:val="300"/>
        </w:trPr>
        <w:tc>
          <w:tcPr>
            <w:tcW w:w="1740" w:type="dxa"/>
            <w:vMerge/>
            <w:tcMar/>
          </w:tcPr>
          <w:p w14:paraId="7BCB67E2"/>
        </w:tc>
        <w:tc>
          <w:tcPr>
            <w:tcW w:w="6045" w:type="dxa"/>
            <w:tcMar/>
          </w:tcPr>
          <w:p w:rsidR="42D63964" w:rsidP="42D63964" w:rsidRDefault="42D63964" w14:paraId="528F9EB4" w14:textId="3B25B83B">
            <w:pPr>
              <w:pStyle w:val="Normal"/>
            </w:pPr>
            <w:r w:rsidR="42D63964">
              <w:rPr/>
              <w:t>Validar fórmula de posición de inventario.</w:t>
            </w:r>
          </w:p>
        </w:tc>
        <w:tc>
          <w:tcPr>
            <w:tcW w:w="600" w:type="dxa"/>
            <w:tcMar/>
          </w:tcPr>
          <w:p w:rsidR="42D63964" w:rsidP="42D63964" w:rsidRDefault="42D63964" w14:paraId="4B44677C" w14:textId="692A78DF">
            <w:pPr>
              <w:pStyle w:val="Normal"/>
            </w:pPr>
          </w:p>
        </w:tc>
        <w:tc>
          <w:tcPr>
            <w:tcW w:w="563" w:type="dxa"/>
            <w:tcMar/>
          </w:tcPr>
          <w:p w:rsidR="42D63964" w:rsidP="42D63964" w:rsidRDefault="42D63964" w14:paraId="52BBCB72" w14:textId="692A78DF">
            <w:pPr>
              <w:pStyle w:val="Normal"/>
            </w:pPr>
          </w:p>
        </w:tc>
      </w:tr>
      <w:tr w:rsidR="42D63964" w:rsidTr="42D63964" w14:paraId="5F67AE11">
        <w:trPr>
          <w:trHeight w:val="300"/>
        </w:trPr>
        <w:tc>
          <w:tcPr>
            <w:tcW w:w="1740" w:type="dxa"/>
            <w:vMerge/>
            <w:tcMar/>
          </w:tcPr>
          <w:p w14:paraId="524BBF54"/>
        </w:tc>
        <w:tc>
          <w:tcPr>
            <w:tcW w:w="6045" w:type="dxa"/>
            <w:tcMar/>
          </w:tcPr>
          <w:p w:rsidR="42D63964" w:rsidP="42D63964" w:rsidRDefault="42D63964" w14:paraId="45B851EB" w14:textId="5B515020">
            <w:pPr>
              <w:pStyle w:val="Normal"/>
            </w:pPr>
            <w:r w:rsidR="42D63964">
              <w:rPr/>
              <w:t>Aplicación web funcional y con campos validados.</w:t>
            </w:r>
          </w:p>
        </w:tc>
        <w:tc>
          <w:tcPr>
            <w:tcW w:w="600" w:type="dxa"/>
            <w:tcMar/>
          </w:tcPr>
          <w:p w:rsidR="42D63964" w:rsidP="42D63964" w:rsidRDefault="42D63964" w14:paraId="26454D4F" w14:textId="692A78DF">
            <w:pPr>
              <w:pStyle w:val="Normal"/>
            </w:pPr>
          </w:p>
        </w:tc>
        <w:tc>
          <w:tcPr>
            <w:tcW w:w="563" w:type="dxa"/>
            <w:tcMar/>
          </w:tcPr>
          <w:p w:rsidR="42D63964" w:rsidP="42D63964" w:rsidRDefault="42D63964" w14:paraId="5710C082" w14:textId="692A78DF">
            <w:pPr>
              <w:pStyle w:val="Normal"/>
            </w:pPr>
          </w:p>
        </w:tc>
      </w:tr>
      <w:tr w:rsidR="42D63964" w:rsidTr="42D63964" w14:paraId="6226A050">
        <w:trPr>
          <w:trHeight w:val="300"/>
        </w:trPr>
        <w:tc>
          <w:tcPr>
            <w:tcW w:w="1740" w:type="dxa"/>
            <w:vMerge w:val="restart"/>
            <w:tcMar/>
            <w:vAlign w:val="center"/>
          </w:tcPr>
          <w:p w:rsidR="42D63964" w:rsidP="42D63964" w:rsidRDefault="42D63964" w14:paraId="34E7A498" w14:textId="7219B135">
            <w:pPr>
              <w:pStyle w:val="Normal"/>
              <w:jc w:val="center"/>
            </w:pPr>
            <w:r w:rsidR="42D63964">
              <w:rPr/>
              <w:t>GOBERNANZA</w:t>
            </w:r>
          </w:p>
        </w:tc>
        <w:tc>
          <w:tcPr>
            <w:tcW w:w="6045" w:type="dxa"/>
            <w:tcMar/>
          </w:tcPr>
          <w:p w:rsidR="42D63964" w:rsidP="42D63964" w:rsidRDefault="42D63964" w14:paraId="776E8682" w14:textId="7110FCCF">
            <w:pPr>
              <w:pStyle w:val="Normal"/>
            </w:pPr>
            <w:r w:rsidR="42D63964">
              <w:rPr/>
              <w:t>Sesión de Compras, CEDI y Analítica martes 8:00 AM.</w:t>
            </w:r>
          </w:p>
        </w:tc>
        <w:tc>
          <w:tcPr>
            <w:tcW w:w="600" w:type="dxa"/>
            <w:tcMar/>
          </w:tcPr>
          <w:p w:rsidR="42D63964" w:rsidP="42D63964" w:rsidRDefault="42D63964" w14:paraId="5F73559A" w14:textId="692A78DF">
            <w:pPr>
              <w:pStyle w:val="Normal"/>
            </w:pPr>
          </w:p>
        </w:tc>
        <w:tc>
          <w:tcPr>
            <w:tcW w:w="563" w:type="dxa"/>
            <w:tcMar/>
          </w:tcPr>
          <w:p w:rsidR="42D63964" w:rsidP="42D63964" w:rsidRDefault="42D63964" w14:paraId="2716BF88" w14:textId="692A78DF">
            <w:pPr>
              <w:pStyle w:val="Normal"/>
            </w:pPr>
          </w:p>
        </w:tc>
      </w:tr>
      <w:tr w:rsidR="42D63964" w:rsidTr="42D63964" w14:paraId="7E0D34FC">
        <w:trPr>
          <w:trHeight w:val="300"/>
        </w:trPr>
        <w:tc>
          <w:tcPr>
            <w:tcW w:w="1740" w:type="dxa"/>
            <w:vMerge/>
            <w:tcMar/>
          </w:tcPr>
          <w:p w14:paraId="5E535270"/>
        </w:tc>
        <w:tc>
          <w:tcPr>
            <w:tcW w:w="6045" w:type="dxa"/>
            <w:tcMar/>
          </w:tcPr>
          <w:p w:rsidR="42D63964" w:rsidP="42D63964" w:rsidRDefault="42D63964" w14:paraId="2C8C768D" w14:textId="7951B894">
            <w:pPr>
              <w:pStyle w:val="Normal"/>
            </w:pPr>
            <w:r w:rsidR="42D63964">
              <w:rPr/>
              <w:t>Al menos el 80% de las órdenes de compra respetan margen de tolerancia del modelo.</w:t>
            </w:r>
          </w:p>
        </w:tc>
        <w:tc>
          <w:tcPr>
            <w:tcW w:w="600" w:type="dxa"/>
            <w:tcMar/>
          </w:tcPr>
          <w:p w:rsidR="42D63964" w:rsidP="42D63964" w:rsidRDefault="42D63964" w14:paraId="48BCF6F3" w14:textId="692A78DF">
            <w:pPr>
              <w:pStyle w:val="Normal"/>
            </w:pPr>
          </w:p>
        </w:tc>
        <w:tc>
          <w:tcPr>
            <w:tcW w:w="563" w:type="dxa"/>
            <w:tcMar/>
          </w:tcPr>
          <w:p w:rsidR="42D63964" w:rsidP="42D63964" w:rsidRDefault="42D63964" w14:paraId="63ACB412" w14:textId="692A78DF">
            <w:pPr>
              <w:pStyle w:val="Normal"/>
            </w:pPr>
          </w:p>
        </w:tc>
      </w:tr>
      <w:tr w:rsidR="42D63964" w:rsidTr="42D63964" w14:paraId="07B6C3CE">
        <w:trPr>
          <w:trHeight w:val="300"/>
        </w:trPr>
        <w:tc>
          <w:tcPr>
            <w:tcW w:w="1740" w:type="dxa"/>
            <w:vMerge/>
            <w:tcMar/>
          </w:tcPr>
          <w:p w14:paraId="04029D44"/>
        </w:tc>
        <w:tc>
          <w:tcPr>
            <w:tcW w:w="6045" w:type="dxa"/>
            <w:tcMar/>
          </w:tcPr>
          <w:p w:rsidR="42D63964" w:rsidP="42D63964" w:rsidRDefault="42D63964" w14:paraId="197CA563" w14:textId="4527BCBA">
            <w:pPr>
              <w:pStyle w:val="Normal"/>
            </w:pPr>
            <w:r w:rsidR="42D63964">
              <w:rPr/>
              <w:t>100% de los desvíos manuales que superan la tolerancia cuentan con una justificación cualitativa registrada.</w:t>
            </w:r>
          </w:p>
        </w:tc>
        <w:tc>
          <w:tcPr>
            <w:tcW w:w="600" w:type="dxa"/>
            <w:tcMar/>
          </w:tcPr>
          <w:p w:rsidR="42D63964" w:rsidP="42D63964" w:rsidRDefault="42D63964" w14:paraId="4AA31AFA" w14:textId="692A78DF">
            <w:pPr>
              <w:pStyle w:val="Normal"/>
            </w:pPr>
          </w:p>
        </w:tc>
        <w:tc>
          <w:tcPr>
            <w:tcW w:w="563" w:type="dxa"/>
            <w:tcMar/>
          </w:tcPr>
          <w:p w:rsidR="42D63964" w:rsidP="42D63964" w:rsidRDefault="42D63964" w14:paraId="0C8B17B0" w14:textId="692A78DF">
            <w:pPr>
              <w:pStyle w:val="Normal"/>
            </w:pPr>
          </w:p>
        </w:tc>
      </w:tr>
      <w:tr w:rsidR="42D63964" w:rsidTr="42D63964" w14:paraId="07F6583E">
        <w:trPr>
          <w:trHeight w:val="300"/>
        </w:trPr>
        <w:tc>
          <w:tcPr>
            <w:tcW w:w="1740" w:type="dxa"/>
            <w:vMerge/>
            <w:tcMar/>
          </w:tcPr>
          <w:p w14:paraId="71A72C5E"/>
        </w:tc>
        <w:tc>
          <w:tcPr>
            <w:tcW w:w="6045" w:type="dxa"/>
            <w:tcMar/>
          </w:tcPr>
          <w:p w:rsidR="42D63964" w:rsidP="42D63964" w:rsidRDefault="42D63964" w14:paraId="44F90D05" w14:textId="7CA24847">
            <w:pPr>
              <w:pStyle w:val="Normal"/>
            </w:pPr>
            <w:r w:rsidR="42D63964">
              <w:rPr/>
              <w:t>Confirmar la reducción del tiempo de emisión de las órdenes de compra de días a minutos.</w:t>
            </w:r>
          </w:p>
        </w:tc>
        <w:tc>
          <w:tcPr>
            <w:tcW w:w="600" w:type="dxa"/>
            <w:tcMar/>
          </w:tcPr>
          <w:p w:rsidR="42D63964" w:rsidP="42D63964" w:rsidRDefault="42D63964" w14:paraId="60782C40" w14:textId="692A78DF">
            <w:pPr>
              <w:pStyle w:val="Normal"/>
            </w:pPr>
          </w:p>
        </w:tc>
        <w:tc>
          <w:tcPr>
            <w:tcW w:w="563" w:type="dxa"/>
            <w:tcMar/>
          </w:tcPr>
          <w:p w:rsidR="42D63964" w:rsidP="42D63964" w:rsidRDefault="42D63964" w14:paraId="1A11D155" w14:textId="692A78DF">
            <w:pPr>
              <w:pStyle w:val="Normal"/>
            </w:pPr>
          </w:p>
        </w:tc>
      </w:tr>
      <w:tr w:rsidR="42D63964" w:rsidTr="42D63964" w14:paraId="33015A3F">
        <w:trPr>
          <w:trHeight w:val="330"/>
        </w:trPr>
        <w:tc>
          <w:tcPr>
            <w:tcW w:w="1740" w:type="dxa"/>
            <w:vMerge w:val="restart"/>
            <w:tcMar/>
            <w:vAlign w:val="center"/>
          </w:tcPr>
          <w:p w:rsidR="42D63964" w:rsidP="42D63964" w:rsidRDefault="42D63964" w14:paraId="702C1B1E" w14:textId="28DD2FCF">
            <w:pPr>
              <w:pStyle w:val="Normal"/>
              <w:jc w:val="center"/>
            </w:pPr>
            <w:r w:rsidR="42D63964">
              <w:rPr/>
              <w:t>IMPACTO</w:t>
            </w:r>
          </w:p>
        </w:tc>
        <w:tc>
          <w:tcPr>
            <w:tcW w:w="6045" w:type="dxa"/>
            <w:tcMar/>
          </w:tcPr>
          <w:p w:rsidR="42D63964" w:rsidP="42D63964" w:rsidRDefault="42D63964" w14:paraId="54866F1D" w14:textId="218479BB">
            <w:pPr>
              <w:pStyle w:val="Normal"/>
            </w:pPr>
            <w:r w:rsidR="42D63964">
              <w:rPr/>
              <w:t>Verificar que la tasa de quiebres se mantenga por debajo del 2% en la categoría "Críticos".</w:t>
            </w:r>
          </w:p>
        </w:tc>
        <w:tc>
          <w:tcPr>
            <w:tcW w:w="600" w:type="dxa"/>
            <w:tcMar/>
          </w:tcPr>
          <w:p w:rsidR="42D63964" w:rsidP="42D63964" w:rsidRDefault="42D63964" w14:paraId="581E4FB4" w14:textId="458AE175">
            <w:pPr>
              <w:pStyle w:val="Normal"/>
            </w:pPr>
          </w:p>
        </w:tc>
        <w:tc>
          <w:tcPr>
            <w:tcW w:w="563" w:type="dxa"/>
            <w:tcMar/>
          </w:tcPr>
          <w:p w:rsidR="42D63964" w:rsidP="42D63964" w:rsidRDefault="42D63964" w14:paraId="3709686F" w14:textId="4B17D468">
            <w:pPr>
              <w:pStyle w:val="Normal"/>
            </w:pPr>
          </w:p>
        </w:tc>
      </w:tr>
      <w:tr w:rsidR="42D63964" w:rsidTr="42D63964" w14:paraId="3C7FE5BA">
        <w:trPr>
          <w:trHeight w:val="300"/>
        </w:trPr>
        <w:tc>
          <w:tcPr>
            <w:tcW w:w="1740" w:type="dxa"/>
            <w:vMerge/>
            <w:tcMar/>
          </w:tcPr>
          <w:p w14:paraId="6AB26D50"/>
        </w:tc>
        <w:tc>
          <w:tcPr>
            <w:tcW w:w="6045" w:type="dxa"/>
            <w:tcMar/>
          </w:tcPr>
          <w:p w:rsidR="42D63964" w:rsidP="42D63964" w:rsidRDefault="42D63964" w14:paraId="7088CB1D" w14:textId="015286EC">
            <w:pPr>
              <w:pStyle w:val="Normal"/>
            </w:pPr>
            <w:r w:rsidR="42D63964">
              <w:rPr/>
              <w:t>Auditar la reducción efectiva del capital inmovilizado en obsoletos o estacionales.</w:t>
            </w:r>
          </w:p>
        </w:tc>
        <w:tc>
          <w:tcPr>
            <w:tcW w:w="600" w:type="dxa"/>
            <w:tcMar/>
          </w:tcPr>
          <w:p w:rsidR="42D63964" w:rsidP="42D63964" w:rsidRDefault="42D63964" w14:paraId="73881BB6" w14:textId="5D8D0114">
            <w:pPr>
              <w:pStyle w:val="Normal"/>
            </w:pPr>
          </w:p>
        </w:tc>
        <w:tc>
          <w:tcPr>
            <w:tcW w:w="563" w:type="dxa"/>
            <w:tcMar/>
          </w:tcPr>
          <w:p w:rsidR="42D63964" w:rsidP="42D63964" w:rsidRDefault="42D63964" w14:paraId="40AB3F99" w14:textId="7A68A2EB">
            <w:pPr>
              <w:pStyle w:val="Normal"/>
            </w:pPr>
          </w:p>
        </w:tc>
      </w:tr>
      <w:tr w:rsidR="42D63964" w:rsidTr="42D63964" w14:paraId="7BC8A622">
        <w:trPr>
          <w:trHeight w:val="300"/>
        </w:trPr>
        <w:tc>
          <w:tcPr>
            <w:tcW w:w="1740" w:type="dxa"/>
            <w:vMerge/>
            <w:tcMar/>
          </w:tcPr>
          <w:p w14:paraId="3517F41D"/>
        </w:tc>
        <w:tc>
          <w:tcPr>
            <w:tcW w:w="6045" w:type="dxa"/>
            <w:tcMar/>
          </w:tcPr>
          <w:p w:rsidR="42D63964" w:rsidP="42D63964" w:rsidRDefault="42D63964" w14:paraId="462C630E" w14:textId="7E4BE99F">
            <w:pPr>
              <w:pStyle w:val="Normal"/>
            </w:pPr>
            <w:r w:rsidR="42D63964">
              <w:rPr/>
              <w:t xml:space="preserve">Ejecutar revisión técnica desde Analítica y Compras en menos de 48 horas para evaluar quiebres </w:t>
            </w:r>
            <w:r w:rsidR="42D63964">
              <w:rPr/>
              <w:t>de stock</w:t>
            </w:r>
            <w:r w:rsidR="42D63964">
              <w:rPr/>
              <w:t xml:space="preserve"> (dejar en blanco si no aplica)</w:t>
            </w:r>
          </w:p>
        </w:tc>
        <w:tc>
          <w:tcPr>
            <w:tcW w:w="600" w:type="dxa"/>
            <w:tcMar/>
          </w:tcPr>
          <w:p w:rsidR="42D63964" w:rsidP="42D63964" w:rsidRDefault="42D63964" w14:paraId="6B165F3B" w14:textId="1978BE0F">
            <w:pPr>
              <w:pStyle w:val="Normal"/>
            </w:pPr>
          </w:p>
        </w:tc>
        <w:tc>
          <w:tcPr>
            <w:tcW w:w="563" w:type="dxa"/>
            <w:tcMar/>
          </w:tcPr>
          <w:p w:rsidR="42D63964" w:rsidP="42D63964" w:rsidRDefault="42D63964" w14:paraId="2FB599E7" w14:textId="6074BC70">
            <w:pPr>
              <w:pStyle w:val="Normal"/>
            </w:pPr>
          </w:p>
        </w:tc>
      </w:tr>
      <w:tr w:rsidR="42D63964" w:rsidTr="42D63964" w14:paraId="79BEC47C">
        <w:trPr>
          <w:trHeight w:val="300"/>
        </w:trPr>
        <w:tc>
          <w:tcPr>
            <w:tcW w:w="1740" w:type="dxa"/>
            <w:vMerge w:val="restart"/>
            <w:tcMar/>
            <w:vAlign w:val="center"/>
          </w:tcPr>
          <w:p w:rsidR="42D63964" w:rsidP="42D63964" w:rsidRDefault="42D63964" w14:paraId="2C3EC9FE" w14:textId="12742720">
            <w:pPr>
              <w:pStyle w:val="Normal"/>
              <w:jc w:val="center"/>
            </w:pPr>
            <w:r w:rsidR="42D63964">
              <w:rPr/>
              <w:t>MEJORA CONTINUA</w:t>
            </w:r>
          </w:p>
        </w:tc>
        <w:tc>
          <w:tcPr>
            <w:tcW w:w="6045" w:type="dxa"/>
            <w:tcMar/>
          </w:tcPr>
          <w:p w:rsidR="42D63964" w:rsidP="42D63964" w:rsidRDefault="42D63964" w14:paraId="194203B8" w14:textId="3B62A6E1">
            <w:pPr>
              <w:pStyle w:val="Normal"/>
            </w:pPr>
            <w:r w:rsidR="42D63964">
              <w:rPr/>
              <w:t>Evaluar en el conjunto de validación que el error se mantenga bajo los estándares operativos (RMSE &lt; 5.0 y Sesgo/Bias cercano a 0% a 13 semanas vista).</w:t>
            </w:r>
          </w:p>
        </w:tc>
        <w:tc>
          <w:tcPr>
            <w:tcW w:w="600" w:type="dxa"/>
            <w:tcMar/>
          </w:tcPr>
          <w:p w:rsidR="42D63964" w:rsidP="42D63964" w:rsidRDefault="42D63964" w14:paraId="058446F2" w14:textId="651D372B">
            <w:pPr>
              <w:pStyle w:val="Normal"/>
            </w:pPr>
          </w:p>
        </w:tc>
        <w:tc>
          <w:tcPr>
            <w:tcW w:w="563" w:type="dxa"/>
            <w:tcMar/>
          </w:tcPr>
          <w:p w:rsidR="42D63964" w:rsidP="42D63964" w:rsidRDefault="42D63964" w14:paraId="3678577B" w14:textId="788F3D7E">
            <w:pPr>
              <w:pStyle w:val="Normal"/>
            </w:pPr>
          </w:p>
        </w:tc>
      </w:tr>
      <w:tr w:rsidR="42D63964" w:rsidTr="42D63964" w14:paraId="0CC02708">
        <w:trPr>
          <w:trHeight w:val="300"/>
        </w:trPr>
        <w:tc>
          <w:tcPr>
            <w:tcW w:w="1740" w:type="dxa"/>
            <w:vMerge/>
            <w:tcMar/>
          </w:tcPr>
          <w:p w14:paraId="075587F9"/>
        </w:tc>
        <w:tc>
          <w:tcPr>
            <w:tcW w:w="6045" w:type="dxa"/>
            <w:tcMar/>
          </w:tcPr>
          <w:p w:rsidR="42D63964" w:rsidP="42D63964" w:rsidRDefault="42D63964" w14:paraId="09698F8D" w14:textId="14F62C50">
            <w:pPr>
              <w:pStyle w:val="Normal"/>
            </w:pPr>
            <w:r w:rsidR="42D63964">
              <w:rPr/>
              <w:t xml:space="preserve">Verificar RMSE degradación de más de un 15% durante tres semanas </w:t>
            </w:r>
            <w:r w:rsidR="42D63964">
              <w:rPr/>
              <w:t>consecutivas.</w:t>
            </w:r>
          </w:p>
        </w:tc>
        <w:tc>
          <w:tcPr>
            <w:tcW w:w="600" w:type="dxa"/>
            <w:tcMar/>
          </w:tcPr>
          <w:p w:rsidR="42D63964" w:rsidP="42D63964" w:rsidRDefault="42D63964" w14:paraId="22E0B75C" w14:textId="2A9E3169">
            <w:pPr>
              <w:pStyle w:val="Normal"/>
            </w:pPr>
          </w:p>
        </w:tc>
        <w:tc>
          <w:tcPr>
            <w:tcW w:w="563" w:type="dxa"/>
            <w:tcMar/>
          </w:tcPr>
          <w:p w:rsidR="42D63964" w:rsidP="42D63964" w:rsidRDefault="42D63964" w14:paraId="01AF7585" w14:textId="7AABC668">
            <w:pPr>
              <w:pStyle w:val="Normal"/>
            </w:pPr>
          </w:p>
        </w:tc>
      </w:tr>
      <w:tr w:rsidR="42D63964" w:rsidTr="42D63964" w14:paraId="2A22EE3C">
        <w:trPr>
          <w:trHeight w:val="300"/>
        </w:trPr>
        <w:tc>
          <w:tcPr>
            <w:tcW w:w="1740" w:type="dxa"/>
            <w:vMerge/>
            <w:tcMar/>
          </w:tcPr>
          <w:p w14:paraId="47885748"/>
        </w:tc>
        <w:tc>
          <w:tcPr>
            <w:tcW w:w="6045" w:type="dxa"/>
            <w:tcMar/>
          </w:tcPr>
          <w:p w:rsidR="42D63964" w:rsidP="42D63964" w:rsidRDefault="42D63964" w14:paraId="08A67CD6" w14:textId="7414C2A7">
            <w:pPr>
              <w:pStyle w:val="Normal"/>
            </w:pPr>
            <w:r w:rsidR="42D63964">
              <w:rPr/>
              <w:t>Tasa de faltantes del piloto &gt; 15% a la del grupo de control durante 2 semanas consecutivas.</w:t>
            </w:r>
          </w:p>
        </w:tc>
        <w:tc>
          <w:tcPr>
            <w:tcW w:w="600" w:type="dxa"/>
            <w:tcMar/>
          </w:tcPr>
          <w:p w:rsidR="42D63964" w:rsidP="42D63964" w:rsidRDefault="42D63964" w14:paraId="009943F2" w14:textId="2CC499D0">
            <w:pPr>
              <w:pStyle w:val="Normal"/>
            </w:pPr>
          </w:p>
        </w:tc>
        <w:tc>
          <w:tcPr>
            <w:tcW w:w="563" w:type="dxa"/>
            <w:tcMar/>
          </w:tcPr>
          <w:p w:rsidR="42D63964" w:rsidP="42D63964" w:rsidRDefault="42D63964" w14:paraId="5023A1F2" w14:textId="617290BC">
            <w:pPr>
              <w:pStyle w:val="Normal"/>
            </w:pPr>
          </w:p>
        </w:tc>
      </w:tr>
    </w:tbl>
    <w:p w:rsidR="42D63964" w:rsidP="42D63964" w:rsidRDefault="42D63964" w14:paraId="13F9150D" w14:textId="59BAB5E1">
      <w:pPr>
        <w:pStyle w:val="Normal"/>
      </w:pPr>
    </w:p>
    <w:sectPr w:rsidR="000634EB">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071" w:rsidP="00C07175" w:rsidRDefault="00E21071" w14:paraId="26840320" w14:textId="77777777">
      <w:pPr>
        <w:spacing w:after="0" w:line="240" w:lineRule="auto"/>
      </w:pPr>
      <w:r>
        <w:separator/>
      </w:r>
    </w:p>
  </w:endnote>
  <w:endnote w:type="continuationSeparator" w:id="0">
    <w:p w:rsidR="00E21071" w:rsidP="00C07175" w:rsidRDefault="00E21071" w14:paraId="7F059C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68591550"/>
      <w:docPartObj>
        <w:docPartGallery w:val="Page Numbers (Bottom of Page)"/>
        <w:docPartUnique/>
      </w:docPartObj>
    </w:sdtPr>
    <w:sdtEndPr>
      <w:rPr>
        <w:rStyle w:val="Nmerodepgina"/>
      </w:rPr>
    </w:sdtEndPr>
    <w:sdtContent>
      <w:p w:rsidR="00C07175" w:rsidP="00B93FBF" w:rsidRDefault="00C07175" w14:paraId="7D9190BD" w14:textId="18251EFC">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C07175" w:rsidP="00C07175" w:rsidRDefault="00C07175" w14:paraId="4877E836"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7175" w:rsidP="00C07175" w:rsidRDefault="00C07175" w14:paraId="40A0EB16" w14:textId="00FDB3AE">
    <w:pPr>
      <w:pStyle w:val="Piedepgina"/>
      <w:framePr w:wrap="notBeside" w:hAnchor="margin" w:vAnchor="text" w:xAlign="right" w:y="1"/>
      <w:rPr>
        <w:rStyle w:val="Nmerodepgina"/>
      </w:rPr>
    </w:pPr>
  </w:p>
  <w:p w:rsidR="00C07175" w:rsidP="00C07175" w:rsidRDefault="00C07175" w14:paraId="11B0B1E5" w14:textId="7777777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071" w:rsidP="00C07175" w:rsidRDefault="00E21071" w14:paraId="748BC80D" w14:textId="77777777">
      <w:pPr>
        <w:spacing w:after="0" w:line="240" w:lineRule="auto"/>
      </w:pPr>
      <w:r>
        <w:separator/>
      </w:r>
    </w:p>
  </w:footnote>
  <w:footnote w:type="continuationSeparator" w:id="0">
    <w:p w:rsidR="00E21071" w:rsidP="00C07175" w:rsidRDefault="00E21071" w14:paraId="14C6FE4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248035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d8d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746065"/>
    <w:multiLevelType w:val="multilevel"/>
    <w:tmpl w:val="9D041506"/>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64D33"/>
    <w:multiLevelType w:val="multilevel"/>
    <w:tmpl w:val="D848BA58"/>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1B54B8"/>
    <w:multiLevelType w:val="multilevel"/>
    <w:tmpl w:val="ACE8B49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7D2939"/>
    <w:multiLevelType w:val="hybridMultilevel"/>
    <w:tmpl w:val="69229DAA"/>
    <w:lvl w:ilvl="0" w:tplc="4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A47F36"/>
    <w:multiLevelType w:val="hybridMultilevel"/>
    <w:tmpl w:val="4466785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BCB11D6"/>
    <w:multiLevelType w:val="multilevel"/>
    <w:tmpl w:val="EB5E1214"/>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D801049"/>
    <w:multiLevelType w:val="hybridMultilevel"/>
    <w:tmpl w:val="E8AA76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DC7E88"/>
    <w:multiLevelType w:val="multilevel"/>
    <w:tmpl w:val="F3661AF6"/>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3E4485D"/>
    <w:multiLevelType w:val="hybridMultilevel"/>
    <w:tmpl w:val="B02028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BF5CD2"/>
    <w:multiLevelType w:val="multilevel"/>
    <w:tmpl w:val="6068CC0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6D22406"/>
    <w:multiLevelType w:val="hybridMultilevel"/>
    <w:tmpl w:val="C67E6B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1478C5"/>
    <w:multiLevelType w:val="multilevel"/>
    <w:tmpl w:val="5E08E20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1B9B434B"/>
    <w:multiLevelType w:val="hybridMultilevel"/>
    <w:tmpl w:val="AA1227E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1F1A5144"/>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20790BB8"/>
    <w:multiLevelType w:val="multilevel"/>
    <w:tmpl w:val="799E342A"/>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0C260C7"/>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39E0A4C"/>
    <w:multiLevelType w:val="multilevel"/>
    <w:tmpl w:val="784C8ADC"/>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8BF4FBF"/>
    <w:multiLevelType w:val="multilevel"/>
    <w:tmpl w:val="1D48BB58"/>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073617F"/>
    <w:multiLevelType w:val="hybridMultilevel"/>
    <w:tmpl w:val="034CC2E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30C37662"/>
    <w:multiLevelType w:val="hybridMultilevel"/>
    <w:tmpl w:val="E33C006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34875883"/>
    <w:multiLevelType w:val="hybridMultilevel"/>
    <w:tmpl w:val="F9A6D9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D702336"/>
    <w:multiLevelType w:val="hybridMultilevel"/>
    <w:tmpl w:val="DBE222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0A3E50"/>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3001AB5"/>
    <w:multiLevelType w:val="multilevel"/>
    <w:tmpl w:val="6068CC0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3A67D77"/>
    <w:multiLevelType w:val="hybridMultilevel"/>
    <w:tmpl w:val="2E084F08"/>
    <w:lvl w:ilvl="0" w:tplc="440A0001">
      <w:start w:val="1"/>
      <w:numFmt w:val="bullet"/>
      <w:lvlText w:val=""/>
      <w:lvlJc w:val="left"/>
      <w:pPr>
        <w:ind w:left="720" w:hanging="360"/>
      </w:pPr>
      <w:rPr>
        <w:rFonts w:hint="default" w:ascii="Symbol" w:hAnsi="Symbol"/>
      </w:rPr>
    </w:lvl>
    <w:lvl w:ilvl="1" w:tplc="440A0003" w:tentative="1">
      <w:start w:val="1"/>
      <w:numFmt w:val="bullet"/>
      <w:lvlText w:val="o"/>
      <w:lvlJc w:val="left"/>
      <w:pPr>
        <w:ind w:left="1440" w:hanging="360"/>
      </w:pPr>
      <w:rPr>
        <w:rFonts w:hint="default" w:ascii="Courier New" w:hAnsi="Courier New" w:cs="Courier New"/>
      </w:rPr>
    </w:lvl>
    <w:lvl w:ilvl="2" w:tplc="440A0005" w:tentative="1">
      <w:start w:val="1"/>
      <w:numFmt w:val="bullet"/>
      <w:lvlText w:val=""/>
      <w:lvlJc w:val="left"/>
      <w:pPr>
        <w:ind w:left="2160" w:hanging="360"/>
      </w:pPr>
      <w:rPr>
        <w:rFonts w:hint="default" w:ascii="Wingdings" w:hAnsi="Wingdings"/>
      </w:rPr>
    </w:lvl>
    <w:lvl w:ilvl="3" w:tplc="440A0001" w:tentative="1">
      <w:start w:val="1"/>
      <w:numFmt w:val="bullet"/>
      <w:lvlText w:val=""/>
      <w:lvlJc w:val="left"/>
      <w:pPr>
        <w:ind w:left="2880" w:hanging="360"/>
      </w:pPr>
      <w:rPr>
        <w:rFonts w:hint="default" w:ascii="Symbol" w:hAnsi="Symbol"/>
      </w:rPr>
    </w:lvl>
    <w:lvl w:ilvl="4" w:tplc="440A0003" w:tentative="1">
      <w:start w:val="1"/>
      <w:numFmt w:val="bullet"/>
      <w:lvlText w:val="o"/>
      <w:lvlJc w:val="left"/>
      <w:pPr>
        <w:ind w:left="3600" w:hanging="360"/>
      </w:pPr>
      <w:rPr>
        <w:rFonts w:hint="default" w:ascii="Courier New" w:hAnsi="Courier New" w:cs="Courier New"/>
      </w:rPr>
    </w:lvl>
    <w:lvl w:ilvl="5" w:tplc="440A0005" w:tentative="1">
      <w:start w:val="1"/>
      <w:numFmt w:val="bullet"/>
      <w:lvlText w:val=""/>
      <w:lvlJc w:val="left"/>
      <w:pPr>
        <w:ind w:left="4320" w:hanging="360"/>
      </w:pPr>
      <w:rPr>
        <w:rFonts w:hint="default" w:ascii="Wingdings" w:hAnsi="Wingdings"/>
      </w:rPr>
    </w:lvl>
    <w:lvl w:ilvl="6" w:tplc="440A0001" w:tentative="1">
      <w:start w:val="1"/>
      <w:numFmt w:val="bullet"/>
      <w:lvlText w:val=""/>
      <w:lvlJc w:val="left"/>
      <w:pPr>
        <w:ind w:left="5040" w:hanging="360"/>
      </w:pPr>
      <w:rPr>
        <w:rFonts w:hint="default" w:ascii="Symbol" w:hAnsi="Symbol"/>
      </w:rPr>
    </w:lvl>
    <w:lvl w:ilvl="7" w:tplc="440A0003" w:tentative="1">
      <w:start w:val="1"/>
      <w:numFmt w:val="bullet"/>
      <w:lvlText w:val="o"/>
      <w:lvlJc w:val="left"/>
      <w:pPr>
        <w:ind w:left="5760" w:hanging="360"/>
      </w:pPr>
      <w:rPr>
        <w:rFonts w:hint="default" w:ascii="Courier New" w:hAnsi="Courier New" w:cs="Courier New"/>
      </w:rPr>
    </w:lvl>
    <w:lvl w:ilvl="8" w:tplc="440A0005" w:tentative="1">
      <w:start w:val="1"/>
      <w:numFmt w:val="bullet"/>
      <w:lvlText w:val=""/>
      <w:lvlJc w:val="left"/>
      <w:pPr>
        <w:ind w:left="6480" w:hanging="360"/>
      </w:pPr>
      <w:rPr>
        <w:rFonts w:hint="default" w:ascii="Wingdings" w:hAnsi="Wingdings"/>
      </w:rPr>
    </w:lvl>
  </w:abstractNum>
  <w:abstractNum w:abstractNumId="25" w15:restartNumberingAfterBreak="0">
    <w:nsid w:val="4473378C"/>
    <w:multiLevelType w:val="multilevel"/>
    <w:tmpl w:val="7110E346"/>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5EF19F9"/>
    <w:multiLevelType w:val="multilevel"/>
    <w:tmpl w:val="5E08E20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4AE03C1B"/>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0AF1236"/>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54BA1A7F"/>
    <w:multiLevelType w:val="multilevel"/>
    <w:tmpl w:val="76484DB2"/>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4D949BE"/>
    <w:multiLevelType w:val="multilevel"/>
    <w:tmpl w:val="9CA8626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A542001"/>
    <w:multiLevelType w:val="multilevel"/>
    <w:tmpl w:val="DD408CCA"/>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0D6416A"/>
    <w:multiLevelType w:val="multilevel"/>
    <w:tmpl w:val="64523716"/>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62342065"/>
    <w:multiLevelType w:val="multilevel"/>
    <w:tmpl w:val="DE54C9AC"/>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5357215"/>
    <w:multiLevelType w:val="multilevel"/>
    <w:tmpl w:val="C9A42AAE"/>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62E4CB3"/>
    <w:multiLevelType w:val="multilevel"/>
    <w:tmpl w:val="72440176"/>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6B0560CA"/>
    <w:multiLevelType w:val="multilevel"/>
    <w:tmpl w:val="CC54633A"/>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B700686"/>
    <w:multiLevelType w:val="multilevel"/>
    <w:tmpl w:val="779071EC"/>
    <w:styleLink w:val="Listaactu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CD15EBD"/>
    <w:multiLevelType w:val="hybridMultilevel"/>
    <w:tmpl w:val="8618D1F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9" w15:restartNumberingAfterBreak="0">
    <w:nsid w:val="70BC3A68"/>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41D4890"/>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4522C4D"/>
    <w:multiLevelType w:val="hybridMultilevel"/>
    <w:tmpl w:val="6B7261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4C62DB7"/>
    <w:multiLevelType w:val="multilevel"/>
    <w:tmpl w:val="5E08E20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A362E60"/>
    <w:multiLevelType w:val="multilevel"/>
    <w:tmpl w:val="AED838F2"/>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B500A2D"/>
    <w:multiLevelType w:val="multilevel"/>
    <w:tmpl w:val="3F8C6780"/>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47">
    <w:abstractNumId w:val="46"/>
  </w:num>
  <w:num w:numId="46">
    <w:abstractNumId w:val="45"/>
  </w:num>
  <w:num w:numId="1" w16cid:durableId="171461247">
    <w:abstractNumId w:val="12"/>
  </w:num>
  <w:num w:numId="2" w16cid:durableId="1823228029">
    <w:abstractNumId w:val="24"/>
  </w:num>
  <w:num w:numId="3" w16cid:durableId="1771662216">
    <w:abstractNumId w:val="9"/>
  </w:num>
  <w:num w:numId="4" w16cid:durableId="2015255071">
    <w:abstractNumId w:val="8"/>
  </w:num>
  <w:num w:numId="5" w16cid:durableId="893083727">
    <w:abstractNumId w:val="4"/>
  </w:num>
  <w:num w:numId="6" w16cid:durableId="1056858149">
    <w:abstractNumId w:val="18"/>
  </w:num>
  <w:num w:numId="7" w16cid:durableId="568612770">
    <w:abstractNumId w:val="19"/>
  </w:num>
  <w:num w:numId="8" w16cid:durableId="1528912967">
    <w:abstractNumId w:val="38"/>
  </w:num>
  <w:num w:numId="9" w16cid:durableId="1719744730">
    <w:abstractNumId w:val="20"/>
  </w:num>
  <w:num w:numId="10" w16cid:durableId="197819618">
    <w:abstractNumId w:val="44"/>
  </w:num>
  <w:num w:numId="11" w16cid:durableId="1279095650">
    <w:abstractNumId w:val="32"/>
  </w:num>
  <w:num w:numId="12" w16cid:durableId="1810701963">
    <w:abstractNumId w:val="43"/>
  </w:num>
  <w:num w:numId="13" w16cid:durableId="71052288">
    <w:abstractNumId w:val="34"/>
  </w:num>
  <w:num w:numId="14" w16cid:durableId="1482775692">
    <w:abstractNumId w:val="2"/>
  </w:num>
  <w:num w:numId="15" w16cid:durableId="813067512">
    <w:abstractNumId w:val="7"/>
  </w:num>
  <w:num w:numId="16" w16cid:durableId="1450464700">
    <w:abstractNumId w:val="1"/>
  </w:num>
  <w:num w:numId="17" w16cid:durableId="1266645973">
    <w:abstractNumId w:val="33"/>
  </w:num>
  <w:num w:numId="18" w16cid:durableId="584343916">
    <w:abstractNumId w:val="16"/>
  </w:num>
  <w:num w:numId="19" w16cid:durableId="1498810733">
    <w:abstractNumId w:val="25"/>
  </w:num>
  <w:num w:numId="20" w16cid:durableId="982543224">
    <w:abstractNumId w:val="29"/>
  </w:num>
  <w:num w:numId="21" w16cid:durableId="540174138">
    <w:abstractNumId w:val="36"/>
  </w:num>
  <w:num w:numId="22" w16cid:durableId="1656953490">
    <w:abstractNumId w:val="14"/>
  </w:num>
  <w:num w:numId="23" w16cid:durableId="2079938669">
    <w:abstractNumId w:val="17"/>
  </w:num>
  <w:num w:numId="24" w16cid:durableId="1379011659">
    <w:abstractNumId w:val="0"/>
  </w:num>
  <w:num w:numId="25" w16cid:durableId="1078331048">
    <w:abstractNumId w:val="30"/>
  </w:num>
  <w:num w:numId="26" w16cid:durableId="1691833555">
    <w:abstractNumId w:val="5"/>
  </w:num>
  <w:num w:numId="27" w16cid:durableId="1440685917">
    <w:abstractNumId w:val="31"/>
  </w:num>
  <w:num w:numId="28" w16cid:durableId="201872286">
    <w:abstractNumId w:val="35"/>
  </w:num>
  <w:num w:numId="29" w16cid:durableId="1203403707">
    <w:abstractNumId w:val="6"/>
  </w:num>
  <w:num w:numId="30" w16cid:durableId="983969732">
    <w:abstractNumId w:val="42"/>
  </w:num>
  <w:num w:numId="31" w16cid:durableId="1009915759">
    <w:abstractNumId w:val="22"/>
  </w:num>
  <w:num w:numId="32" w16cid:durableId="14889927">
    <w:abstractNumId w:val="15"/>
  </w:num>
  <w:num w:numId="33" w16cid:durableId="403839983">
    <w:abstractNumId w:val="28"/>
  </w:num>
  <w:num w:numId="34" w16cid:durableId="1132291702">
    <w:abstractNumId w:val="11"/>
  </w:num>
  <w:num w:numId="35" w16cid:durableId="1946964743">
    <w:abstractNumId w:val="40"/>
  </w:num>
  <w:num w:numId="36" w16cid:durableId="1552501822">
    <w:abstractNumId w:val="13"/>
  </w:num>
  <w:num w:numId="37" w16cid:durableId="1068649706">
    <w:abstractNumId w:val="10"/>
  </w:num>
  <w:num w:numId="38" w16cid:durableId="1984457711">
    <w:abstractNumId w:val="37"/>
  </w:num>
  <w:num w:numId="39" w16cid:durableId="1013410507">
    <w:abstractNumId w:val="26"/>
  </w:num>
  <w:num w:numId="40" w16cid:durableId="1231578678">
    <w:abstractNumId w:val="39"/>
  </w:num>
  <w:num w:numId="41" w16cid:durableId="1970700189">
    <w:abstractNumId w:val="3"/>
  </w:num>
  <w:num w:numId="42" w16cid:durableId="47842116">
    <w:abstractNumId w:val="21"/>
  </w:num>
  <w:num w:numId="43" w16cid:durableId="1590578786">
    <w:abstractNumId w:val="27"/>
  </w:num>
  <w:num w:numId="44" w16cid:durableId="1185099380">
    <w:abstractNumId w:val="23"/>
  </w:num>
  <w:num w:numId="45" w16cid:durableId="47844745">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70"/>
  <w:revisionView w:inkAnnotation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77B"/>
    <w:rsid w:val="000634EB"/>
    <w:rsid w:val="00096C50"/>
    <w:rsid w:val="000D4EF7"/>
    <w:rsid w:val="000F1CC8"/>
    <w:rsid w:val="001A2FF3"/>
    <w:rsid w:val="001A6272"/>
    <w:rsid w:val="001B457E"/>
    <w:rsid w:val="002146D2"/>
    <w:rsid w:val="00217A4E"/>
    <w:rsid w:val="0026090A"/>
    <w:rsid w:val="003046EB"/>
    <w:rsid w:val="00310A63"/>
    <w:rsid w:val="003B7EA0"/>
    <w:rsid w:val="003D6AAD"/>
    <w:rsid w:val="00433FF7"/>
    <w:rsid w:val="00467988"/>
    <w:rsid w:val="004C1BC1"/>
    <w:rsid w:val="004D6F39"/>
    <w:rsid w:val="004E77CD"/>
    <w:rsid w:val="004F6653"/>
    <w:rsid w:val="005E57AB"/>
    <w:rsid w:val="00607950"/>
    <w:rsid w:val="00646468"/>
    <w:rsid w:val="00675143"/>
    <w:rsid w:val="00686B7F"/>
    <w:rsid w:val="00732B95"/>
    <w:rsid w:val="007626D8"/>
    <w:rsid w:val="007C0B09"/>
    <w:rsid w:val="007E7C24"/>
    <w:rsid w:val="00815804"/>
    <w:rsid w:val="00866DD3"/>
    <w:rsid w:val="00873FEF"/>
    <w:rsid w:val="008C377B"/>
    <w:rsid w:val="008E169A"/>
    <w:rsid w:val="00907C5C"/>
    <w:rsid w:val="0096560B"/>
    <w:rsid w:val="00A35AFE"/>
    <w:rsid w:val="00AA448A"/>
    <w:rsid w:val="00AC0C1A"/>
    <w:rsid w:val="00AD2B66"/>
    <w:rsid w:val="00B83B63"/>
    <w:rsid w:val="00C07175"/>
    <w:rsid w:val="00C204A2"/>
    <w:rsid w:val="00C418C7"/>
    <w:rsid w:val="00C60EB3"/>
    <w:rsid w:val="00CA7B31"/>
    <w:rsid w:val="00D95F3F"/>
    <w:rsid w:val="00DF6CF0"/>
    <w:rsid w:val="00E00F11"/>
    <w:rsid w:val="00E17F4D"/>
    <w:rsid w:val="00E21071"/>
    <w:rsid w:val="00EE431D"/>
    <w:rsid w:val="00F33FDA"/>
    <w:rsid w:val="00F87E18"/>
    <w:rsid w:val="00FD1212"/>
    <w:rsid w:val="42D63964"/>
    <w:rsid w:val="5E2C8A31"/>
    <w:rsid w:val="61331B6E"/>
    <w:rsid w:val="689696D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8E547"/>
  <w15:chartTrackingRefBased/>
  <w15:docId w15:val="{6056222E-B993-4607-9E6B-5AB95C5A49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8C377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8C377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8C37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7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7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7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7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7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77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C377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8C377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8C377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C377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C377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C377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C377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C377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C377B"/>
    <w:rPr>
      <w:rFonts w:eastAsiaTheme="majorEastAsia" w:cstheme="majorBidi"/>
      <w:color w:val="272727" w:themeColor="text1" w:themeTint="D8"/>
    </w:rPr>
  </w:style>
  <w:style w:type="paragraph" w:styleId="Ttulo">
    <w:name w:val="Title"/>
    <w:basedOn w:val="Normal"/>
    <w:next w:val="Normal"/>
    <w:link w:val="TtuloCar"/>
    <w:uiPriority w:val="10"/>
    <w:qFormat/>
    <w:rsid w:val="008C377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C377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C377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C37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377B"/>
    <w:pPr>
      <w:spacing w:before="160"/>
      <w:jc w:val="center"/>
    </w:pPr>
    <w:rPr>
      <w:i/>
      <w:iCs/>
      <w:color w:val="404040" w:themeColor="text1" w:themeTint="BF"/>
    </w:rPr>
  </w:style>
  <w:style w:type="character" w:styleId="CitaCar" w:customStyle="1">
    <w:name w:val="Cita Car"/>
    <w:basedOn w:val="Fuentedeprrafopredeter"/>
    <w:link w:val="Cita"/>
    <w:uiPriority w:val="29"/>
    <w:rsid w:val="008C377B"/>
    <w:rPr>
      <w:i/>
      <w:iCs/>
      <w:color w:val="404040" w:themeColor="text1" w:themeTint="BF"/>
    </w:rPr>
  </w:style>
  <w:style w:type="paragraph" w:styleId="Prrafodelista">
    <w:name w:val="List Paragraph"/>
    <w:basedOn w:val="Normal"/>
    <w:uiPriority w:val="34"/>
    <w:qFormat/>
    <w:rsid w:val="008C377B"/>
    <w:pPr>
      <w:ind w:left="720"/>
      <w:contextualSpacing/>
    </w:pPr>
  </w:style>
  <w:style w:type="character" w:styleId="nfasisintenso">
    <w:name w:val="Intense Emphasis"/>
    <w:basedOn w:val="Fuentedeprrafopredeter"/>
    <w:uiPriority w:val="21"/>
    <w:qFormat/>
    <w:rsid w:val="008C377B"/>
    <w:rPr>
      <w:i/>
      <w:iCs/>
      <w:color w:val="0F4761" w:themeColor="accent1" w:themeShade="BF"/>
    </w:rPr>
  </w:style>
  <w:style w:type="paragraph" w:styleId="Citadestacada">
    <w:name w:val="Intense Quote"/>
    <w:basedOn w:val="Normal"/>
    <w:next w:val="Normal"/>
    <w:link w:val="CitadestacadaCar"/>
    <w:uiPriority w:val="30"/>
    <w:qFormat/>
    <w:rsid w:val="008C377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C377B"/>
    <w:rPr>
      <w:i/>
      <w:iCs/>
      <w:color w:val="0F4761" w:themeColor="accent1" w:themeShade="BF"/>
    </w:rPr>
  </w:style>
  <w:style w:type="character" w:styleId="Referenciaintensa">
    <w:name w:val="Intense Reference"/>
    <w:basedOn w:val="Fuentedeprrafopredeter"/>
    <w:uiPriority w:val="32"/>
    <w:qFormat/>
    <w:rsid w:val="008C377B"/>
    <w:rPr>
      <w:b/>
      <w:bCs/>
      <w:smallCaps/>
      <w:color w:val="0F4761" w:themeColor="accent1" w:themeShade="BF"/>
      <w:spacing w:val="5"/>
    </w:rPr>
  </w:style>
  <w:style w:type="paragraph" w:styleId="NormalWeb">
    <w:name w:val="Normal (Web)"/>
    <w:basedOn w:val="Normal"/>
    <w:uiPriority w:val="99"/>
    <w:semiHidden/>
    <w:unhideWhenUsed/>
    <w:rsid w:val="000D4EF7"/>
    <w:pPr>
      <w:spacing w:before="100" w:beforeAutospacing="1" w:after="100" w:afterAutospacing="1" w:line="240" w:lineRule="auto"/>
    </w:pPr>
    <w:rPr>
      <w:rFonts w:ascii="Times New Roman" w:hAnsi="Times New Roman" w:eastAsia="Times New Roman" w:cs="Times New Roman"/>
      <w:sz w:val="24"/>
      <w:szCs w:val="24"/>
      <w:lang w:eastAsia="es-MX"/>
    </w:rPr>
  </w:style>
  <w:style w:type="table" w:styleId="Tablaconcuadrcula">
    <w:name w:val="Table Grid"/>
    <w:basedOn w:val="Tablanormal"/>
    <w:uiPriority w:val="39"/>
    <w:rsid w:val="000634EB"/>
    <w:pPr>
      <w:widowControl w:val="0"/>
      <w:spacing w:after="0" w:line="240" w:lineRule="auto"/>
    </w:pPr>
    <w:rPr>
      <w:rFonts w:ascii="Arial" w:hAnsi="Arial" w:eastAsia="Arial" w:cs="Arial"/>
      <w:lang w:eastAsia="es-SV"/>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Listaactual1" w:customStyle="1">
    <w:name w:val="Lista actual1"/>
    <w:uiPriority w:val="99"/>
    <w:rsid w:val="00433FF7"/>
    <w:pPr>
      <w:numPr>
        <w:numId w:val="38"/>
      </w:numPr>
    </w:pPr>
  </w:style>
  <w:style w:type="paragraph" w:styleId="TtuloTDC">
    <w:name w:val="TOC Heading"/>
    <w:basedOn w:val="Ttulo1"/>
    <w:next w:val="Normal"/>
    <w:uiPriority w:val="39"/>
    <w:unhideWhenUsed/>
    <w:qFormat/>
    <w:rsid w:val="00C07175"/>
    <w:pPr>
      <w:spacing w:before="480" w:after="0" w:line="276" w:lineRule="auto"/>
      <w:outlineLvl w:val="9"/>
    </w:pPr>
    <w:rPr>
      <w:b/>
      <w:bCs/>
      <w:sz w:val="28"/>
      <w:szCs w:val="28"/>
      <w:lang w:eastAsia="es-MX"/>
    </w:rPr>
  </w:style>
  <w:style w:type="paragraph" w:styleId="TDC1">
    <w:name w:val="toc 1"/>
    <w:basedOn w:val="Normal"/>
    <w:next w:val="Normal"/>
    <w:autoRedefine/>
    <w:uiPriority w:val="39"/>
    <w:unhideWhenUsed/>
    <w:rsid w:val="00C07175"/>
    <w:pPr>
      <w:spacing w:before="360" w:after="360"/>
    </w:pPr>
    <w:rPr>
      <w:b/>
      <w:bCs/>
      <w:caps/>
      <w:u w:val="single"/>
    </w:rPr>
  </w:style>
  <w:style w:type="paragraph" w:styleId="TDC2">
    <w:name w:val="toc 2"/>
    <w:basedOn w:val="Normal"/>
    <w:next w:val="Normal"/>
    <w:autoRedefine/>
    <w:uiPriority w:val="39"/>
    <w:unhideWhenUsed/>
    <w:rsid w:val="00C07175"/>
    <w:pPr>
      <w:spacing w:after="0"/>
    </w:pPr>
    <w:rPr>
      <w:b/>
      <w:bCs/>
      <w:smallCaps/>
    </w:rPr>
  </w:style>
  <w:style w:type="paragraph" w:styleId="TDC3">
    <w:name w:val="toc 3"/>
    <w:basedOn w:val="Normal"/>
    <w:next w:val="Normal"/>
    <w:autoRedefine/>
    <w:uiPriority w:val="39"/>
    <w:unhideWhenUsed/>
    <w:rsid w:val="00C07175"/>
    <w:pPr>
      <w:spacing w:after="0"/>
    </w:pPr>
    <w:rPr>
      <w:smallCaps/>
    </w:rPr>
  </w:style>
  <w:style w:type="character" w:styleId="Hipervnculo">
    <w:name w:val="Hyperlink"/>
    <w:basedOn w:val="Fuentedeprrafopredeter"/>
    <w:uiPriority w:val="99"/>
    <w:unhideWhenUsed/>
    <w:rsid w:val="00C07175"/>
    <w:rPr>
      <w:color w:val="467886" w:themeColor="hyperlink"/>
      <w:u w:val="single"/>
    </w:rPr>
  </w:style>
  <w:style w:type="paragraph" w:styleId="TDC4">
    <w:name w:val="toc 4"/>
    <w:basedOn w:val="Normal"/>
    <w:next w:val="Normal"/>
    <w:autoRedefine/>
    <w:uiPriority w:val="39"/>
    <w:semiHidden/>
    <w:unhideWhenUsed/>
    <w:rsid w:val="00C07175"/>
    <w:pPr>
      <w:spacing w:after="0"/>
    </w:pPr>
  </w:style>
  <w:style w:type="paragraph" w:styleId="TDC5">
    <w:name w:val="toc 5"/>
    <w:basedOn w:val="Normal"/>
    <w:next w:val="Normal"/>
    <w:autoRedefine/>
    <w:uiPriority w:val="39"/>
    <w:semiHidden/>
    <w:unhideWhenUsed/>
    <w:rsid w:val="00C07175"/>
    <w:pPr>
      <w:spacing w:after="0"/>
    </w:pPr>
  </w:style>
  <w:style w:type="paragraph" w:styleId="TDC6">
    <w:name w:val="toc 6"/>
    <w:basedOn w:val="Normal"/>
    <w:next w:val="Normal"/>
    <w:autoRedefine/>
    <w:uiPriority w:val="39"/>
    <w:semiHidden/>
    <w:unhideWhenUsed/>
    <w:rsid w:val="00C07175"/>
    <w:pPr>
      <w:spacing w:after="0"/>
    </w:pPr>
  </w:style>
  <w:style w:type="paragraph" w:styleId="TDC7">
    <w:name w:val="toc 7"/>
    <w:basedOn w:val="Normal"/>
    <w:next w:val="Normal"/>
    <w:autoRedefine/>
    <w:uiPriority w:val="39"/>
    <w:semiHidden/>
    <w:unhideWhenUsed/>
    <w:rsid w:val="00C07175"/>
    <w:pPr>
      <w:spacing w:after="0"/>
    </w:pPr>
  </w:style>
  <w:style w:type="paragraph" w:styleId="TDC8">
    <w:name w:val="toc 8"/>
    <w:basedOn w:val="Normal"/>
    <w:next w:val="Normal"/>
    <w:autoRedefine/>
    <w:uiPriority w:val="39"/>
    <w:semiHidden/>
    <w:unhideWhenUsed/>
    <w:rsid w:val="00C07175"/>
    <w:pPr>
      <w:spacing w:after="0"/>
    </w:pPr>
  </w:style>
  <w:style w:type="paragraph" w:styleId="TDC9">
    <w:name w:val="toc 9"/>
    <w:basedOn w:val="Normal"/>
    <w:next w:val="Normal"/>
    <w:autoRedefine/>
    <w:uiPriority w:val="39"/>
    <w:semiHidden/>
    <w:unhideWhenUsed/>
    <w:rsid w:val="00C07175"/>
    <w:pPr>
      <w:spacing w:after="0"/>
    </w:pPr>
  </w:style>
  <w:style w:type="paragraph" w:styleId="Encabezado">
    <w:name w:val="header"/>
    <w:basedOn w:val="Normal"/>
    <w:link w:val="EncabezadoCar"/>
    <w:uiPriority w:val="99"/>
    <w:unhideWhenUsed/>
    <w:rsid w:val="00C0717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07175"/>
  </w:style>
  <w:style w:type="paragraph" w:styleId="Piedepgina">
    <w:name w:val="footer"/>
    <w:basedOn w:val="Normal"/>
    <w:link w:val="PiedepginaCar"/>
    <w:uiPriority w:val="99"/>
    <w:unhideWhenUsed/>
    <w:rsid w:val="00C0717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07175"/>
  </w:style>
  <w:style w:type="character" w:styleId="Nmerodepgina">
    <w:name w:val="page number"/>
    <w:basedOn w:val="Fuentedeprrafopredeter"/>
    <w:uiPriority w:val="99"/>
    <w:semiHidden/>
    <w:unhideWhenUsed/>
    <w:rsid w:val="00C07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4867">
      <w:bodyDiv w:val="1"/>
      <w:marLeft w:val="0"/>
      <w:marRight w:val="0"/>
      <w:marTop w:val="0"/>
      <w:marBottom w:val="0"/>
      <w:divBdr>
        <w:top w:val="none" w:sz="0" w:space="0" w:color="auto"/>
        <w:left w:val="none" w:sz="0" w:space="0" w:color="auto"/>
        <w:bottom w:val="none" w:sz="0" w:space="0" w:color="auto"/>
        <w:right w:val="none" w:sz="0" w:space="0" w:color="auto"/>
      </w:divBdr>
      <w:divsChild>
        <w:div w:id="402685851">
          <w:marLeft w:val="-108"/>
          <w:marRight w:val="0"/>
          <w:marTop w:val="0"/>
          <w:marBottom w:val="0"/>
          <w:divBdr>
            <w:top w:val="none" w:sz="0" w:space="0" w:color="auto"/>
            <w:left w:val="none" w:sz="0" w:space="0" w:color="auto"/>
            <w:bottom w:val="none" w:sz="0" w:space="0" w:color="auto"/>
            <w:right w:val="none" w:sz="0" w:space="0" w:color="auto"/>
          </w:divBdr>
        </w:div>
      </w:divsChild>
    </w:div>
    <w:div w:id="574634132">
      <w:bodyDiv w:val="1"/>
      <w:marLeft w:val="0"/>
      <w:marRight w:val="0"/>
      <w:marTop w:val="0"/>
      <w:marBottom w:val="0"/>
      <w:divBdr>
        <w:top w:val="none" w:sz="0" w:space="0" w:color="auto"/>
        <w:left w:val="none" w:sz="0" w:space="0" w:color="auto"/>
        <w:bottom w:val="none" w:sz="0" w:space="0" w:color="auto"/>
        <w:right w:val="none" w:sz="0" w:space="0" w:color="auto"/>
      </w:divBdr>
      <w:divsChild>
        <w:div w:id="275791914">
          <w:marLeft w:val="-108"/>
          <w:marRight w:val="0"/>
          <w:marTop w:val="0"/>
          <w:marBottom w:val="0"/>
          <w:divBdr>
            <w:top w:val="none" w:sz="0" w:space="0" w:color="auto"/>
            <w:left w:val="none" w:sz="0" w:space="0" w:color="auto"/>
            <w:bottom w:val="none" w:sz="0" w:space="0" w:color="auto"/>
            <w:right w:val="none" w:sz="0" w:space="0" w:color="auto"/>
          </w:divBdr>
        </w:div>
      </w:divsChild>
    </w:div>
    <w:div w:id="1317763725">
      <w:bodyDiv w:val="1"/>
      <w:marLeft w:val="0"/>
      <w:marRight w:val="0"/>
      <w:marTop w:val="0"/>
      <w:marBottom w:val="0"/>
      <w:divBdr>
        <w:top w:val="none" w:sz="0" w:space="0" w:color="auto"/>
        <w:left w:val="none" w:sz="0" w:space="0" w:color="auto"/>
        <w:bottom w:val="none" w:sz="0" w:space="0" w:color="auto"/>
        <w:right w:val="none" w:sz="0" w:space="0" w:color="auto"/>
      </w:divBdr>
      <w:divsChild>
        <w:div w:id="738332868">
          <w:marLeft w:val="-108"/>
          <w:marRight w:val="0"/>
          <w:marTop w:val="0"/>
          <w:marBottom w:val="0"/>
          <w:divBdr>
            <w:top w:val="none" w:sz="0" w:space="0" w:color="auto"/>
            <w:left w:val="none" w:sz="0" w:space="0" w:color="auto"/>
            <w:bottom w:val="none" w:sz="0" w:space="0" w:color="auto"/>
            <w:right w:val="none" w:sz="0" w:space="0" w:color="auto"/>
          </w:divBdr>
        </w:div>
      </w:divsChild>
    </w:div>
    <w:div w:id="1963920126">
      <w:bodyDiv w:val="1"/>
      <w:marLeft w:val="0"/>
      <w:marRight w:val="0"/>
      <w:marTop w:val="0"/>
      <w:marBottom w:val="0"/>
      <w:divBdr>
        <w:top w:val="none" w:sz="0" w:space="0" w:color="auto"/>
        <w:left w:val="none" w:sz="0" w:space="0" w:color="auto"/>
        <w:bottom w:val="none" w:sz="0" w:space="0" w:color="auto"/>
        <w:right w:val="none" w:sz="0" w:space="0" w:color="auto"/>
      </w:divBdr>
      <w:divsChild>
        <w:div w:id="1541552532">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theme" Target="theme/theme1.xml" Id="rId14" /><Relationship Type="http://schemas.openxmlformats.org/officeDocument/2006/relationships/image" Target="/media/image5.png" Id="rId138669960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B6722-71C6-8547-B974-4A58B866A1F0}">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William Huezo</dc:creator>
  <keywords/>
  <dc:description/>
  <lastModifiedBy>Guest User</lastModifiedBy>
  <revision>6</revision>
  <dcterms:created xsi:type="dcterms:W3CDTF">2026-10-08T03:24:00.0000000Z</dcterms:created>
  <dcterms:modified xsi:type="dcterms:W3CDTF">2026-10-12T16:33:48.7545903Z</dcterms:modified>
</coreProperties>
</file>