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FC617" w14:textId="77777777" w:rsidR="00CD72F8" w:rsidRDefault="00000000">
      <w:pPr>
        <w:spacing w:before="1800" w:after="120"/>
      </w:pPr>
      <w:r>
        <w:rPr>
          <w:b/>
          <w:bCs/>
          <w:color w:val="0E7C86"/>
          <w:spacing w:val="80"/>
        </w:rPr>
        <w:t>METHODOLOGY DOCUMENT</w:t>
      </w:r>
    </w:p>
    <w:p w14:paraId="1B1F1868" w14:textId="77777777" w:rsidR="00CD72F8" w:rsidRDefault="00000000">
      <w:pPr>
        <w:spacing w:before="200" w:after="240" w:line="276" w:lineRule="auto"/>
      </w:pPr>
      <w:r>
        <w:rPr>
          <w:b/>
          <w:bCs/>
          <w:color w:val="14284B"/>
          <w:sz w:val="64"/>
          <w:szCs w:val="64"/>
        </w:rPr>
        <w:t>Food Delivery Causal Policy Simulation</w:t>
      </w:r>
    </w:p>
    <w:p w14:paraId="12F7FC2A" w14:textId="77777777" w:rsidR="00CD72F8" w:rsidRDefault="00000000">
      <w:pPr>
        <w:pBdr>
          <w:bottom w:val="single" w:sz="18" w:space="12" w:color="0E7C86"/>
        </w:pBdr>
        <w:spacing w:after="480"/>
      </w:pPr>
      <w:r>
        <w:rPr>
          <w:color w:val="5B6573"/>
          <w:sz w:val="28"/>
          <w:szCs w:val="28"/>
        </w:rPr>
        <w:t>Contextual, uplift-targeted promotions explained in plain language</w:t>
      </w:r>
    </w:p>
    <w:p w14:paraId="4E919B71" w14:textId="77777777" w:rsidR="00CD72F8" w:rsidRDefault="00000000">
      <w:pPr>
        <w:tabs>
          <w:tab w:val="left" w:pos="1700"/>
        </w:tabs>
        <w:spacing w:after="90"/>
      </w:pPr>
      <w:r>
        <w:rPr>
          <w:b/>
          <w:bCs/>
          <w:color w:val="0E7C86"/>
          <w:spacing w:val="40"/>
          <w:sz w:val="18"/>
          <w:szCs w:val="18"/>
        </w:rPr>
        <w:t>PROJECT</w:t>
      </w:r>
      <w:r>
        <w:rPr>
          <w:color w:val="222B36"/>
        </w:rPr>
        <w:tab/>
        <w:t>Food Delivery Causal Policy Simulation</w:t>
      </w:r>
    </w:p>
    <w:p w14:paraId="43052321" w14:textId="77777777" w:rsidR="00CD72F8" w:rsidRDefault="00000000">
      <w:pPr>
        <w:tabs>
          <w:tab w:val="left" w:pos="1700"/>
        </w:tabs>
        <w:spacing w:after="90"/>
      </w:pPr>
      <w:r>
        <w:rPr>
          <w:b/>
          <w:bCs/>
          <w:color w:val="0E7C86"/>
          <w:spacing w:val="40"/>
          <w:sz w:val="18"/>
          <w:szCs w:val="18"/>
        </w:rPr>
        <w:t>AUTHOR</w:t>
      </w:r>
      <w:r>
        <w:rPr>
          <w:color w:val="222B36"/>
        </w:rPr>
        <w:tab/>
        <w:t>Deepak Pandey</w:t>
      </w:r>
    </w:p>
    <w:p w14:paraId="3721841A" w14:textId="20DBBB65" w:rsidR="00CD72F8" w:rsidRDefault="00000000">
      <w:pPr>
        <w:tabs>
          <w:tab w:val="left" w:pos="1700"/>
        </w:tabs>
        <w:spacing w:after="90"/>
      </w:pPr>
      <w:r>
        <w:rPr>
          <w:b/>
          <w:bCs/>
          <w:color w:val="0E7C86"/>
          <w:spacing w:val="40"/>
          <w:sz w:val="18"/>
          <w:szCs w:val="18"/>
        </w:rPr>
        <w:t>DATE</w:t>
      </w:r>
      <w:r>
        <w:rPr>
          <w:color w:val="222B36"/>
        </w:rPr>
        <w:tab/>
      </w:r>
      <w:r w:rsidR="00960B99">
        <w:rPr>
          <w:color w:val="222B36"/>
        </w:rPr>
        <w:t>0</w:t>
      </w:r>
      <w:r w:rsidR="00AE1866">
        <w:rPr>
          <w:color w:val="222B36"/>
        </w:rPr>
        <w:t>1</w:t>
      </w:r>
      <w:r>
        <w:rPr>
          <w:color w:val="222B36"/>
        </w:rPr>
        <w:t xml:space="preserve"> </w:t>
      </w:r>
      <w:r w:rsidR="00960B99">
        <w:rPr>
          <w:color w:val="222B36"/>
        </w:rPr>
        <w:t>October</w:t>
      </w:r>
      <w:r>
        <w:rPr>
          <w:color w:val="222B36"/>
        </w:rPr>
        <w:t xml:space="preserve"> 2026</w:t>
      </w:r>
    </w:p>
    <w:p w14:paraId="1BD5AE7E" w14:textId="77777777" w:rsidR="00CD72F8" w:rsidRDefault="00000000">
      <w:pPr>
        <w:tabs>
          <w:tab w:val="left" w:pos="1700"/>
        </w:tabs>
        <w:spacing w:after="90"/>
      </w:pPr>
      <w:r>
        <w:rPr>
          <w:b/>
          <w:bCs/>
          <w:color w:val="0E7C86"/>
          <w:spacing w:val="40"/>
          <w:sz w:val="18"/>
          <w:szCs w:val="18"/>
        </w:rPr>
        <w:t>AUDIENCE</w:t>
      </w:r>
      <w:r>
        <w:rPr>
          <w:color w:val="222B36"/>
        </w:rPr>
        <w:tab/>
        <w:t>Non-technical stakeholders, hiring managers, product reviewers</w:t>
      </w:r>
    </w:p>
    <w:p w14:paraId="6F93D177" w14:textId="77777777" w:rsidR="00CD72F8" w:rsidRDefault="00000000">
      <w:r>
        <w:br w:type="page"/>
      </w:r>
    </w:p>
    <w:p w14:paraId="14D7BD31" w14:textId="77777777" w:rsidR="00CD72F8" w:rsidRDefault="00000000">
      <w:pPr>
        <w:pStyle w:val="Heading1"/>
        <w:keepNext/>
        <w:pBdr>
          <w:bottom w:val="single" w:sz="8" w:space="4" w:color="0E7C86"/>
        </w:pBdr>
      </w:pPr>
      <w:r>
        <w:lastRenderedPageBreak/>
        <w:t>1. What This Document Covers</w:t>
      </w:r>
    </w:p>
    <w:p w14:paraId="3381B720" w14:textId="77777777" w:rsidR="00CD72F8" w:rsidRDefault="00000000">
      <w:pPr>
        <w:spacing w:after="140" w:line="300" w:lineRule="auto"/>
      </w:pPr>
      <w:r>
        <w:rPr>
          <w:color w:val="222B36"/>
        </w:rPr>
        <w:t>This document explains how the project works — in plain language, without code or equations. It covers:</w:t>
      </w:r>
    </w:p>
    <w:p w14:paraId="125B148E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What question the project answers</w:t>
      </w:r>
    </w:p>
    <w:p w14:paraId="4B303B77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How the synthetic data is built</w:t>
      </w:r>
    </w:p>
    <w:p w14:paraId="146620B2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Why the causal design matters</w:t>
      </w:r>
    </w:p>
    <w:p w14:paraId="2D0105B0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How the model learns customer responses</w:t>
      </w:r>
    </w:p>
    <w:p w14:paraId="1B43ED2F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How the policy makes decisions</w:t>
      </w:r>
    </w:p>
    <w:p w14:paraId="17EED90D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How the results are validated</w:t>
      </w:r>
    </w:p>
    <w:p w14:paraId="41098B4F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What the results mean</w:t>
      </w:r>
    </w:p>
    <w:p w14:paraId="26322965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What the results do not mean</w:t>
      </w:r>
    </w:p>
    <w:p w14:paraId="6D6ADD68" w14:textId="77777777" w:rsidR="00CD72F8" w:rsidRDefault="00000000">
      <w:pPr>
        <w:pBdr>
          <w:left w:val="single" w:sz="24" w:space="10" w:color="0E7C86"/>
        </w:pBdr>
        <w:shd w:val="clear" w:color="auto" w:fill="EAF3F4"/>
        <w:spacing w:before="120" w:after="200" w:line="300" w:lineRule="auto"/>
        <w:ind w:left="200" w:right="100"/>
      </w:pPr>
      <w:r>
        <w:rPr>
          <w:b/>
          <w:bCs/>
          <w:color w:val="0E7C86"/>
        </w:rPr>
        <w:t xml:space="preserve">Related documents:  </w:t>
      </w:r>
      <w:r>
        <w:rPr>
          <w:color w:val="14284B"/>
        </w:rPr>
        <w:t>For mathematical and implementation details, see the Technical Appendix. For validation results, see the Diagnostic Report. For headline findings, see the Executive Summary.</w:t>
      </w:r>
    </w:p>
    <w:p w14:paraId="37BCD731" w14:textId="77777777" w:rsidR="00CD72F8" w:rsidRDefault="00000000">
      <w:pPr>
        <w:pStyle w:val="Heading1"/>
        <w:keepNext/>
        <w:pBdr>
          <w:bottom w:val="single" w:sz="8" w:space="4" w:color="0E7C86"/>
        </w:pBdr>
      </w:pPr>
      <w:r>
        <w:t>2. The Question</w:t>
      </w:r>
    </w:p>
    <w:p w14:paraId="629848BE" w14:textId="77777777" w:rsidR="00CD72F8" w:rsidRDefault="00000000">
      <w:pPr>
        <w:pBdr>
          <w:left w:val="single" w:sz="24" w:space="10" w:color="0E7C86"/>
        </w:pBdr>
        <w:shd w:val="clear" w:color="auto" w:fill="EAF3F4"/>
        <w:spacing w:before="120" w:after="200" w:line="300" w:lineRule="auto"/>
        <w:ind w:left="200" w:right="100"/>
      </w:pPr>
      <w:r>
        <w:rPr>
          <w:color w:val="14284B"/>
        </w:rPr>
        <w:t>Can a food delivery platform use contextual, uplift-targeted promotions to generate incremental profit — where generic discounts lose money?</w:t>
      </w:r>
    </w:p>
    <w:p w14:paraId="32E28B5E" w14:textId="77777777" w:rsidR="00DE3213" w:rsidRDefault="00000000">
      <w:pPr>
        <w:spacing w:after="140" w:line="300" w:lineRule="auto"/>
        <w:rPr>
          <w:color w:val="222B36"/>
        </w:rPr>
      </w:pPr>
      <w:r>
        <w:rPr>
          <w:color w:val="222B36"/>
        </w:rPr>
        <w:t>Food delivery platforms spend heavily on promotions. Most of that spending is on blanket discounts — the same 10% off for every customer.</w:t>
      </w:r>
    </w:p>
    <w:p w14:paraId="072B87FB" w14:textId="466BDBF8" w:rsidR="00CD72F8" w:rsidRDefault="00000000">
      <w:pPr>
        <w:spacing w:after="140" w:line="300" w:lineRule="auto"/>
      </w:pPr>
      <w:r>
        <w:rPr>
          <w:color w:val="222B36"/>
        </w:rPr>
        <w:t xml:space="preserve"> This approach has two problems:</w:t>
      </w:r>
    </w:p>
    <w:p w14:paraId="2C0C4B54" w14:textId="77777777" w:rsidR="00CD72F8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  <w:color w:val="14284B"/>
        </w:rPr>
        <w:t>Cannibalization.</w:t>
      </w:r>
      <w:r>
        <w:rPr>
          <w:color w:val="222B36"/>
        </w:rPr>
        <w:t xml:space="preserve"> Many customers would have ordered anyway. The discount is pure margin loss.</w:t>
      </w:r>
    </w:p>
    <w:p w14:paraId="6EB29042" w14:textId="66E1C8A2" w:rsidR="00CD72F8" w:rsidRDefault="00000000">
      <w:pPr>
        <w:pStyle w:val="ListParagraph"/>
        <w:numPr>
          <w:ilvl w:val="0"/>
          <w:numId w:val="3"/>
        </w:numPr>
        <w:spacing w:after="90" w:line="290" w:lineRule="auto"/>
      </w:pPr>
      <w:r>
        <w:rPr>
          <w:b/>
          <w:bCs/>
          <w:color w:val="14284B"/>
        </w:rPr>
        <w:t>Misdirection.</w:t>
      </w:r>
      <w:r>
        <w:rPr>
          <w:color w:val="222B36"/>
        </w:rPr>
        <w:t xml:space="preserve"> </w:t>
      </w:r>
      <w:r w:rsidR="004F2C78">
        <w:rPr>
          <w:color w:val="222B36"/>
        </w:rPr>
        <w:t>Discounts are given equally to all customers, while customers differ in their sensitivity to provided incentives thus some customers failed to get converted.</w:t>
      </w:r>
    </w:p>
    <w:p w14:paraId="53551D66" w14:textId="5E494530" w:rsidR="00CD72F8" w:rsidRDefault="00000000">
      <w:pPr>
        <w:spacing w:after="140" w:line="300" w:lineRule="auto"/>
      </w:pPr>
      <w:r>
        <w:rPr>
          <w:color w:val="222B36"/>
        </w:rPr>
        <w:t xml:space="preserve">The project tests whether a smarter promotion policy — one that predicts which customers will respond to which </w:t>
      </w:r>
      <w:r w:rsidR="00992071">
        <w:rPr>
          <w:color w:val="222B36"/>
        </w:rPr>
        <w:t xml:space="preserve">new diverse </w:t>
      </w:r>
      <w:r>
        <w:rPr>
          <w:color w:val="222B36"/>
        </w:rPr>
        <w:t>bundles</w:t>
      </w:r>
      <w:r w:rsidR="00992071">
        <w:rPr>
          <w:color w:val="222B36"/>
        </w:rPr>
        <w:t xml:space="preserve"> ( alternatives which have higher order value)</w:t>
      </w:r>
      <w:r>
        <w:rPr>
          <w:color w:val="222B36"/>
        </w:rPr>
        <w:t>, and offers incentives only where they generate incremental value — can outperform generic discounts.</w:t>
      </w:r>
    </w:p>
    <w:p w14:paraId="0355C1C7" w14:textId="77777777" w:rsidR="00CD72F8" w:rsidRDefault="00000000">
      <w:pPr>
        <w:pStyle w:val="Heading1"/>
        <w:keepNext/>
        <w:pBdr>
          <w:bottom w:val="single" w:sz="8" w:space="4" w:color="0E7C86"/>
        </w:pBdr>
      </w:pPr>
      <w:r>
        <w:t>3. How the Data Is Built</w:t>
      </w:r>
    </w:p>
    <w:p w14:paraId="0BF79C1B" w14:textId="22DE5320" w:rsidR="00CD72F8" w:rsidRDefault="00000000">
      <w:pPr>
        <w:spacing w:after="140" w:line="300" w:lineRule="auto"/>
      </w:pPr>
      <w:r>
        <w:rPr>
          <w:color w:val="222B36"/>
        </w:rPr>
        <w:t xml:space="preserve">The project </w:t>
      </w:r>
      <w:r w:rsidR="00995C6D">
        <w:rPr>
          <w:color w:val="222B36"/>
        </w:rPr>
        <w:t>develops</w:t>
      </w:r>
      <w:r>
        <w:rPr>
          <w:color w:val="222B36"/>
        </w:rPr>
        <w:t xml:space="preserve"> a synthetic marketplace </w:t>
      </w:r>
      <w:r w:rsidR="00995C6D">
        <w:rPr>
          <w:color w:val="222B36"/>
        </w:rPr>
        <w:t>(based on assumptions)</w:t>
      </w:r>
      <w:r>
        <w:rPr>
          <w:color w:val="222B36"/>
        </w:rPr>
        <w:t xml:space="preserve">— a simulated </w:t>
      </w:r>
      <w:r w:rsidR="00CF0C11">
        <w:rPr>
          <w:color w:val="222B36"/>
        </w:rPr>
        <w:t>marketplace</w:t>
      </w:r>
      <w:r>
        <w:rPr>
          <w:color w:val="222B36"/>
        </w:rPr>
        <w:t xml:space="preserve"> with customers, restaurants, menus, and orders</w:t>
      </w:r>
      <w:r w:rsidR="00CF0C11">
        <w:rPr>
          <w:color w:val="222B36"/>
        </w:rPr>
        <w:t xml:space="preserve"> which are not reflective of any </w:t>
      </w:r>
      <w:r>
        <w:rPr>
          <w:color w:val="222B36"/>
        </w:rPr>
        <w:t>real customer data</w:t>
      </w:r>
      <w:r w:rsidR="00CF0C11">
        <w:rPr>
          <w:color w:val="222B36"/>
        </w:rPr>
        <w:t xml:space="preserve"> and </w:t>
      </w:r>
      <w:r>
        <w:rPr>
          <w:color w:val="222B36"/>
        </w:rPr>
        <w:t>is generated by a computer program using realistic assumptions.</w:t>
      </w:r>
    </w:p>
    <w:p w14:paraId="352C5CC0" w14:textId="77777777" w:rsidR="00CD72F8" w:rsidRDefault="00000000">
      <w:pPr>
        <w:pStyle w:val="Heading2"/>
        <w:keepNext/>
      </w:pPr>
      <w:r>
        <w:lastRenderedPageBreak/>
        <w:t>Why synthetic data?</w:t>
      </w:r>
    </w:p>
    <w:p w14:paraId="01EEFA49" w14:textId="77777777" w:rsidR="00CD72F8" w:rsidRDefault="00000000">
      <w:pPr>
        <w:spacing w:after="140" w:line="300" w:lineRule="auto"/>
      </w:pPr>
      <w:r>
        <w:rPr>
          <w:color w:val="222B36"/>
        </w:rPr>
        <w:t>Real promotional data has a fundamental limitation: you never observe what would have happened if you had done something different. If a customer ordered after receiving a promotion, you don't know whether they would have ordered anyway. If a customer didn't order, you don't know whether a different promotion would have changed their mind.</w:t>
      </w:r>
    </w:p>
    <w:p w14:paraId="48046F67" w14:textId="77777777" w:rsidR="00CD72F8" w:rsidRDefault="00000000">
      <w:pPr>
        <w:spacing w:after="140" w:line="300" w:lineRule="auto"/>
      </w:pPr>
      <w:r>
        <w:rPr>
          <w:color w:val="222B36"/>
        </w:rPr>
        <w:t>Synthetic data solves this by generating both versions of reality — what happens with a promotion, and what happens without one — for every simulated session. This gives the project a ground truth to validate against.</w:t>
      </w:r>
    </w:p>
    <w:p w14:paraId="6D3294B0" w14:textId="77777777" w:rsidR="00CD72F8" w:rsidRDefault="00000000">
      <w:pPr>
        <w:pStyle w:val="Heading2"/>
        <w:keepNext/>
      </w:pPr>
      <w:r>
        <w:t>What the synthetic world contains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CD72F8" w14:paraId="55F930D8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7F25B7" w14:textId="77777777" w:rsidR="00CD72F8" w:rsidRDefault="00000000"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D6A809" w14:textId="77777777" w:rsidR="00CD72F8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CD72F8" w14:paraId="7E76575D" w14:textId="77777777"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D3A48F" w14:textId="77777777" w:rsidR="00CD72F8" w:rsidRDefault="00000000">
            <w:r>
              <w:rPr>
                <w:b/>
                <w:bCs/>
                <w:color w:val="222B36"/>
                <w:sz w:val="21"/>
                <w:szCs w:val="21"/>
              </w:rPr>
              <w:t>5,000 customers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5CF6D6" w14:textId="77777777" w:rsidR="00CD72F8" w:rsidRDefault="00000000">
            <w:r>
              <w:rPr>
                <w:color w:val="222B36"/>
                <w:sz w:val="21"/>
                <w:szCs w:val="21"/>
              </w:rPr>
              <w:t>Each with traits like spend capacity, price sensitivity, discount responsiveness, cuisine preferences, and loyalty</w:t>
            </w:r>
          </w:p>
        </w:tc>
      </w:tr>
      <w:tr w:rsidR="00CD72F8" w14:paraId="26EB0295" w14:textId="77777777"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029315" w14:textId="77777777" w:rsidR="00CD72F8" w:rsidRDefault="00000000">
            <w:r>
              <w:rPr>
                <w:b/>
                <w:bCs/>
                <w:color w:val="222B36"/>
                <w:sz w:val="21"/>
                <w:szCs w:val="21"/>
              </w:rPr>
              <w:t>200 restaurants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D14FB2" w14:textId="77777777" w:rsidR="00CD72F8" w:rsidRDefault="00000000">
            <w:r>
              <w:rPr>
                <w:color w:val="222B36"/>
                <w:sz w:val="21"/>
                <w:szCs w:val="21"/>
              </w:rPr>
              <w:t>Each with a cuisine, margin, prep time, and delivery distance</w:t>
            </w:r>
          </w:p>
        </w:tc>
      </w:tr>
      <w:tr w:rsidR="00CD72F8" w14:paraId="5D837E7E" w14:textId="77777777"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CEDA55" w14:textId="77777777" w:rsidR="00CD72F8" w:rsidRDefault="00000000">
            <w:r>
              <w:rPr>
                <w:b/>
                <w:bCs/>
                <w:color w:val="222B36"/>
                <w:sz w:val="21"/>
                <w:szCs w:val="21"/>
              </w:rPr>
              <w:t>~2,300 menu items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9ABE4E" w14:textId="77777777" w:rsidR="00CD72F8" w:rsidRDefault="00000000">
            <w:r>
              <w:rPr>
                <w:color w:val="222B36"/>
                <w:sz w:val="21"/>
                <w:szCs w:val="21"/>
              </w:rPr>
              <w:t>Priced realistically, with cost and margin</w:t>
            </w:r>
          </w:p>
        </w:tc>
      </w:tr>
      <w:tr w:rsidR="00CD72F8" w14:paraId="591F44A0" w14:textId="77777777"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987E8B" w14:textId="77777777" w:rsidR="00CD72F8" w:rsidRDefault="00000000">
            <w:r>
              <w:rPr>
                <w:b/>
                <w:bCs/>
                <w:color w:val="222B36"/>
                <w:sz w:val="21"/>
                <w:szCs w:val="21"/>
              </w:rPr>
              <w:t>587 bundles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3B5B03" w14:textId="77777777" w:rsidR="00CD72F8" w:rsidRDefault="00000000">
            <w:r>
              <w:rPr>
                <w:color w:val="222B36"/>
                <w:sz w:val="21"/>
                <w:szCs w:val="21"/>
              </w:rPr>
              <w:t>Curated combinations of items, priced at a 5% bundle discount</w:t>
            </w:r>
          </w:p>
        </w:tc>
      </w:tr>
      <w:tr w:rsidR="00CD72F8" w14:paraId="7F10882F" w14:textId="77777777"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98935B" w14:textId="77777777" w:rsidR="00CD72F8" w:rsidRDefault="00000000">
            <w:r>
              <w:rPr>
                <w:b/>
                <w:bCs/>
                <w:color w:val="222B36"/>
                <w:sz w:val="21"/>
                <w:szCs w:val="21"/>
              </w:rPr>
              <w:t>37,627 sessions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59CCBF" w14:textId="77777777" w:rsidR="00CD72F8" w:rsidRDefault="00000000">
            <w:r>
              <w:rPr>
                <w:color w:val="222B36"/>
                <w:sz w:val="21"/>
                <w:szCs w:val="21"/>
              </w:rPr>
              <w:t>Simulated ordering occasions, each with daypart, weather, paycheck-week flag, and group size</w:t>
            </w:r>
          </w:p>
        </w:tc>
      </w:tr>
    </w:tbl>
    <w:p w14:paraId="38457A3F" w14:textId="77777777" w:rsidR="00CD72F8" w:rsidRDefault="00CD72F8">
      <w:pPr>
        <w:spacing w:after="160"/>
      </w:pPr>
    </w:p>
    <w:p w14:paraId="5C6F9070" w14:textId="77777777" w:rsidR="00CD72F8" w:rsidRDefault="00000000">
      <w:pPr>
        <w:spacing w:after="140" w:line="300" w:lineRule="auto"/>
      </w:pPr>
      <w:r>
        <w:rPr>
          <w:color w:val="222B36"/>
        </w:rPr>
        <w:t>Customers differ from each other. Some are highly responsive to discounts; some are not. Some have large budgets; some have small. Some prefer North Indian food; some prefer Chinese. This heterogeneity is what makes targeting valuable.</w:t>
      </w:r>
    </w:p>
    <w:p w14:paraId="3F04F274" w14:textId="77777777" w:rsidR="00CD72F8" w:rsidRDefault="00000000">
      <w:pPr>
        <w:pStyle w:val="Heading2"/>
        <w:keepNext/>
      </w:pPr>
      <w:r>
        <w:t>What the simulator models</w:t>
      </w:r>
    </w:p>
    <w:p w14:paraId="3BD616D8" w14:textId="77777777" w:rsidR="00CD72F8" w:rsidRDefault="00000000">
      <w:pPr>
        <w:spacing w:after="140" w:line="300" w:lineRule="auto"/>
      </w:pPr>
      <w:r>
        <w:rPr>
          <w:color w:val="222B36"/>
        </w:rPr>
        <w:t>For each session, the simulator computes:</w:t>
      </w:r>
    </w:p>
    <w:p w14:paraId="1F3739FB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4284B"/>
        </w:rPr>
        <w:t>Baseline willingness to spend,</w:t>
      </w:r>
      <w:r>
        <w:rPr>
          <w:color w:val="222B36"/>
        </w:rPr>
        <w:t xml:space="preserve"> based on the customer's traits and the session context (a rainy dinner on paycheck week is different from a clear lunch on a mid-month day)</w:t>
      </w:r>
    </w:p>
    <w:p w14:paraId="24B82009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4284B"/>
        </w:rPr>
        <w:t>Probability of conversion,</w:t>
      </w:r>
      <w:r>
        <w:rPr>
          <w:color w:val="222B36"/>
        </w:rPr>
        <w:t xml:space="preserve"> given the bundle price and the customer's budget</w:t>
      </w:r>
    </w:p>
    <w:p w14:paraId="46B1C88B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4284B"/>
        </w:rPr>
        <w:t>Effect of a discount,</w:t>
      </w:r>
      <w:r>
        <w:rPr>
          <w:color w:val="222B36"/>
        </w:rPr>
        <w:t xml:space="preserve"> as a concave curve — the first 5% discount helps more than the next 5%</w:t>
      </w:r>
    </w:p>
    <w:p w14:paraId="2D675D15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4284B"/>
        </w:rPr>
        <w:t>Cost structure</w:t>
      </w:r>
      <w:r>
        <w:rPr>
          <w:color w:val="222B36"/>
        </w:rPr>
        <w:t xml:space="preserve"> — fulfillment cost based on distance and weather, restaurant share of revenue, promotional spend</w:t>
      </w:r>
    </w:p>
    <w:p w14:paraId="716AA746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4284B"/>
        </w:rPr>
        <w:t>Guardrail risks</w:t>
      </w:r>
      <w:r>
        <w:rPr>
          <w:color w:val="222B36"/>
        </w:rPr>
        <w:t xml:space="preserve"> — refund probability and complaint probability, both increasing with deeper discounts</w:t>
      </w:r>
    </w:p>
    <w:p w14:paraId="23A00E8F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4284B"/>
        </w:rPr>
        <w:t>Cannibalization</w:t>
      </w:r>
      <w:r>
        <w:rPr>
          <w:color w:val="222B36"/>
        </w:rPr>
        <w:t xml:space="preserve"> — whether the customer would have converted even without the promotion</w:t>
      </w:r>
    </w:p>
    <w:p w14:paraId="4E5B4D9A" w14:textId="77777777" w:rsidR="00CD72F8" w:rsidRDefault="00000000">
      <w:pPr>
        <w:spacing w:after="140" w:line="300" w:lineRule="auto"/>
      </w:pPr>
      <w:r>
        <w:rPr>
          <w:color w:val="222B36"/>
        </w:rPr>
        <w:t>The simulator is calibrated so that promotions are profitable for some customers and unprofitable for others. This is the realistic case: a good policy should promote selectively.</w:t>
      </w:r>
    </w:p>
    <w:p w14:paraId="1FBCFBFE" w14:textId="77777777" w:rsidR="00CD72F8" w:rsidRDefault="00000000">
      <w:pPr>
        <w:pStyle w:val="Heading1"/>
        <w:keepNext/>
        <w:pBdr>
          <w:bottom w:val="single" w:sz="8" w:space="4" w:color="0E7C86"/>
        </w:pBdr>
      </w:pPr>
      <w:r>
        <w:lastRenderedPageBreak/>
        <w:t>4. Why the Causal Design Matters</w:t>
      </w:r>
    </w:p>
    <w:p w14:paraId="301BFA18" w14:textId="77777777" w:rsidR="00CD72F8" w:rsidRDefault="00000000">
      <w:pPr>
        <w:keepNext/>
        <w:spacing w:after="140" w:line="300" w:lineRule="auto"/>
      </w:pPr>
      <w:r>
        <w:rPr>
          <w:color w:val="222B36"/>
        </w:rPr>
        <w:t>The project generates three parallel versions of the data:</w:t>
      </w:r>
    </w:p>
    <w:p w14:paraId="3C5634C0" w14:textId="77777777" w:rsidR="00CD72F8" w:rsidRDefault="00000000">
      <w:pPr>
        <w:pStyle w:val="Heading2"/>
        <w:keepNext/>
      </w:pPr>
      <w:r>
        <w:t>Version 1 — Observational log</w:t>
      </w:r>
    </w:p>
    <w:p w14:paraId="52326EE8" w14:textId="77777777" w:rsidR="00CD72F8" w:rsidRDefault="00000000">
      <w:pPr>
        <w:spacing w:after="140" w:line="300" w:lineRule="auto"/>
      </w:pPr>
      <w:r>
        <w:rPr>
          <w:color w:val="222B36"/>
        </w:rPr>
        <w:t>This mimics what a real platform would see. Promotions are not randomly assigned. High-value customers are more likely to receive promotions, because the platform already targets them. This creates confounding: when you look at the data, promotions appear to cause high spending, but really they're just correlated with high-spending customers.</w:t>
      </w:r>
    </w:p>
    <w:p w14:paraId="73D5AD38" w14:textId="77777777" w:rsidR="00CD72F8" w:rsidRDefault="00000000">
      <w:pPr>
        <w:pStyle w:val="Heading2"/>
        <w:keepNext/>
      </w:pPr>
      <w:r>
        <w:t>Version 2 — Randomized log</w:t>
      </w:r>
    </w:p>
    <w:p w14:paraId="67632F9B" w14:textId="77777777" w:rsidR="00CD72F8" w:rsidRDefault="00000000">
      <w:pPr>
        <w:spacing w:after="140" w:line="300" w:lineRule="auto"/>
      </w:pPr>
      <w:r>
        <w:rPr>
          <w:color w:val="222B36"/>
        </w:rPr>
        <w:t>This is the counterfactual. Promotions are assigned by coin flip. Every customer has a 50% chance of receiving a promotion, regardless of their traits. This eliminates confounding and allows unbiased estimation of the treatment effect.</w:t>
      </w:r>
    </w:p>
    <w:p w14:paraId="63264DA9" w14:textId="77777777" w:rsidR="00CD72F8" w:rsidRDefault="00000000">
      <w:pPr>
        <w:pStyle w:val="Heading2"/>
        <w:keepNext/>
      </w:pPr>
      <w:r>
        <w:t>Version 3 — Ground truth</w:t>
      </w:r>
    </w:p>
    <w:p w14:paraId="4F7E2C01" w14:textId="77777777" w:rsidR="00CD72F8" w:rsidRDefault="00000000">
      <w:pPr>
        <w:spacing w:after="140" w:line="300" w:lineRule="auto"/>
      </w:pPr>
      <w:r>
        <w:rPr>
          <w:color w:val="222B36"/>
        </w:rPr>
        <w:t>This contains the true effect of promotion for every session. It is used only for validation — to check whether the model's predictions match reality.</w:t>
      </w:r>
    </w:p>
    <w:p w14:paraId="366AF383" w14:textId="77777777" w:rsidR="00CD72F8" w:rsidRDefault="00000000">
      <w:pPr>
        <w:pStyle w:val="Heading2"/>
        <w:keepNext/>
      </w:pPr>
      <w:r>
        <w:t>Why all three?</w:t>
      </w:r>
    </w:p>
    <w:p w14:paraId="400CB791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 xml:space="preserve">The </w:t>
      </w:r>
      <w:r>
        <w:rPr>
          <w:b/>
          <w:bCs/>
          <w:color w:val="14284B"/>
        </w:rPr>
        <w:t>observational log</w:t>
      </w:r>
      <w:r>
        <w:rPr>
          <w:color w:val="222B36"/>
        </w:rPr>
        <w:t xml:space="preserve"> shows what a real platform would have to work with — biased and difficult.</w:t>
      </w:r>
    </w:p>
    <w:p w14:paraId="42EAFA63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 xml:space="preserve">The </w:t>
      </w:r>
      <w:r>
        <w:rPr>
          <w:b/>
          <w:bCs/>
          <w:color w:val="14284B"/>
        </w:rPr>
        <w:t>randomized log</w:t>
      </w:r>
      <w:r>
        <w:rPr>
          <w:color w:val="222B36"/>
        </w:rPr>
        <w:t xml:space="preserve"> shows what's possible with proper experimentation.</w:t>
      </w:r>
    </w:p>
    <w:p w14:paraId="4B947118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 xml:space="preserve">The </w:t>
      </w:r>
      <w:r>
        <w:rPr>
          <w:b/>
          <w:bCs/>
          <w:color w:val="14284B"/>
        </w:rPr>
        <w:t>ground truth</w:t>
      </w:r>
      <w:r>
        <w:rPr>
          <w:color w:val="222B36"/>
        </w:rPr>
        <w:t xml:space="preserve"> shows whether the model is actually learning the right thing.</w:t>
      </w:r>
    </w:p>
    <w:p w14:paraId="18C38A5A" w14:textId="77777777" w:rsidR="00CD72F8" w:rsidRDefault="00000000">
      <w:pPr>
        <w:spacing w:after="140" w:line="300" w:lineRule="auto"/>
      </w:pPr>
      <w:r>
        <w:rPr>
          <w:color w:val="222B36"/>
        </w:rPr>
        <w:t>The difference between observational and randomized estimates is the magnitude of the confounding bias. The project demonstrates this explicitly: the observational estimate is off by ₹4.19 per session, while the randomized estimate is within ₹0.29 of truth.</w:t>
      </w:r>
    </w:p>
    <w:p w14:paraId="209F5000" w14:textId="77777777" w:rsidR="00CD72F8" w:rsidRDefault="00000000">
      <w:pPr>
        <w:pBdr>
          <w:left w:val="single" w:sz="24" w:space="10" w:color="0E7C86"/>
        </w:pBdr>
        <w:shd w:val="clear" w:color="auto" w:fill="EAF3F4"/>
        <w:spacing w:before="120" w:after="200" w:line="300" w:lineRule="auto"/>
        <w:ind w:left="200" w:right="100"/>
      </w:pPr>
      <w:r>
        <w:rPr>
          <w:b/>
          <w:bCs/>
          <w:color w:val="0E7C86"/>
        </w:rPr>
        <w:t xml:space="preserve">The lesson:  </w:t>
      </w:r>
      <w:r>
        <w:rPr>
          <w:color w:val="14284B"/>
        </w:rPr>
        <w:t>Any production uplift model must account for confounding. Naive difference-in-means is not enough.</w:t>
      </w:r>
    </w:p>
    <w:p w14:paraId="1ACCD769" w14:textId="77777777" w:rsidR="00CD72F8" w:rsidRDefault="00000000">
      <w:pPr>
        <w:pStyle w:val="Heading1"/>
        <w:keepNext/>
        <w:pBdr>
          <w:bottom w:val="single" w:sz="8" w:space="4" w:color="0E7C86"/>
        </w:pBdr>
      </w:pPr>
      <w:r>
        <w:t>5. How the Model Learns</w:t>
      </w:r>
    </w:p>
    <w:p w14:paraId="3F708E98" w14:textId="77777777" w:rsidR="00CD72F8" w:rsidRDefault="00000000">
      <w:pPr>
        <w:spacing w:after="140" w:line="300" w:lineRule="auto"/>
      </w:pPr>
      <w:r>
        <w:rPr>
          <w:color w:val="222B36"/>
        </w:rPr>
        <w:t>The model is trained to predict expected margin as a function of:</w:t>
      </w:r>
    </w:p>
    <w:p w14:paraId="5C1B2094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Customer traits</w:t>
      </w:r>
    </w:p>
    <w:p w14:paraId="17BDB2EC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Session context</w:t>
      </w:r>
    </w:p>
    <w:p w14:paraId="6385C373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Bundle characteristics</w:t>
      </w:r>
    </w:p>
    <w:p w14:paraId="1DA80A11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Discount depth</w:t>
      </w:r>
    </w:p>
    <w:p w14:paraId="5296E83F" w14:textId="77777777" w:rsidR="00CD72F8" w:rsidRDefault="00000000">
      <w:pPr>
        <w:spacing w:after="140" w:line="300" w:lineRule="auto"/>
      </w:pPr>
      <w:r>
        <w:rPr>
          <w:color w:val="222B36"/>
        </w:rPr>
        <w:t>The model is a gradient-boosted decision tree (LightGBM), which is well-suited to tabular data with mixed feature types and non-linear relationships.</w:t>
      </w:r>
    </w:p>
    <w:p w14:paraId="025889F7" w14:textId="77777777" w:rsidR="00CD72F8" w:rsidRDefault="00000000">
      <w:pPr>
        <w:pStyle w:val="Heading2"/>
        <w:keepNext/>
      </w:pPr>
      <w:r>
        <w:lastRenderedPageBreak/>
        <w:t>Why dose-response, not treated-vs-control</w:t>
      </w:r>
    </w:p>
    <w:p w14:paraId="19B16A60" w14:textId="77777777" w:rsidR="00CD72F8" w:rsidRDefault="00000000">
      <w:pPr>
        <w:spacing w:after="140" w:line="300" w:lineRule="auto"/>
      </w:pPr>
      <w:r>
        <w:rPr>
          <w:color w:val="222B36"/>
        </w:rPr>
        <w:t>Older approaches train two separate models — one for treated sessions, one for control sessions — and compare their predictions. This works when treatment is binary (promotion yes/no).</w:t>
      </w:r>
    </w:p>
    <w:p w14:paraId="464AADB5" w14:textId="77777777" w:rsidR="00CD72F8" w:rsidRDefault="00000000">
      <w:pPr>
        <w:spacing w:after="140" w:line="300" w:lineRule="auto"/>
      </w:pPr>
      <w:r>
        <w:rPr>
          <w:color w:val="222B36"/>
        </w:rPr>
        <w:t>But real promotions vary in depth (5%, 10%, 15%). The model needs to predict the effect of any discount level, not just “promotion” vs. “no promotion.”</w:t>
      </w:r>
    </w:p>
    <w:p w14:paraId="39F6D883" w14:textId="77777777" w:rsidR="00CD72F8" w:rsidRDefault="00000000">
      <w:pPr>
        <w:spacing w:after="140" w:line="300" w:lineRule="auto"/>
      </w:pPr>
      <w:r>
        <w:rPr>
          <w:color w:val="222B36"/>
        </w:rPr>
        <w:t>The dose-response model solves this by treating discount depth as a continuous input feature. The model learns how margin varies smoothly with discount, for each customer-bundle combination.</w:t>
      </w:r>
    </w:p>
    <w:p w14:paraId="4DDCF8AC" w14:textId="77777777" w:rsidR="00CD72F8" w:rsidRDefault="00000000">
      <w:pPr>
        <w:pStyle w:val="Heading2"/>
        <w:keepNext/>
      </w:pPr>
      <w:r>
        <w:t>What the model learns</w:t>
      </w:r>
    </w:p>
    <w:p w14:paraId="313CCB95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4284B"/>
        </w:rPr>
        <w:t>Discount curves</w:t>
      </w:r>
      <w:r>
        <w:rPr>
          <w:color w:val="222B36"/>
        </w:rPr>
        <w:t xml:space="preserve"> — how much each customer responds to each level of discount</w:t>
      </w:r>
    </w:p>
    <w:p w14:paraId="045AD897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4284B"/>
        </w:rPr>
        <w:t>Bundle affinity</w:t>
      </w:r>
      <w:r>
        <w:rPr>
          <w:color w:val="222B36"/>
        </w:rPr>
        <w:t xml:space="preserve"> — which bundles each customer is most likely to buy</w:t>
      </w:r>
    </w:p>
    <w:p w14:paraId="2C33DAF2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4284B"/>
        </w:rPr>
        <w:t>Context sensitivity</w:t>
      </w:r>
      <w:r>
        <w:rPr>
          <w:color w:val="222B36"/>
        </w:rPr>
        <w:t xml:space="preserve"> — how responses vary by daypart, weather, and paycheck timing</w:t>
      </w:r>
    </w:p>
    <w:p w14:paraId="5C633155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4284B"/>
        </w:rPr>
        <w:t>Interaction effects</w:t>
      </w:r>
      <w:r>
        <w:rPr>
          <w:color w:val="222B36"/>
        </w:rPr>
        <w:t xml:space="preserve"> — how a discount on a premium bundle differs from a discount on a familiar bundle</w:t>
      </w:r>
    </w:p>
    <w:p w14:paraId="6468654A" w14:textId="77777777" w:rsidR="00CD72F8" w:rsidRDefault="00000000">
      <w:pPr>
        <w:spacing w:after="140" w:line="300" w:lineRule="auto"/>
      </w:pPr>
      <w:r>
        <w:rPr>
          <w:color w:val="222B36"/>
        </w:rPr>
        <w:t>The model's predictions are validated against ground truth using cross-validation and multi-seed testing.</w:t>
      </w:r>
    </w:p>
    <w:p w14:paraId="1402B8CE" w14:textId="77777777" w:rsidR="00CD72F8" w:rsidRDefault="00000000">
      <w:pPr>
        <w:pStyle w:val="Heading1"/>
        <w:keepNext/>
        <w:pBdr>
          <w:bottom w:val="single" w:sz="8" w:space="4" w:color="0E7C86"/>
        </w:pBdr>
      </w:pPr>
      <w:r>
        <w:t>6. How the Policy Makes Decisions</w:t>
      </w:r>
    </w:p>
    <w:p w14:paraId="4778600C" w14:textId="77777777" w:rsidR="00CD72F8" w:rsidRDefault="00000000">
      <w:pPr>
        <w:spacing w:after="140" w:line="300" w:lineRule="auto"/>
      </w:pPr>
      <w:r>
        <w:rPr>
          <w:color w:val="222B36"/>
        </w:rPr>
        <w:t>At each session, the policy decides three things:</w:t>
      </w:r>
    </w:p>
    <w:p w14:paraId="70098273" w14:textId="77777777" w:rsidR="00CD72F8" w:rsidRDefault="00000000">
      <w:pPr>
        <w:pStyle w:val="ListParagraph"/>
        <w:numPr>
          <w:ilvl w:val="0"/>
          <w:numId w:val="4"/>
        </w:numPr>
        <w:spacing w:after="90" w:line="290" w:lineRule="auto"/>
      </w:pPr>
      <w:r>
        <w:rPr>
          <w:color w:val="222B36"/>
        </w:rPr>
        <w:t>Which bundle to offer</w:t>
      </w:r>
    </w:p>
    <w:p w14:paraId="37DE6AAB" w14:textId="77777777" w:rsidR="00CD72F8" w:rsidRDefault="00000000">
      <w:pPr>
        <w:pStyle w:val="ListParagraph"/>
        <w:numPr>
          <w:ilvl w:val="0"/>
          <w:numId w:val="4"/>
        </w:numPr>
        <w:spacing w:after="90" w:line="290" w:lineRule="auto"/>
      </w:pPr>
      <w:r>
        <w:rPr>
          <w:color w:val="222B36"/>
        </w:rPr>
        <w:t>What quantity to suggest</w:t>
      </w:r>
    </w:p>
    <w:p w14:paraId="6AAEE362" w14:textId="77777777" w:rsidR="00CD72F8" w:rsidRDefault="00000000">
      <w:pPr>
        <w:pStyle w:val="ListParagraph"/>
        <w:numPr>
          <w:ilvl w:val="0"/>
          <w:numId w:val="4"/>
        </w:numPr>
        <w:spacing w:after="90" w:line="290" w:lineRule="auto"/>
      </w:pPr>
      <w:r>
        <w:rPr>
          <w:color w:val="222B36"/>
        </w:rPr>
        <w:t>What discount to apply</w:t>
      </w:r>
    </w:p>
    <w:p w14:paraId="52560875" w14:textId="77777777" w:rsidR="00CD72F8" w:rsidRDefault="00000000">
      <w:pPr>
        <w:pStyle w:val="Heading2"/>
        <w:keepNext/>
      </w:pPr>
      <w:r>
        <w:t>Step 1 — Candidate bundle construction</w:t>
      </w:r>
    </w:p>
    <w:p w14:paraId="498F52E2" w14:textId="77777777" w:rsidR="00CD72F8" w:rsidRDefault="00000000">
      <w:pPr>
        <w:spacing w:after="140" w:line="300" w:lineRule="auto"/>
      </w:pPr>
      <w:r>
        <w:rPr>
          <w:color w:val="222B36"/>
        </w:rPr>
        <w:t>The policy generates 5 candidate bundles per session, using four strategies: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CD72F8" w14:paraId="16922670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6B94E6" w14:textId="77777777" w:rsidR="00CD72F8" w:rsidRDefault="00000000">
            <w:r>
              <w:rPr>
                <w:b/>
                <w:bCs/>
                <w:color w:val="FFFFFF"/>
                <w:sz w:val="21"/>
                <w:szCs w:val="21"/>
              </w:rPr>
              <w:t>Strategy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3C0B81" w14:textId="77777777" w:rsidR="00CD72F8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CD72F8" w14:paraId="562E5C72" w14:textId="77777777"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D9509A" w14:textId="77777777" w:rsidR="00CD72F8" w:rsidRDefault="00000000">
            <w:r>
              <w:rPr>
                <w:b/>
                <w:bCs/>
                <w:color w:val="222B36"/>
                <w:sz w:val="21"/>
                <w:szCs w:val="21"/>
              </w:rPr>
              <w:t>Familiar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F633CF" w14:textId="77777777" w:rsidR="00CD72F8" w:rsidRDefault="00000000">
            <w:r>
              <w:rPr>
                <w:color w:val="222B36"/>
                <w:sz w:val="21"/>
                <w:szCs w:val="21"/>
              </w:rPr>
              <w:t>Bundle that matches the customer's usual cuisine and budget</w:t>
            </w:r>
          </w:p>
        </w:tc>
      </w:tr>
      <w:tr w:rsidR="00CD72F8" w14:paraId="30E2EFD8" w14:textId="77777777"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9D6FDC" w14:textId="77777777" w:rsidR="00CD72F8" w:rsidRDefault="00000000">
            <w:r>
              <w:rPr>
                <w:b/>
                <w:bCs/>
                <w:color w:val="222B36"/>
                <w:sz w:val="21"/>
                <w:szCs w:val="21"/>
              </w:rPr>
              <w:t>Exploratory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D91AB8" w14:textId="77777777" w:rsidR="00CD72F8" w:rsidRDefault="00000000">
            <w:r>
              <w:rPr>
                <w:color w:val="222B36"/>
                <w:sz w:val="21"/>
                <w:szCs w:val="21"/>
              </w:rPr>
              <w:t>Bundle with a new item or new cuisine, for customers open to trying</w:t>
            </w:r>
          </w:p>
        </w:tc>
      </w:tr>
      <w:tr w:rsidR="00CD72F8" w14:paraId="3A150B74" w14:textId="77777777"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17F3A2" w14:textId="77777777" w:rsidR="00CD72F8" w:rsidRDefault="00000000">
            <w:r>
              <w:rPr>
                <w:b/>
                <w:bCs/>
                <w:color w:val="222B36"/>
                <w:sz w:val="21"/>
                <w:szCs w:val="21"/>
              </w:rPr>
              <w:t>Value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EA503C" w14:textId="0A5E18D8" w:rsidR="00CD72F8" w:rsidRPr="007E0BC9" w:rsidRDefault="007E0BC9">
            <w:r w:rsidRPr="007E0BC9">
              <w:rPr>
                <w:color w:val="222B36"/>
                <w:sz w:val="21"/>
                <w:szCs w:val="21"/>
              </w:rPr>
              <w:t xml:space="preserve">Efficiency-weighted bundle — maximizes margin </w:t>
            </w:r>
            <w:r w:rsidRPr="007E0BC9">
              <w:rPr>
                <w:i/>
                <w:iCs/>
                <w:color w:val="222B36"/>
                <w:sz w:val="21"/>
                <w:szCs w:val="21"/>
              </w:rPr>
              <w:t>per rupee</w:t>
            </w:r>
          </w:p>
        </w:tc>
      </w:tr>
      <w:tr w:rsidR="00CD72F8" w14:paraId="73AA4498" w14:textId="77777777"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652C25" w14:textId="77777777" w:rsidR="00CD72F8" w:rsidRDefault="00000000">
            <w:r>
              <w:rPr>
                <w:b/>
                <w:bCs/>
                <w:color w:val="222B36"/>
                <w:sz w:val="21"/>
                <w:szCs w:val="21"/>
              </w:rPr>
              <w:t>Premium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5B5A76" w14:textId="33E694AB" w:rsidR="00CD72F8" w:rsidRPr="007E0BC9" w:rsidRDefault="007E0BC9">
            <w:r w:rsidRPr="007E0BC9">
              <w:rPr>
                <w:color w:val="222B36"/>
                <w:sz w:val="21"/>
                <w:szCs w:val="21"/>
              </w:rPr>
              <w:t>Scale-weighted bundle — maximizes absolute price relative to expected spend</w:t>
            </w:r>
          </w:p>
        </w:tc>
      </w:tr>
    </w:tbl>
    <w:p w14:paraId="6616725A" w14:textId="77777777" w:rsidR="00CD72F8" w:rsidRDefault="00CD72F8">
      <w:pPr>
        <w:spacing w:after="160"/>
      </w:pPr>
    </w:p>
    <w:p w14:paraId="062DDFB5" w14:textId="77777777" w:rsidR="00CD72F8" w:rsidRDefault="00000000">
      <w:pPr>
        <w:pStyle w:val="Heading2"/>
        <w:keepNext/>
      </w:pPr>
      <w:r>
        <w:t>Step 2 — Predicting incremental margin</w:t>
      </w:r>
    </w:p>
    <w:p w14:paraId="28EBE3A5" w14:textId="77777777" w:rsidR="00CD72F8" w:rsidRDefault="00000000">
      <w:pPr>
        <w:spacing w:after="140" w:line="300" w:lineRule="auto"/>
      </w:pPr>
      <w:r>
        <w:rPr>
          <w:color w:val="222B36"/>
        </w:rPr>
        <w:t>For each candidate bundle and each discount level, the model predicts the expected incremental margin:</w:t>
      </w:r>
    </w:p>
    <w:p w14:paraId="7C88EFF4" w14:textId="77777777" w:rsidR="00CD72F8" w:rsidRDefault="00000000">
      <w:pPr>
        <w:pBdr>
          <w:left w:val="single" w:sz="24" w:space="10" w:color="0E7C86"/>
        </w:pBdr>
        <w:shd w:val="clear" w:color="auto" w:fill="EAF3F4"/>
        <w:spacing w:before="120" w:after="200" w:line="300" w:lineRule="auto"/>
        <w:ind w:left="200" w:right="100"/>
      </w:pPr>
      <w:r>
        <w:rPr>
          <w:color w:val="14284B"/>
        </w:rPr>
        <w:lastRenderedPageBreak/>
        <w:t>Incremental margin  =  expected margin with promotion  −  expected margin without promotion  −  promotional cost</w:t>
      </w:r>
    </w:p>
    <w:p w14:paraId="2C6A5AA1" w14:textId="77777777" w:rsidR="00CD72F8" w:rsidRDefault="00000000">
      <w:pPr>
        <w:pStyle w:val="Heading2"/>
        <w:keepNext/>
      </w:pPr>
      <w:r>
        <w:t>Step 3 — Selecting the best option</w:t>
      </w:r>
    </w:p>
    <w:p w14:paraId="0723970D" w14:textId="77777777" w:rsidR="00CD72F8" w:rsidRDefault="00000000">
      <w:pPr>
        <w:spacing w:after="140" w:line="300" w:lineRule="auto"/>
      </w:pPr>
      <w:r>
        <w:rPr>
          <w:color w:val="222B36"/>
        </w:rPr>
        <w:t>The policy chooses the (bundle, quantity, discount) that maximizes expected incremental margin. If no option produces positive incremental margin, the policy defaults to no promotion.</w:t>
      </w:r>
    </w:p>
    <w:p w14:paraId="7B6688EA" w14:textId="77777777" w:rsidR="00CD72F8" w:rsidRDefault="00000000">
      <w:pPr>
        <w:pStyle w:val="Heading2"/>
        <w:keepNext/>
      </w:pPr>
      <w:r>
        <w:t>What this means in practice</w:t>
      </w:r>
    </w:p>
    <w:p w14:paraId="279F65E1" w14:textId="0610EC1B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 xml:space="preserve">High-sensitivity </w:t>
      </w:r>
      <w:r w:rsidR="007E0BC9">
        <w:rPr>
          <w:color w:val="222B36"/>
        </w:rPr>
        <w:t>(likeliness to change</w:t>
      </w:r>
      <w:r w:rsidR="009343C0">
        <w:rPr>
          <w:color w:val="222B36"/>
        </w:rPr>
        <w:t xml:space="preserve"> through targeted initiatives – new bundle, offers/incentives, etc.</w:t>
      </w:r>
      <w:r w:rsidR="007E0BC9">
        <w:rPr>
          <w:color w:val="222B36"/>
        </w:rPr>
        <w:t>)</w:t>
      </w:r>
      <w:r w:rsidR="00F442D2">
        <w:rPr>
          <w:color w:val="222B36"/>
        </w:rPr>
        <w:t xml:space="preserve"> </w:t>
      </w:r>
      <w:r>
        <w:rPr>
          <w:color w:val="222B36"/>
        </w:rPr>
        <w:t>customers receive targeted discounts.</w:t>
      </w:r>
    </w:p>
    <w:p w14:paraId="29143FBB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Low-sensitivity customers receive no promotion — they'd have converted anyway.</w:t>
      </w:r>
    </w:p>
    <w:p w14:paraId="08DDBE5B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Different customers receive different bundles, based on their preferences and budget.</w:t>
      </w:r>
    </w:p>
    <w:p w14:paraId="3DDC5F3B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Promotion spend is concentrated on sessions where it produces real uplift.</w:t>
      </w:r>
    </w:p>
    <w:p w14:paraId="51483D81" w14:textId="77777777" w:rsidR="00CD72F8" w:rsidRDefault="00000000">
      <w:pPr>
        <w:pStyle w:val="Heading1"/>
        <w:keepNext/>
        <w:pBdr>
          <w:bottom w:val="single" w:sz="8" w:space="4" w:color="0E7C86"/>
        </w:pBdr>
      </w:pPr>
      <w:r>
        <w:t>7. How the Results Are Validated</w:t>
      </w:r>
    </w:p>
    <w:p w14:paraId="5B6C5993" w14:textId="77777777" w:rsidR="00CD72F8" w:rsidRDefault="00000000">
      <w:pPr>
        <w:spacing w:after="140" w:line="300" w:lineRule="auto"/>
      </w:pPr>
      <w:r>
        <w:rPr>
          <w:color w:val="222B36"/>
        </w:rPr>
        <w:t>The project includes five independent validation checks. Each is designed to catch a specific class of error.</w:t>
      </w:r>
    </w:p>
    <w:p w14:paraId="66B542D4" w14:textId="77777777" w:rsidR="00CD72F8" w:rsidRDefault="00000000">
      <w:pPr>
        <w:pStyle w:val="Heading2"/>
        <w:keepNext/>
      </w:pPr>
      <w:r>
        <w:t>Check 1 — Causal identification</w:t>
      </w:r>
    </w:p>
    <w:p w14:paraId="52D1A478" w14:textId="77777777" w:rsidR="00CD72F8" w:rsidRDefault="00000000">
      <w:pPr>
        <w:spacing w:after="70" w:line="290" w:lineRule="auto"/>
        <w:ind w:left="240"/>
      </w:pPr>
      <w:r>
        <w:rPr>
          <w:b/>
          <w:bCs/>
          <w:color w:val="0E7C86"/>
        </w:rPr>
        <w:t xml:space="preserve">Question:  </w:t>
      </w:r>
      <w:r>
        <w:rPr>
          <w:color w:val="222B36"/>
        </w:rPr>
        <w:t>Does the model correctly estimate the effect of promotion?</w:t>
      </w:r>
    </w:p>
    <w:p w14:paraId="4F9F672F" w14:textId="77777777" w:rsidR="00CD72F8" w:rsidRDefault="00000000">
      <w:pPr>
        <w:spacing w:after="70" w:line="290" w:lineRule="auto"/>
        <w:ind w:left="240"/>
      </w:pPr>
      <w:r>
        <w:rPr>
          <w:b/>
          <w:bCs/>
          <w:color w:val="0E7C86"/>
        </w:rPr>
        <w:t xml:space="preserve">Method:  </w:t>
      </w:r>
      <w:r>
        <w:rPr>
          <w:color w:val="222B36"/>
        </w:rPr>
        <w:t>Compare three estimates against ground truth — observational, randomized, and true.</w:t>
      </w:r>
    </w:p>
    <w:p w14:paraId="31465CE1" w14:textId="77777777" w:rsidR="00CD72F8" w:rsidRDefault="00000000">
      <w:pPr>
        <w:spacing w:after="70" w:line="290" w:lineRule="auto"/>
        <w:ind w:left="240"/>
      </w:pPr>
      <w:r>
        <w:rPr>
          <w:b/>
          <w:bCs/>
          <w:color w:val="0E7C86"/>
        </w:rPr>
        <w:t xml:space="preserve">Result:  </w:t>
      </w:r>
      <w:r>
        <w:rPr>
          <w:color w:val="222B36"/>
        </w:rPr>
        <w:t>Randomized estimate is within ₹0.29 per session of truth. Observational estimate is off by ₹4.19. This confirms that (a) confounding is present in observational data, and (b) randomization eliminates it.</w:t>
      </w:r>
    </w:p>
    <w:p w14:paraId="7365DF4E" w14:textId="77777777" w:rsidR="00CD72F8" w:rsidRDefault="00000000">
      <w:pPr>
        <w:pStyle w:val="Heading2"/>
        <w:keepNext/>
      </w:pPr>
      <w:r>
        <w:t>Check 2 — Model accuracy</w:t>
      </w:r>
    </w:p>
    <w:p w14:paraId="26349CB0" w14:textId="77777777" w:rsidR="00CD72F8" w:rsidRDefault="00000000">
      <w:pPr>
        <w:spacing w:after="70" w:line="290" w:lineRule="auto"/>
        <w:ind w:left="240"/>
      </w:pPr>
      <w:r>
        <w:rPr>
          <w:b/>
          <w:bCs/>
          <w:color w:val="0E7C86"/>
        </w:rPr>
        <w:t xml:space="preserve">Question:  </w:t>
      </w:r>
      <w:r>
        <w:rPr>
          <w:color w:val="222B36"/>
        </w:rPr>
        <w:t>Does the model accurately predict individual treatment effects?</w:t>
      </w:r>
    </w:p>
    <w:p w14:paraId="4B6BCE66" w14:textId="77777777" w:rsidR="00CD72F8" w:rsidRDefault="00000000">
      <w:pPr>
        <w:spacing w:after="70" w:line="290" w:lineRule="auto"/>
        <w:ind w:left="240"/>
      </w:pPr>
      <w:r>
        <w:rPr>
          <w:b/>
          <w:bCs/>
          <w:color w:val="0E7C86"/>
        </w:rPr>
        <w:t xml:space="preserve">Method:  </w:t>
      </w:r>
      <w:r>
        <w:rPr>
          <w:color w:val="222B36"/>
        </w:rPr>
        <w:t>5-fold cross-validation. For each fold, train on 4/5 of the data and predict on the remaining 1/5. Compare predictions to ground truth.</w:t>
      </w:r>
    </w:p>
    <w:p w14:paraId="01D9FD52" w14:textId="77777777" w:rsidR="00CD72F8" w:rsidRDefault="00000000">
      <w:pPr>
        <w:spacing w:after="70" w:line="290" w:lineRule="auto"/>
        <w:ind w:left="240"/>
      </w:pPr>
      <w:r>
        <w:rPr>
          <w:b/>
          <w:bCs/>
          <w:color w:val="0E7C86"/>
        </w:rPr>
        <w:t xml:space="preserve">Result:  </w:t>
      </w:r>
      <w:r>
        <w:rPr>
          <w:color w:val="222B36"/>
        </w:rPr>
        <w:t>Correlation of 0.60 ± 0.07 across folds. This is stable and indicates the model captures individual-level heterogeneity.</w:t>
      </w:r>
    </w:p>
    <w:p w14:paraId="22D7D33C" w14:textId="77777777" w:rsidR="00CD72F8" w:rsidRDefault="00000000">
      <w:pPr>
        <w:pStyle w:val="Heading2"/>
        <w:keepNext/>
      </w:pPr>
      <w:r>
        <w:t>Check 3 — Multi-seed robustness</w:t>
      </w:r>
    </w:p>
    <w:p w14:paraId="4CCF713A" w14:textId="77777777" w:rsidR="00CD72F8" w:rsidRDefault="00000000">
      <w:pPr>
        <w:spacing w:after="70" w:line="290" w:lineRule="auto"/>
        <w:ind w:left="240"/>
      </w:pPr>
      <w:r>
        <w:rPr>
          <w:b/>
          <w:bCs/>
          <w:color w:val="0E7C86"/>
        </w:rPr>
        <w:t xml:space="preserve">Question:  </w:t>
      </w:r>
      <w:r>
        <w:rPr>
          <w:color w:val="222B36"/>
        </w:rPr>
        <w:t>Are results seed-dependent?</w:t>
      </w:r>
    </w:p>
    <w:p w14:paraId="4D37930A" w14:textId="77777777" w:rsidR="00CD72F8" w:rsidRDefault="00000000">
      <w:pPr>
        <w:spacing w:after="70" w:line="290" w:lineRule="auto"/>
        <w:ind w:left="240"/>
      </w:pPr>
      <w:r>
        <w:rPr>
          <w:b/>
          <w:bCs/>
          <w:color w:val="0E7C86"/>
        </w:rPr>
        <w:t xml:space="preserve">Method:  </w:t>
      </w:r>
      <w:r>
        <w:rPr>
          <w:color w:val="222B36"/>
        </w:rPr>
        <w:t>Re-run the entire pipeline under 5 different random seeds.</w:t>
      </w:r>
    </w:p>
    <w:p w14:paraId="6810BFB8" w14:textId="77777777" w:rsidR="00CD72F8" w:rsidRDefault="00000000">
      <w:pPr>
        <w:spacing w:after="70" w:line="290" w:lineRule="auto"/>
        <w:ind w:left="240"/>
      </w:pPr>
      <w:r>
        <w:rPr>
          <w:b/>
          <w:bCs/>
          <w:color w:val="0E7C86"/>
        </w:rPr>
        <w:t xml:space="preserve">Result:  </w:t>
      </w:r>
      <w:r>
        <w:rPr>
          <w:color w:val="222B36"/>
        </w:rPr>
        <w:t>CATE correlation of 0.72 ± 0.05 across seeds. Margin lift averages +45% but ranges from +11.5% to +66.8%. This is reported honestly: the direction is robust, the magnitude varies.</w:t>
      </w:r>
    </w:p>
    <w:p w14:paraId="6597F4EC" w14:textId="77777777" w:rsidR="00CD72F8" w:rsidRDefault="00000000">
      <w:pPr>
        <w:pStyle w:val="Heading2"/>
        <w:keepNext/>
      </w:pPr>
      <w:r>
        <w:lastRenderedPageBreak/>
        <w:t>Check 4 — Calibration sensitivity</w:t>
      </w:r>
    </w:p>
    <w:p w14:paraId="119BDDF9" w14:textId="77777777" w:rsidR="00CD72F8" w:rsidRDefault="00000000">
      <w:pPr>
        <w:spacing w:after="70" w:line="290" w:lineRule="auto"/>
        <w:ind w:left="240"/>
      </w:pPr>
      <w:r>
        <w:rPr>
          <w:b/>
          <w:bCs/>
          <w:color w:val="0E7C86"/>
        </w:rPr>
        <w:t xml:space="preserve">Question:  </w:t>
      </w:r>
      <w:r>
        <w:rPr>
          <w:color w:val="222B36"/>
        </w:rPr>
        <w:t>Are results sensitive to the simulator's calibration?</w:t>
      </w:r>
    </w:p>
    <w:p w14:paraId="239F63F0" w14:textId="77777777" w:rsidR="00CD72F8" w:rsidRDefault="00000000">
      <w:pPr>
        <w:spacing w:after="70" w:line="290" w:lineRule="auto"/>
        <w:ind w:left="240"/>
      </w:pPr>
      <w:r>
        <w:rPr>
          <w:b/>
          <w:bCs/>
          <w:color w:val="0E7C86"/>
        </w:rPr>
        <w:t xml:space="preserve">Method:  </w:t>
      </w:r>
      <w:r>
        <w:rPr>
          <w:color w:val="222B36"/>
        </w:rPr>
        <w:t>Re-run the policy evaluation under two base conversion rates (0.60 and 0.25).</w:t>
      </w:r>
    </w:p>
    <w:p w14:paraId="34C9B6CB" w14:textId="77777777" w:rsidR="00CD72F8" w:rsidRDefault="00000000">
      <w:pPr>
        <w:spacing w:after="70" w:line="290" w:lineRule="auto"/>
        <w:ind w:left="240"/>
      </w:pPr>
      <w:r>
        <w:rPr>
          <w:b/>
          <w:bCs/>
          <w:color w:val="0E7C86"/>
        </w:rPr>
        <w:t xml:space="preserve">Result:  </w:t>
      </w:r>
      <w:r>
        <w:rPr>
          <w:color w:val="222B36"/>
        </w:rPr>
        <w:t>Policy ranking is unchanged. Bundle-aware remains first, flat 10% second, organic third.</w:t>
      </w:r>
    </w:p>
    <w:p w14:paraId="397663F6" w14:textId="77777777" w:rsidR="00CD72F8" w:rsidRDefault="00000000">
      <w:pPr>
        <w:pStyle w:val="Heading2"/>
        <w:keepNext/>
      </w:pPr>
      <w:r>
        <w:t>Check 5 — Uplift targeting</w:t>
      </w:r>
    </w:p>
    <w:p w14:paraId="0DE5A285" w14:textId="77777777" w:rsidR="00CD72F8" w:rsidRDefault="00000000">
      <w:pPr>
        <w:spacing w:after="70" w:line="290" w:lineRule="auto"/>
        <w:ind w:left="240"/>
      </w:pPr>
      <w:r>
        <w:rPr>
          <w:b/>
          <w:bCs/>
          <w:color w:val="0E7C86"/>
        </w:rPr>
        <w:t xml:space="preserve">Question:  </w:t>
      </w:r>
      <w:r>
        <w:rPr>
          <w:color w:val="222B36"/>
        </w:rPr>
        <w:t>Does the model rank customers better than random?</w:t>
      </w:r>
    </w:p>
    <w:p w14:paraId="3D988D1A" w14:textId="77777777" w:rsidR="00CD72F8" w:rsidRDefault="00000000">
      <w:pPr>
        <w:spacing w:after="70" w:line="290" w:lineRule="auto"/>
        <w:ind w:left="240"/>
      </w:pPr>
      <w:r>
        <w:rPr>
          <w:b/>
          <w:bCs/>
          <w:color w:val="0E7C86"/>
        </w:rPr>
        <w:t xml:space="preserve">Method:  </w:t>
      </w:r>
      <w:r>
        <w:rPr>
          <w:color w:val="222B36"/>
        </w:rPr>
        <w:t>Qini curve analysis. Compare model-based targeting to random targeting.</w:t>
      </w:r>
    </w:p>
    <w:p w14:paraId="2069EE8C" w14:textId="77777777" w:rsidR="00CD72F8" w:rsidRDefault="00000000">
      <w:pPr>
        <w:spacing w:after="70" w:line="290" w:lineRule="auto"/>
        <w:ind w:left="240"/>
      </w:pPr>
      <w:r>
        <w:rPr>
          <w:b/>
          <w:bCs/>
          <w:color w:val="0E7C86"/>
        </w:rPr>
        <w:t xml:space="preserve">Result:  </w:t>
      </w:r>
      <w:r>
        <w:rPr>
          <w:color w:val="222B36"/>
        </w:rPr>
        <w:t>Model AUUC exceeds random by +2.13% on margin, +2.85% on revenue, +0.32% on conversion. The improvement is modest but consistent.</w:t>
      </w:r>
    </w:p>
    <w:p w14:paraId="1AF12B02" w14:textId="77777777" w:rsidR="00CD72F8" w:rsidRDefault="00000000">
      <w:pPr>
        <w:pStyle w:val="Heading1"/>
        <w:keepNext/>
        <w:pBdr>
          <w:bottom w:val="single" w:sz="8" w:space="4" w:color="0E7C86"/>
        </w:pBdr>
      </w:pPr>
      <w:r>
        <w:t>8. What the Results Show</w:t>
      </w:r>
    </w:p>
    <w:p w14:paraId="310B9D68" w14:textId="77777777" w:rsidR="00CD72F8" w:rsidRDefault="00000000">
      <w:pPr>
        <w:spacing w:after="140" w:line="300" w:lineRule="auto"/>
      </w:pPr>
      <w:r>
        <w:rPr>
          <w:color w:val="222B36"/>
        </w:rPr>
        <w:t>Three policies were compared on 5,000 simulated sessions.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6"/>
        <w:gridCol w:w="2100"/>
        <w:gridCol w:w="2100"/>
        <w:gridCol w:w="2000"/>
      </w:tblGrid>
      <w:tr w:rsidR="00CD72F8" w14:paraId="6DCA4263" w14:textId="77777777">
        <w:trPr>
          <w:cantSplit/>
          <w:tblHeader/>
        </w:trPr>
        <w:tc>
          <w:tcPr>
            <w:tcW w:w="28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A262AB" w14:textId="77777777" w:rsidR="00CD72F8" w:rsidRDefault="00000000">
            <w:r>
              <w:rPr>
                <w:b/>
                <w:bCs/>
                <w:color w:val="FFFFFF"/>
                <w:sz w:val="21"/>
                <w:szCs w:val="21"/>
              </w:rPr>
              <w:t>Policy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B00353" w14:textId="77777777" w:rsidR="00CD72F8" w:rsidRDefault="00000000">
            <w:pPr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>Net Margin (₹)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7C72C0" w14:textId="77777777" w:rsidR="00CD72F8" w:rsidRDefault="00000000">
            <w:pPr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>Promo Spend (₹)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4B034C" w14:textId="77777777" w:rsidR="00CD72F8" w:rsidRDefault="00000000">
            <w:pPr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>Conversion</w:t>
            </w:r>
          </w:p>
        </w:tc>
      </w:tr>
      <w:tr w:rsidR="00CD72F8" w14:paraId="0BE1EB4C" w14:textId="77777777">
        <w:trPr>
          <w:cantSplit/>
        </w:trPr>
        <w:tc>
          <w:tcPr>
            <w:tcW w:w="28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61D09F" w14:textId="77777777" w:rsidR="00CD72F8" w:rsidRDefault="00000000">
            <w:r>
              <w:rPr>
                <w:color w:val="222B36"/>
                <w:sz w:val="21"/>
                <w:szCs w:val="21"/>
              </w:rPr>
              <w:t>Organic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8D1297" w14:textId="77777777" w:rsidR="00CD72F8" w:rsidRDefault="00000000">
            <w:pPr>
              <w:jc w:val="right"/>
            </w:pPr>
            <w:r>
              <w:rPr>
                <w:color w:val="222B36"/>
                <w:sz w:val="21"/>
                <w:szCs w:val="21"/>
              </w:rPr>
              <w:t>463,424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0F18D9" w14:textId="77777777" w:rsidR="00CD72F8" w:rsidRDefault="00000000">
            <w:pPr>
              <w:jc w:val="right"/>
            </w:pPr>
            <w:r>
              <w:rPr>
                <w:color w:val="222B36"/>
                <w:sz w:val="21"/>
                <w:szCs w:val="21"/>
              </w:rPr>
              <w:t>0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392F8C" w14:textId="77777777" w:rsidR="00CD72F8" w:rsidRDefault="00000000">
            <w:pPr>
              <w:jc w:val="right"/>
            </w:pPr>
            <w:r>
              <w:rPr>
                <w:color w:val="222B36"/>
                <w:sz w:val="21"/>
                <w:szCs w:val="21"/>
              </w:rPr>
              <w:t>60.2%</w:t>
            </w:r>
          </w:p>
        </w:tc>
      </w:tr>
      <w:tr w:rsidR="00CD72F8" w14:paraId="28AE0054" w14:textId="77777777">
        <w:trPr>
          <w:cantSplit/>
        </w:trPr>
        <w:tc>
          <w:tcPr>
            <w:tcW w:w="28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0C8990" w14:textId="77777777" w:rsidR="00CD72F8" w:rsidRDefault="00000000">
            <w:r>
              <w:rPr>
                <w:color w:val="222B36"/>
                <w:sz w:val="21"/>
                <w:szCs w:val="21"/>
              </w:rPr>
              <w:t>Flat 10% discount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065A09" w14:textId="77777777" w:rsidR="00CD72F8" w:rsidRDefault="00000000">
            <w:pPr>
              <w:jc w:val="right"/>
            </w:pPr>
            <w:r>
              <w:rPr>
                <w:color w:val="222B36"/>
                <w:sz w:val="21"/>
                <w:szCs w:val="21"/>
              </w:rPr>
              <w:t>519,452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B90DDE" w14:textId="77777777" w:rsidR="00CD72F8" w:rsidRDefault="00000000">
            <w:pPr>
              <w:jc w:val="right"/>
            </w:pPr>
            <w:r>
              <w:rPr>
                <w:color w:val="222B36"/>
                <w:sz w:val="21"/>
                <w:szCs w:val="21"/>
              </w:rPr>
              <w:t>343,765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55EE92" w14:textId="77777777" w:rsidR="00CD72F8" w:rsidRDefault="00000000">
            <w:pPr>
              <w:jc w:val="right"/>
            </w:pPr>
            <w:r>
              <w:rPr>
                <w:color w:val="222B36"/>
                <w:sz w:val="21"/>
                <w:szCs w:val="21"/>
              </w:rPr>
              <w:t>97.1%</w:t>
            </w:r>
          </w:p>
        </w:tc>
      </w:tr>
      <w:tr w:rsidR="00CD72F8" w14:paraId="099915EF" w14:textId="77777777">
        <w:trPr>
          <w:cantSplit/>
        </w:trPr>
        <w:tc>
          <w:tcPr>
            <w:tcW w:w="28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4F4D37" w14:textId="77777777" w:rsidR="00CD72F8" w:rsidRDefault="00000000">
            <w:r>
              <w:rPr>
                <w:color w:val="222B36"/>
                <w:sz w:val="21"/>
                <w:szCs w:val="21"/>
              </w:rPr>
              <w:t>Bundle-aware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520163" w14:textId="77777777" w:rsidR="00CD72F8" w:rsidRDefault="00000000">
            <w:pPr>
              <w:jc w:val="right"/>
            </w:pPr>
            <w:r>
              <w:rPr>
                <w:color w:val="222B36"/>
                <w:sz w:val="21"/>
                <w:szCs w:val="21"/>
              </w:rPr>
              <w:t>818,055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0BF49A" w14:textId="77777777" w:rsidR="00CD72F8" w:rsidRDefault="00000000">
            <w:pPr>
              <w:jc w:val="right"/>
            </w:pPr>
            <w:r>
              <w:rPr>
                <w:color w:val="222B36"/>
                <w:sz w:val="21"/>
                <w:szCs w:val="21"/>
              </w:rPr>
              <w:t>186,683</w:t>
            </w:r>
          </w:p>
        </w:tc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B39648" w14:textId="77777777" w:rsidR="00CD72F8" w:rsidRDefault="00000000">
            <w:pPr>
              <w:jc w:val="right"/>
            </w:pPr>
            <w:r>
              <w:rPr>
                <w:color w:val="222B36"/>
                <w:sz w:val="21"/>
                <w:szCs w:val="21"/>
              </w:rPr>
              <w:t>94.2%</w:t>
            </w:r>
          </w:p>
        </w:tc>
      </w:tr>
    </w:tbl>
    <w:p w14:paraId="50EB3A21" w14:textId="77777777" w:rsidR="00CD72F8" w:rsidRDefault="00CD72F8">
      <w:pPr>
        <w:spacing w:after="160"/>
      </w:pPr>
    </w:p>
    <w:p w14:paraId="6B21E8B1" w14:textId="77777777" w:rsidR="00CD72F8" w:rsidRDefault="00000000">
      <w:pPr>
        <w:pStyle w:val="Heading2"/>
        <w:keepNext/>
      </w:pPr>
      <w:r>
        <w:t>The headline</w:t>
      </w:r>
    </w:p>
    <w:p w14:paraId="0EE8ACF0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 xml:space="preserve">The bundle-aware policy generates </w:t>
      </w:r>
      <w:r>
        <w:rPr>
          <w:b/>
          <w:bCs/>
          <w:color w:val="14284B"/>
        </w:rPr>
        <w:t>+₹354,631 more margin than organic</w:t>
      </w:r>
      <w:r>
        <w:rPr>
          <w:color w:val="222B36"/>
        </w:rPr>
        <w:t xml:space="preserve"> — a +76% improvement.</w:t>
      </w:r>
    </w:p>
    <w:p w14:paraId="0F3F368D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 xml:space="preserve">It generates </w:t>
      </w:r>
      <w:r>
        <w:rPr>
          <w:b/>
          <w:bCs/>
          <w:color w:val="14284B"/>
        </w:rPr>
        <w:t>+₹298,603 more margin than flat 10%</w:t>
      </w:r>
      <w:r>
        <w:rPr>
          <w:color w:val="222B36"/>
        </w:rPr>
        <w:t xml:space="preserve"> — a +57% improvement.</w:t>
      </w:r>
    </w:p>
    <w:p w14:paraId="071C7E04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 xml:space="preserve">It spends </w:t>
      </w:r>
      <w:r>
        <w:rPr>
          <w:b/>
          <w:bCs/>
          <w:color w:val="14284B"/>
        </w:rPr>
        <w:t>46% less on promotions</w:t>
      </w:r>
      <w:r>
        <w:rPr>
          <w:color w:val="222B36"/>
        </w:rPr>
        <w:t xml:space="preserve"> than flat 10% while achieving higher margin.</w:t>
      </w:r>
    </w:p>
    <w:p w14:paraId="6B1B1B2B" w14:textId="77777777" w:rsidR="00CD72F8" w:rsidRDefault="00000000">
      <w:pPr>
        <w:pStyle w:val="Heading2"/>
        <w:keepNext/>
      </w:pPr>
      <w:r>
        <w:t>Why it wins</w:t>
      </w:r>
    </w:p>
    <w:p w14:paraId="09EE37E9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4284B"/>
        </w:rPr>
        <w:t>Selective targeting.</w:t>
      </w:r>
      <w:r>
        <w:rPr>
          <w:color w:val="222B36"/>
        </w:rPr>
        <w:t xml:space="preserve"> The policy promotes only where expected uplift exceeds cost. Flat 10% promotes indiscriminately.</w:t>
      </w:r>
    </w:p>
    <w:p w14:paraId="12E39FB8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4284B"/>
        </w:rPr>
        <w:t>Bundle personalization.</w:t>
      </w:r>
      <w:r>
        <w:rPr>
          <w:color w:val="222B36"/>
        </w:rPr>
        <w:t xml:space="preserve"> Different customers receive different bundles, aligned with their preferences and budget.</w:t>
      </w:r>
    </w:p>
    <w:p w14:paraId="4173008E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4284B"/>
        </w:rPr>
        <w:t>Contextual awareness.</w:t>
      </w:r>
      <w:r>
        <w:rPr>
          <w:color w:val="222B36"/>
        </w:rPr>
        <w:t xml:space="preserve"> The policy accounts for daypart, weather, and paycheck timing.</w:t>
      </w:r>
    </w:p>
    <w:p w14:paraId="73E90F97" w14:textId="77777777" w:rsidR="00CD72F8" w:rsidRDefault="00000000">
      <w:pPr>
        <w:pStyle w:val="Heading2"/>
        <w:keepNext/>
      </w:pPr>
      <w:r>
        <w:t>Confidence intervals</w:t>
      </w:r>
    </w:p>
    <w:p w14:paraId="4F08030C" w14:textId="77777777" w:rsidR="00CD72F8" w:rsidRDefault="00000000">
      <w:pPr>
        <w:spacing w:after="140" w:line="300" w:lineRule="auto"/>
      </w:pPr>
      <w:r>
        <w:rPr>
          <w:color w:val="222B36"/>
        </w:rPr>
        <w:t>Margin per session, with 95% bootstrap confidence intervals: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6"/>
        <w:gridCol w:w="2700"/>
        <w:gridCol w:w="2700"/>
      </w:tblGrid>
      <w:tr w:rsidR="00CD72F8" w14:paraId="76BFCAA5" w14:textId="77777777">
        <w:trPr>
          <w:cantSplit/>
          <w:tblHeader/>
        </w:trPr>
        <w:tc>
          <w:tcPr>
            <w:tcW w:w="3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69D27B" w14:textId="77777777" w:rsidR="00CD72F8" w:rsidRDefault="00000000">
            <w:r>
              <w:rPr>
                <w:b/>
                <w:bCs/>
                <w:color w:val="FFFFFF"/>
                <w:sz w:val="21"/>
                <w:szCs w:val="21"/>
              </w:rPr>
              <w:t>Policy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BC7A78" w14:textId="77777777" w:rsidR="00CD72F8" w:rsidRDefault="00000000">
            <w:pPr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>Mean (₹)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B339DF" w14:textId="77777777" w:rsidR="00CD72F8" w:rsidRDefault="00000000">
            <w:pPr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>95% CI</w:t>
            </w:r>
          </w:p>
        </w:tc>
      </w:tr>
      <w:tr w:rsidR="00CD72F8" w14:paraId="6F5FB05E" w14:textId="77777777">
        <w:trPr>
          <w:cantSplit/>
        </w:trPr>
        <w:tc>
          <w:tcPr>
            <w:tcW w:w="3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CE0358" w14:textId="77777777" w:rsidR="00CD72F8" w:rsidRDefault="00000000">
            <w:r>
              <w:rPr>
                <w:color w:val="222B36"/>
                <w:sz w:val="21"/>
                <w:szCs w:val="21"/>
              </w:rPr>
              <w:t>Organic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631F76" w14:textId="77777777" w:rsidR="00CD72F8" w:rsidRDefault="00000000">
            <w:pPr>
              <w:jc w:val="right"/>
            </w:pPr>
            <w:r>
              <w:rPr>
                <w:color w:val="222B36"/>
                <w:sz w:val="21"/>
                <w:szCs w:val="21"/>
              </w:rPr>
              <w:t>92.68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BAB933" w14:textId="77777777" w:rsidR="00CD72F8" w:rsidRDefault="00000000">
            <w:pPr>
              <w:jc w:val="right"/>
            </w:pPr>
            <w:r>
              <w:rPr>
                <w:color w:val="222B36"/>
                <w:sz w:val="21"/>
                <w:szCs w:val="21"/>
              </w:rPr>
              <w:t>90.53 – 94.75</w:t>
            </w:r>
          </w:p>
        </w:tc>
      </w:tr>
      <w:tr w:rsidR="00CD72F8" w14:paraId="4CCBBD76" w14:textId="77777777">
        <w:trPr>
          <w:cantSplit/>
        </w:trPr>
        <w:tc>
          <w:tcPr>
            <w:tcW w:w="3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FDF3FE" w14:textId="77777777" w:rsidR="00CD72F8" w:rsidRDefault="00000000">
            <w:r>
              <w:rPr>
                <w:color w:val="222B36"/>
                <w:sz w:val="21"/>
                <w:szCs w:val="21"/>
              </w:rPr>
              <w:lastRenderedPageBreak/>
              <w:t>Flat 10%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863C33" w14:textId="77777777" w:rsidR="00CD72F8" w:rsidRDefault="00000000">
            <w:pPr>
              <w:jc w:val="right"/>
            </w:pPr>
            <w:r>
              <w:rPr>
                <w:color w:val="222B36"/>
                <w:sz w:val="21"/>
                <w:szCs w:val="21"/>
              </w:rPr>
              <w:t>103.89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C06412" w14:textId="77777777" w:rsidR="00CD72F8" w:rsidRDefault="00000000">
            <w:pPr>
              <w:jc w:val="right"/>
            </w:pPr>
            <w:r>
              <w:rPr>
                <w:color w:val="222B36"/>
                <w:sz w:val="21"/>
                <w:szCs w:val="21"/>
              </w:rPr>
              <w:t>103.06 – 104.69</w:t>
            </w:r>
          </w:p>
        </w:tc>
      </w:tr>
      <w:tr w:rsidR="00CD72F8" w14:paraId="5C56775F" w14:textId="77777777">
        <w:trPr>
          <w:cantSplit/>
        </w:trPr>
        <w:tc>
          <w:tcPr>
            <w:tcW w:w="3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30372E" w14:textId="77777777" w:rsidR="00CD72F8" w:rsidRDefault="00000000">
            <w:r>
              <w:rPr>
                <w:color w:val="222B36"/>
                <w:sz w:val="21"/>
                <w:szCs w:val="21"/>
              </w:rPr>
              <w:t>Bundle-aware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C1ABFD" w14:textId="77777777" w:rsidR="00CD72F8" w:rsidRDefault="00000000">
            <w:pPr>
              <w:jc w:val="right"/>
            </w:pPr>
            <w:r>
              <w:rPr>
                <w:color w:val="222B36"/>
                <w:sz w:val="21"/>
                <w:szCs w:val="21"/>
              </w:rPr>
              <w:t>163.61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EFDF4E" w14:textId="77777777" w:rsidR="00CD72F8" w:rsidRDefault="00000000">
            <w:pPr>
              <w:jc w:val="right"/>
            </w:pPr>
            <w:r>
              <w:rPr>
                <w:color w:val="222B36"/>
                <w:sz w:val="21"/>
                <w:szCs w:val="21"/>
              </w:rPr>
              <w:t>162.43 – 164.74</w:t>
            </w:r>
          </w:p>
        </w:tc>
      </w:tr>
    </w:tbl>
    <w:p w14:paraId="7C2E4EA6" w14:textId="77777777" w:rsidR="00CD72F8" w:rsidRDefault="00CD72F8">
      <w:pPr>
        <w:spacing w:after="120"/>
      </w:pPr>
    </w:p>
    <w:p w14:paraId="178C4007" w14:textId="77777777" w:rsidR="00CD72F8" w:rsidRDefault="00000000">
      <w:pPr>
        <w:pBdr>
          <w:left w:val="single" w:sz="24" w:space="10" w:color="0E7C86"/>
        </w:pBdr>
        <w:shd w:val="clear" w:color="auto" w:fill="EAF3F4"/>
        <w:spacing w:before="120" w:after="200" w:line="300" w:lineRule="auto"/>
        <w:ind w:left="200" w:right="100"/>
      </w:pPr>
      <w:r>
        <w:rPr>
          <w:color w:val="14284B"/>
        </w:rPr>
        <w:t>Confidence intervals do not overlap. The bundle-aware policy is significantly better.</w:t>
      </w:r>
    </w:p>
    <w:p w14:paraId="7A80FA9F" w14:textId="77777777" w:rsidR="00CD72F8" w:rsidRDefault="00000000">
      <w:pPr>
        <w:pStyle w:val="Heading2"/>
        <w:keepNext/>
      </w:pPr>
      <w:r>
        <w:t>Guardrails</w:t>
      </w:r>
    </w:p>
    <w:p w14:paraId="411B9ACD" w14:textId="77777777" w:rsidR="00CD72F8" w:rsidRDefault="00000000">
      <w:pPr>
        <w:spacing w:after="140" w:line="300" w:lineRule="auto"/>
      </w:pPr>
      <w:r>
        <w:rPr>
          <w:color w:val="222B36"/>
        </w:rPr>
        <w:t>No guardrail violations were detected:</w:t>
      </w:r>
    </w:p>
    <w:p w14:paraId="5B0E79D2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4284B"/>
        </w:rPr>
        <w:t>Refund rate:</w:t>
      </w:r>
      <w:r>
        <w:rPr>
          <w:color w:val="222B36"/>
        </w:rPr>
        <w:t xml:space="preserve"> 1.02% (lowest of the three policies)</w:t>
      </w:r>
    </w:p>
    <w:p w14:paraId="556454D7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4284B"/>
        </w:rPr>
        <w:t>Complaint rate:</w:t>
      </w:r>
      <w:r>
        <w:rPr>
          <w:color w:val="222B36"/>
        </w:rPr>
        <w:t xml:space="preserve"> 0.48% (lowest of the three policies)</w:t>
      </w:r>
    </w:p>
    <w:p w14:paraId="051796FF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4284B"/>
        </w:rPr>
        <w:t>Cannibalization:</w:t>
      </w:r>
      <w:r>
        <w:rPr>
          <w:color w:val="222B36"/>
        </w:rPr>
        <w:t xml:space="preserve"> 60% (comparable to flat 10%)</w:t>
      </w:r>
    </w:p>
    <w:p w14:paraId="750874C6" w14:textId="77777777" w:rsidR="00CD72F8" w:rsidRDefault="00000000">
      <w:pPr>
        <w:pStyle w:val="Heading1"/>
        <w:keepNext/>
        <w:pBdr>
          <w:bottom w:val="single" w:sz="8" w:space="4" w:color="0E7C86"/>
        </w:pBdr>
      </w:pPr>
      <w:r>
        <w:t>9. What the Results Do Not Mean</w:t>
      </w:r>
    </w:p>
    <w:p w14:paraId="6074BC59" w14:textId="77777777" w:rsidR="00CD72F8" w:rsidRDefault="00000000">
      <w:pPr>
        <w:spacing w:after="140" w:line="300" w:lineRule="auto"/>
      </w:pPr>
      <w:r>
        <w:rPr>
          <w:color w:val="222B36"/>
        </w:rPr>
        <w:t>Honest framing matters. Here is what the results do not claim.</w:t>
      </w:r>
    </w:p>
    <w:p w14:paraId="796A9C3D" w14:textId="77777777" w:rsidR="00CD72F8" w:rsidRDefault="00000000">
      <w:pPr>
        <w:pStyle w:val="Heading2"/>
        <w:keepNext/>
      </w:pPr>
      <w:r>
        <w:t>Not a real-world business result</w:t>
      </w:r>
    </w:p>
    <w:p w14:paraId="09F8BE4F" w14:textId="77777777" w:rsidR="00CD72F8" w:rsidRDefault="00000000">
      <w:pPr>
        <w:spacing w:after="140" w:line="300" w:lineRule="auto"/>
      </w:pPr>
      <w:r>
        <w:rPr>
          <w:color w:val="222B36"/>
        </w:rPr>
        <w:t>The data is synthetic. The 76% margin lift is a simulator-internal finding. In a real deployment, platform uplift would likely be much smaller — in the range of 3–10% margin improvement.</w:t>
      </w:r>
    </w:p>
    <w:p w14:paraId="26A990C7" w14:textId="77777777" w:rsidR="00CD72F8" w:rsidRDefault="00000000">
      <w:pPr>
        <w:pStyle w:val="Heading2"/>
        <w:keepNext/>
      </w:pPr>
      <w:r>
        <w:t>Not a production-ready system</w:t>
      </w:r>
    </w:p>
    <w:p w14:paraId="5223DEFC" w14:textId="77777777" w:rsidR="00CD72F8" w:rsidRDefault="00000000">
      <w:pPr>
        <w:spacing w:after="140" w:line="300" w:lineRule="auto"/>
      </w:pPr>
      <w:r>
        <w:rPr>
          <w:color w:val="222B36"/>
        </w:rPr>
        <w:t>The policy is a research prototype. Production deployment would require:</w:t>
      </w:r>
    </w:p>
    <w:p w14:paraId="452E4855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Real historical data</w:t>
      </w:r>
    </w:p>
    <w:p w14:paraId="1B99B61B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A pre-registered A/B test</w:t>
      </w:r>
    </w:p>
    <w:p w14:paraId="72EBD963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Guardrail monitoring in production</w:t>
      </w:r>
    </w:p>
    <w:p w14:paraId="5CFF91EA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Infrastructure for real-time inference</w:t>
      </w:r>
    </w:p>
    <w:p w14:paraId="538DAE06" w14:textId="77777777" w:rsidR="00CD72F8" w:rsidRDefault="00000000">
      <w:pPr>
        <w:pStyle w:val="Heading2"/>
        <w:keepNext/>
      </w:pPr>
      <w:r>
        <w:t>Not a claim about all promotions</w:t>
      </w:r>
    </w:p>
    <w:p w14:paraId="7D5A0B38" w14:textId="77777777" w:rsidR="00CD72F8" w:rsidRDefault="00000000">
      <w:pPr>
        <w:spacing w:after="140" w:line="300" w:lineRule="auto"/>
      </w:pPr>
      <w:r>
        <w:rPr>
          <w:color w:val="222B36"/>
        </w:rPr>
        <w:t>The simulator is calibrated so that promotions have substantial uplift. Real customers are often less responsive. The directional finding — targeted promotions beat generic — holds across calibrations, but the magnitude does not.</w:t>
      </w:r>
    </w:p>
    <w:p w14:paraId="026D6AE5" w14:textId="77777777" w:rsidR="00CD72F8" w:rsidRDefault="00000000">
      <w:pPr>
        <w:pStyle w:val="Heading2"/>
        <w:keepNext/>
      </w:pPr>
      <w:r>
        <w:t>Not a fairness guarantee</w:t>
      </w:r>
    </w:p>
    <w:p w14:paraId="3AAA76EF" w14:textId="77777777" w:rsidR="00CD72F8" w:rsidRDefault="00000000">
      <w:pPr>
        <w:spacing w:after="140" w:line="300" w:lineRule="auto"/>
      </w:pPr>
      <w:r>
        <w:rPr>
          <w:color w:val="222B36"/>
        </w:rPr>
        <w:t>The project does not evaluate whether the policy allocates promotions fairly across customer segments. Fairness analysis is listed as future work.</w:t>
      </w:r>
    </w:p>
    <w:p w14:paraId="38A17AF4" w14:textId="77777777" w:rsidR="00CD72F8" w:rsidRDefault="00000000">
      <w:pPr>
        <w:pStyle w:val="Heading2"/>
        <w:keepNext/>
      </w:pPr>
      <w:r>
        <w:t>Not a competitor-aware model</w:t>
      </w:r>
    </w:p>
    <w:p w14:paraId="25F6C21A" w14:textId="77777777" w:rsidR="00CD72F8" w:rsidRDefault="00000000">
      <w:pPr>
        <w:spacing w:after="140" w:line="300" w:lineRule="auto"/>
      </w:pPr>
      <w:r>
        <w:rPr>
          <w:color w:val="222B36"/>
        </w:rPr>
        <w:t>The policy assumes the platform operates in isolation. Real platforms face competitive response. This is not modeled.</w:t>
      </w:r>
    </w:p>
    <w:p w14:paraId="068122A9" w14:textId="77777777" w:rsidR="00CD72F8" w:rsidRDefault="00000000">
      <w:pPr>
        <w:pStyle w:val="Heading1"/>
        <w:keepNext/>
        <w:pBdr>
          <w:bottom w:val="single" w:sz="8" w:space="4" w:color="0E7C86"/>
        </w:pBdr>
      </w:pPr>
      <w:r>
        <w:lastRenderedPageBreak/>
        <w:t>10. Why This Matters</w:t>
      </w:r>
    </w:p>
    <w:p w14:paraId="231B5E40" w14:textId="77777777" w:rsidR="00CD72F8" w:rsidRDefault="00000000">
      <w:pPr>
        <w:pStyle w:val="Heading2"/>
        <w:keepNext/>
      </w:pPr>
      <w:r>
        <w:t>For the business</w:t>
      </w:r>
    </w:p>
    <w:p w14:paraId="6BFB8135" w14:textId="77777777" w:rsidR="00CD72F8" w:rsidRDefault="00000000">
      <w:pPr>
        <w:spacing w:after="140" w:line="300" w:lineRule="auto"/>
      </w:pPr>
      <w:r>
        <w:rPr>
          <w:color w:val="222B36"/>
        </w:rPr>
        <w:t>Food delivery platforms spend billions on promotions. Most of that spending is on blanket discounts that cannibalize margin without generating incremental revenue. A targeted policy can:</w:t>
      </w:r>
    </w:p>
    <w:p w14:paraId="2A98C4CB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Increase margin without increasing promotion budget</w:t>
      </w:r>
    </w:p>
    <w:p w14:paraId="41C26102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Reduce wasteful spending</w:t>
      </w:r>
    </w:p>
    <w:p w14:paraId="59106B95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Improve customer experience (relevant offers, not generic discounts)</w:t>
      </w:r>
    </w:p>
    <w:p w14:paraId="65FC1582" w14:textId="77777777" w:rsidR="00CD72F8" w:rsidRDefault="00000000">
      <w:pPr>
        <w:pStyle w:val="Heading2"/>
        <w:keepNext/>
      </w:pPr>
      <w:r>
        <w:t>For decision science</w:t>
      </w:r>
    </w:p>
    <w:p w14:paraId="12D20907" w14:textId="77777777" w:rsidR="00CD72F8" w:rsidRDefault="00000000">
      <w:pPr>
        <w:spacing w:after="140" w:line="300" w:lineRule="auto"/>
      </w:pPr>
      <w:r>
        <w:rPr>
          <w:color w:val="222B36"/>
        </w:rPr>
        <w:t>The project demonstrates the full decision science workflow:</w:t>
      </w:r>
    </w:p>
    <w:p w14:paraId="1EB0FB21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4284B"/>
        </w:rPr>
        <w:t>Causal inference</w:t>
      </w:r>
      <w:r>
        <w:rPr>
          <w:color w:val="222B36"/>
        </w:rPr>
        <w:t xml:space="preserve"> — accounting for confounding</w:t>
      </w:r>
    </w:p>
    <w:p w14:paraId="069EF390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4284B"/>
        </w:rPr>
        <w:t>Heterogeneous treatment effects</w:t>
      </w:r>
      <w:r>
        <w:rPr>
          <w:color w:val="222B36"/>
        </w:rPr>
        <w:t xml:space="preserve"> — modeling individual-level response</w:t>
      </w:r>
    </w:p>
    <w:p w14:paraId="1AF2953C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4284B"/>
        </w:rPr>
        <w:t>Policy optimization</w:t>
      </w:r>
      <w:r>
        <w:rPr>
          <w:color w:val="222B36"/>
        </w:rPr>
        <w:t xml:space="preserve"> — making joint decisions under constraints</w:t>
      </w:r>
    </w:p>
    <w:p w14:paraId="6753E1EE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4284B"/>
        </w:rPr>
        <w:t>Rigorous validation</w:t>
      </w:r>
      <w:r>
        <w:rPr>
          <w:color w:val="222B36"/>
        </w:rPr>
        <w:t xml:space="preserve"> — cross-validation, multi-seed, sensitivity analysis</w:t>
      </w:r>
    </w:p>
    <w:p w14:paraId="180F5E13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14284B"/>
        </w:rPr>
        <w:t>Honest reporting</w:t>
      </w:r>
      <w:r>
        <w:rPr>
          <w:color w:val="222B36"/>
        </w:rPr>
        <w:t xml:space="preserve"> — clearly stating what the results mean and what they don't</w:t>
      </w:r>
    </w:p>
    <w:p w14:paraId="2098C6FC" w14:textId="77777777" w:rsidR="00CD72F8" w:rsidRDefault="00000000">
      <w:pPr>
        <w:pStyle w:val="Heading2"/>
        <w:keepNext/>
      </w:pPr>
      <w:r>
        <w:t>For anyone building similar systems</w:t>
      </w:r>
    </w:p>
    <w:p w14:paraId="20168159" w14:textId="77777777" w:rsidR="00CD72F8" w:rsidRDefault="00000000">
      <w:pPr>
        <w:spacing w:after="140" w:line="300" w:lineRule="auto"/>
      </w:pPr>
      <w:r>
        <w:rPr>
          <w:color w:val="222B36"/>
        </w:rPr>
        <w:t>The methodology is transferable. The same approach applies to:</w:t>
      </w:r>
    </w:p>
    <w:p w14:paraId="1A6CF7F8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Ad targeting</w:t>
      </w:r>
    </w:p>
    <w:p w14:paraId="6171A741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Loan pricing</w:t>
      </w:r>
    </w:p>
    <w:p w14:paraId="602A515D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Insurance premium personalization</w:t>
      </w:r>
    </w:p>
    <w:p w14:paraId="52803413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Subscription retention offers</w:t>
      </w:r>
    </w:p>
    <w:p w14:paraId="1B5AAE32" w14:textId="77777777" w:rsidR="00CD72F8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22B36"/>
        </w:rPr>
        <w:t>Any decision where the effect of an intervention varies across individuals</w:t>
      </w:r>
    </w:p>
    <w:p w14:paraId="00D98038" w14:textId="77777777" w:rsidR="00CD72F8" w:rsidRDefault="00000000">
      <w:pPr>
        <w:pStyle w:val="Heading1"/>
        <w:keepNext/>
        <w:pBdr>
          <w:bottom w:val="single" w:sz="8" w:space="4" w:color="0E7C86"/>
        </w:pBdr>
      </w:pPr>
      <w:r>
        <w:t>11. Limitations</w:t>
      </w:r>
    </w:p>
    <w:p w14:paraId="3318A5D5" w14:textId="77777777" w:rsidR="00CD72F8" w:rsidRDefault="00000000">
      <w:pPr>
        <w:pStyle w:val="ListParagraph"/>
        <w:numPr>
          <w:ilvl w:val="0"/>
          <w:numId w:val="5"/>
        </w:numPr>
        <w:spacing w:after="90" w:line="290" w:lineRule="auto"/>
      </w:pPr>
      <w:r>
        <w:rPr>
          <w:b/>
          <w:bCs/>
          <w:color w:val="14284B"/>
        </w:rPr>
        <w:t>Simulator-only.</w:t>
      </w:r>
      <w:r>
        <w:rPr>
          <w:color w:val="222B36"/>
        </w:rPr>
        <w:t xml:space="preserve"> All results are from a synthetic environment.</w:t>
      </w:r>
    </w:p>
    <w:p w14:paraId="539EACC7" w14:textId="77777777" w:rsidR="00CD72F8" w:rsidRDefault="00000000">
      <w:pPr>
        <w:pStyle w:val="ListParagraph"/>
        <w:numPr>
          <w:ilvl w:val="0"/>
          <w:numId w:val="5"/>
        </w:numPr>
        <w:spacing w:after="90" w:line="290" w:lineRule="auto"/>
      </w:pPr>
      <w:r>
        <w:rPr>
          <w:b/>
          <w:bCs/>
          <w:color w:val="14284B"/>
        </w:rPr>
        <w:t>Calibration.</w:t>
      </w:r>
      <w:r>
        <w:rPr>
          <w:color w:val="222B36"/>
        </w:rPr>
        <w:t xml:space="preserve"> The simulator is calibrated for substantial treatment effects. Production gains would be smaller.</w:t>
      </w:r>
    </w:p>
    <w:p w14:paraId="09572FD1" w14:textId="77777777" w:rsidR="00CD72F8" w:rsidRDefault="00000000">
      <w:pPr>
        <w:pStyle w:val="ListParagraph"/>
        <w:numPr>
          <w:ilvl w:val="0"/>
          <w:numId w:val="5"/>
        </w:numPr>
        <w:spacing w:after="90" w:line="290" w:lineRule="auto"/>
      </w:pPr>
      <w:r>
        <w:rPr>
          <w:b/>
          <w:bCs/>
          <w:color w:val="14284B"/>
        </w:rPr>
        <w:t>Cannibalization.</w:t>
      </w:r>
      <w:r>
        <w:rPr>
          <w:color w:val="222B36"/>
        </w:rPr>
        <w:t xml:space="preserve"> The default simulator produces high cannibalization (60%). Real platforms see 15–30%. Sensitivity analysis at 23% is included.</w:t>
      </w:r>
    </w:p>
    <w:p w14:paraId="70D214BA" w14:textId="77777777" w:rsidR="00CD72F8" w:rsidRDefault="00000000">
      <w:pPr>
        <w:pStyle w:val="ListParagraph"/>
        <w:numPr>
          <w:ilvl w:val="0"/>
          <w:numId w:val="5"/>
        </w:numPr>
        <w:spacing w:after="90" w:line="290" w:lineRule="auto"/>
      </w:pPr>
      <w:r>
        <w:rPr>
          <w:b/>
          <w:bCs/>
          <w:color w:val="14284B"/>
        </w:rPr>
        <w:t>Margin targeting.</w:t>
      </w:r>
      <w:r>
        <w:rPr>
          <w:color w:val="222B36"/>
        </w:rPr>
        <w:t xml:space="preserve"> The model ranks revenue and conversion better than margin. Top-decile margin uplift is slightly below random.</w:t>
      </w:r>
    </w:p>
    <w:p w14:paraId="46721F6D" w14:textId="77777777" w:rsidR="00CD72F8" w:rsidRDefault="00000000">
      <w:pPr>
        <w:pStyle w:val="ListParagraph"/>
        <w:numPr>
          <w:ilvl w:val="0"/>
          <w:numId w:val="5"/>
        </w:numPr>
        <w:spacing w:after="90" w:line="290" w:lineRule="auto"/>
      </w:pPr>
      <w:r>
        <w:rPr>
          <w:b/>
          <w:bCs/>
          <w:color w:val="14284B"/>
        </w:rPr>
        <w:t>Bundle diversity.</w:t>
      </w:r>
      <w:r>
        <w:rPr>
          <w:color w:val="222B36"/>
        </w:rPr>
        <w:t xml:space="preserve"> The unconstrained optimizer concentrates 89% of decisions on one bundle. Diversity requires explicit constraints.</w:t>
      </w:r>
    </w:p>
    <w:p w14:paraId="232C7C2E" w14:textId="77777777" w:rsidR="00CD72F8" w:rsidRDefault="00000000">
      <w:pPr>
        <w:pStyle w:val="ListParagraph"/>
        <w:numPr>
          <w:ilvl w:val="0"/>
          <w:numId w:val="5"/>
        </w:numPr>
        <w:spacing w:after="90" w:line="290" w:lineRule="auto"/>
      </w:pPr>
      <w:r>
        <w:rPr>
          <w:b/>
          <w:bCs/>
          <w:color w:val="14284B"/>
        </w:rPr>
        <w:t>Single-session.</w:t>
      </w:r>
      <w:r>
        <w:rPr>
          <w:color w:val="222B36"/>
        </w:rPr>
        <w:t xml:space="preserve"> No sequential decision-making or customer lifetime value modeling.</w:t>
      </w:r>
    </w:p>
    <w:p w14:paraId="7CA4B38B" w14:textId="77777777" w:rsidR="00CD72F8" w:rsidRDefault="00000000">
      <w:pPr>
        <w:pStyle w:val="ListParagraph"/>
        <w:numPr>
          <w:ilvl w:val="0"/>
          <w:numId w:val="5"/>
        </w:numPr>
        <w:spacing w:after="90" w:line="290" w:lineRule="auto"/>
      </w:pPr>
      <w:r>
        <w:rPr>
          <w:b/>
          <w:bCs/>
          <w:color w:val="14284B"/>
        </w:rPr>
        <w:lastRenderedPageBreak/>
        <w:t>No fairness analysis.</w:t>
      </w:r>
      <w:r>
        <w:rPr>
          <w:color w:val="222B36"/>
        </w:rPr>
        <w:t xml:space="preserve"> Segment-level fairness is not evaluated.</w:t>
      </w:r>
    </w:p>
    <w:p w14:paraId="5588DC99" w14:textId="77777777" w:rsidR="00CD72F8" w:rsidRDefault="00000000">
      <w:pPr>
        <w:pStyle w:val="Heading1"/>
        <w:keepNext/>
        <w:pBdr>
          <w:bottom w:val="single" w:sz="8" w:space="4" w:color="0E7C86"/>
        </w:pBdr>
      </w:pPr>
      <w:r>
        <w:t>12. Summary in One Paragraph</w:t>
      </w:r>
    </w:p>
    <w:p w14:paraId="7E83B238" w14:textId="77777777" w:rsidR="00CD72F8" w:rsidRDefault="00000000">
      <w:pPr>
        <w:pBdr>
          <w:left w:val="single" w:sz="24" w:space="10" w:color="0E7C86"/>
        </w:pBdr>
        <w:shd w:val="clear" w:color="auto" w:fill="EAF3F4"/>
        <w:spacing w:before="120" w:after="200" w:line="300" w:lineRule="auto"/>
        <w:ind w:left="200" w:right="100"/>
      </w:pPr>
      <w:r>
        <w:rPr>
          <w:color w:val="14284B"/>
        </w:rPr>
        <w:t>The project builds a synthetic food delivery marketplace with 5,000 customers and 37,627 sessions, generates observational, randomized, and ground-truth data, and trains a dose-response model to predict individual treatment effects. A bundle-aware policy is then compared to organic and flat-discount baselines on 5,000 held-out sessions. The bundle-aware policy achieves +76% incremental margin vs. organic, spending 46% less on promotions than flat discounting. Validation includes 5-fold cross-validation (CATE correlation 0.60), multi-seed testing (0.72), and sensitivity analysis across calibration assumptions. The result is a research prototype that demonstrates the decision architecture for contextual promotion targeting. It is not evidence of real-world business impact — production uplift would be smaller, and a randomized deployment would be required to measure it.</w:t>
      </w:r>
    </w:p>
    <w:p w14:paraId="1D5909FA" w14:textId="77777777" w:rsidR="00CD72F8" w:rsidRDefault="00000000">
      <w:pPr>
        <w:pStyle w:val="Heading1"/>
        <w:keepNext/>
        <w:pBdr>
          <w:bottom w:val="single" w:sz="8" w:space="4" w:color="0E7C86"/>
        </w:pBdr>
      </w:pPr>
      <w:r>
        <w:t>13. Further Reading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CD72F8" w14:paraId="1D099BE6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E08A91" w14:textId="77777777" w:rsidR="00CD72F8" w:rsidRDefault="00000000">
            <w:r>
              <w:rPr>
                <w:b/>
                <w:bCs/>
                <w:color w:val="FFFFFF"/>
                <w:sz w:val="21"/>
                <w:szCs w:val="21"/>
              </w:rPr>
              <w:t>Document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284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30D934" w14:textId="77777777" w:rsidR="00CD72F8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CD72F8" w14:paraId="35CCFA9B" w14:textId="77777777"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AE91B6" w14:textId="77777777" w:rsidR="00CD72F8" w:rsidRDefault="00000000">
            <w:r>
              <w:rPr>
                <w:b/>
                <w:bCs/>
                <w:color w:val="222B36"/>
                <w:sz w:val="21"/>
                <w:szCs w:val="21"/>
              </w:rPr>
              <w:t>Executive Summary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18ADB7" w14:textId="77777777" w:rsidR="00CD72F8" w:rsidRDefault="00000000">
            <w:r>
              <w:rPr>
                <w:color w:val="222B36"/>
                <w:sz w:val="21"/>
                <w:szCs w:val="21"/>
              </w:rPr>
              <w:t>1-page overview for hiring managers</w:t>
            </w:r>
          </w:p>
        </w:tc>
      </w:tr>
      <w:tr w:rsidR="00CD72F8" w14:paraId="7C2B64D8" w14:textId="77777777"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B6DDD5" w14:textId="77777777" w:rsidR="00CD72F8" w:rsidRDefault="00000000">
            <w:r>
              <w:rPr>
                <w:b/>
                <w:bCs/>
                <w:color w:val="222B36"/>
                <w:sz w:val="21"/>
                <w:szCs w:val="21"/>
              </w:rPr>
              <w:t>Diagnostic Report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68FFD4" w14:textId="77777777" w:rsidR="00CD72F8" w:rsidRDefault="00000000">
            <w:r>
              <w:rPr>
                <w:color w:val="222B36"/>
                <w:sz w:val="21"/>
                <w:szCs w:val="21"/>
              </w:rPr>
              <w:t>Detailed validation results and figures</w:t>
            </w:r>
          </w:p>
        </w:tc>
      </w:tr>
      <w:tr w:rsidR="00CD72F8" w14:paraId="1E32CB71" w14:textId="77777777"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C8A3D6" w14:textId="77777777" w:rsidR="00CD72F8" w:rsidRDefault="00000000">
            <w:r>
              <w:rPr>
                <w:b/>
                <w:bCs/>
                <w:color w:val="222B36"/>
                <w:sz w:val="21"/>
                <w:szCs w:val="21"/>
              </w:rPr>
              <w:t>Technical Appendix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421BD6" w14:textId="77777777" w:rsidR="00CD72F8" w:rsidRDefault="00000000">
            <w:r>
              <w:rPr>
                <w:color w:val="222B36"/>
                <w:sz w:val="21"/>
                <w:szCs w:val="21"/>
              </w:rPr>
              <w:t>Mathematical formulation, feature lists, ablations</w:t>
            </w:r>
          </w:p>
        </w:tc>
      </w:tr>
      <w:tr w:rsidR="00CD72F8" w14:paraId="39D0C622" w14:textId="77777777">
        <w:trPr>
          <w:cantSplit/>
        </w:trPr>
        <w:tc>
          <w:tcPr>
            <w:tcW w:w="26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B37AB4" w14:textId="77777777" w:rsidR="00CD72F8" w:rsidRDefault="00000000">
            <w:r>
              <w:rPr>
                <w:b/>
                <w:bCs/>
                <w:color w:val="222B36"/>
                <w:sz w:val="21"/>
                <w:szCs w:val="21"/>
              </w:rPr>
              <w:t>README</w:t>
            </w:r>
          </w:p>
        </w:tc>
        <w:tc>
          <w:tcPr>
            <w:tcW w:w="6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5F8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771E44" w14:textId="77777777" w:rsidR="00CD72F8" w:rsidRDefault="00000000">
            <w:r>
              <w:rPr>
                <w:color w:val="222B36"/>
                <w:sz w:val="21"/>
                <w:szCs w:val="21"/>
              </w:rPr>
              <w:t>Project overview and setup instructions</w:t>
            </w:r>
          </w:p>
        </w:tc>
      </w:tr>
    </w:tbl>
    <w:p w14:paraId="194DDF5E" w14:textId="77777777" w:rsidR="00920C5F" w:rsidRDefault="00920C5F"/>
    <w:sectPr w:rsidR="00920C5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300" w:left="1440" w:header="600" w:footer="6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9D613" w14:textId="77777777" w:rsidR="003E26CF" w:rsidRDefault="003E26CF">
      <w:r>
        <w:separator/>
      </w:r>
    </w:p>
  </w:endnote>
  <w:endnote w:type="continuationSeparator" w:id="0">
    <w:p w14:paraId="737E9C43" w14:textId="77777777" w:rsidR="003E26CF" w:rsidRDefault="003E2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2803" w14:textId="77777777" w:rsidR="00D478A3" w:rsidRDefault="00D478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35A65" w14:textId="41503E21" w:rsidR="00CD72F8" w:rsidRDefault="00000000">
    <w:pPr>
      <w:tabs>
        <w:tab w:val="right" w:pos="9026"/>
      </w:tabs>
    </w:pPr>
    <w:r>
      <w:rPr>
        <w:color w:val="5B6573"/>
        <w:sz w:val="18"/>
        <w:szCs w:val="18"/>
      </w:rPr>
      <w:t xml:space="preserve">Deepak Pandey  |  </w:t>
    </w:r>
    <w:r w:rsidR="00D478A3">
      <w:rPr>
        <w:color w:val="5B6573"/>
        <w:sz w:val="18"/>
        <w:szCs w:val="18"/>
      </w:rPr>
      <w:t>01 October</w:t>
    </w:r>
    <w:r>
      <w:rPr>
        <w:color w:val="5B6573"/>
        <w:sz w:val="18"/>
        <w:szCs w:val="18"/>
      </w:rPr>
      <w:t xml:space="preserve"> 2026</w:t>
    </w:r>
    <w:r>
      <w:rPr>
        <w:color w:val="5B6573"/>
        <w:sz w:val="18"/>
        <w:szCs w:val="18"/>
      </w:rPr>
      <w:tab/>
      <w:t xml:space="preserve">Page </w:t>
    </w:r>
    <w:r>
      <w:rPr>
        <w:color w:val="5B6573"/>
        <w:sz w:val="18"/>
        <w:szCs w:val="18"/>
      </w:rPr>
      <w:fldChar w:fldCharType="begin"/>
    </w:r>
    <w:r>
      <w:rPr>
        <w:color w:val="5B6573"/>
        <w:sz w:val="18"/>
        <w:szCs w:val="18"/>
      </w:rPr>
      <w:instrText>PAGE</w:instrText>
    </w:r>
    <w:r>
      <w:rPr>
        <w:color w:val="5B6573"/>
        <w:sz w:val="18"/>
        <w:szCs w:val="18"/>
      </w:rPr>
      <w:fldChar w:fldCharType="separate"/>
    </w:r>
    <w:r w:rsidR="00960B99">
      <w:rPr>
        <w:noProof/>
        <w:color w:val="5B6573"/>
        <w:sz w:val="18"/>
        <w:szCs w:val="18"/>
      </w:rPr>
      <w:t>2</w:t>
    </w:r>
    <w:r>
      <w:rPr>
        <w:color w:val="5B6573"/>
        <w:sz w:val="18"/>
        <w:szCs w:val="18"/>
      </w:rPr>
      <w:fldChar w:fldCharType="end"/>
    </w:r>
    <w:r>
      <w:rPr>
        <w:color w:val="5B6573"/>
        <w:sz w:val="18"/>
        <w:szCs w:val="18"/>
      </w:rPr>
      <w:t xml:space="preserve"> of </w:t>
    </w:r>
    <w:r>
      <w:rPr>
        <w:color w:val="5B6573"/>
        <w:sz w:val="18"/>
        <w:szCs w:val="18"/>
      </w:rPr>
      <w:fldChar w:fldCharType="begin"/>
    </w:r>
    <w:r>
      <w:rPr>
        <w:color w:val="5B6573"/>
        <w:sz w:val="18"/>
        <w:szCs w:val="18"/>
      </w:rPr>
      <w:instrText>NUMPAGES</w:instrText>
    </w:r>
    <w:r>
      <w:rPr>
        <w:color w:val="5B6573"/>
        <w:sz w:val="18"/>
        <w:szCs w:val="18"/>
      </w:rPr>
      <w:fldChar w:fldCharType="separate"/>
    </w:r>
    <w:r w:rsidR="00960B99">
      <w:rPr>
        <w:noProof/>
        <w:color w:val="5B6573"/>
        <w:sz w:val="18"/>
        <w:szCs w:val="18"/>
      </w:rPr>
      <w:t>3</w:t>
    </w:r>
    <w:r>
      <w:rPr>
        <w:color w:val="5B6573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207DE" w14:textId="77777777" w:rsidR="00CD72F8" w:rsidRDefault="00CD72F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D5171" w14:textId="77777777" w:rsidR="003E26CF" w:rsidRDefault="003E26CF">
      <w:r>
        <w:separator/>
      </w:r>
    </w:p>
  </w:footnote>
  <w:footnote w:type="continuationSeparator" w:id="0">
    <w:p w14:paraId="17261A88" w14:textId="77777777" w:rsidR="003E26CF" w:rsidRDefault="003E26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D289A" w14:textId="77777777" w:rsidR="00D478A3" w:rsidRDefault="00D478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5EEDE" w14:textId="77777777" w:rsidR="00CD72F8" w:rsidRDefault="00000000">
    <w:pPr>
      <w:pBdr>
        <w:bottom w:val="single" w:sz="4" w:space="6" w:color="C9D3DC"/>
      </w:pBdr>
      <w:tabs>
        <w:tab w:val="right" w:pos="9026"/>
      </w:tabs>
    </w:pPr>
    <w:r>
      <w:rPr>
        <w:color w:val="5B6573"/>
        <w:sz w:val="18"/>
        <w:szCs w:val="18"/>
      </w:rPr>
      <w:t>Food Delivery Causal Policy Simulation</w:t>
    </w:r>
    <w:r>
      <w:rPr>
        <w:b/>
        <w:bCs/>
        <w:color w:val="0E7C86"/>
        <w:sz w:val="18"/>
        <w:szCs w:val="18"/>
      </w:rPr>
      <w:tab/>
      <w:t>Methodology Document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4FB30" w14:textId="77777777" w:rsidR="00CD72F8" w:rsidRDefault="00CD72F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65FF0"/>
    <w:multiLevelType w:val="hybridMultilevel"/>
    <w:tmpl w:val="9DAE8AE6"/>
    <w:lvl w:ilvl="0" w:tplc="FAD69712">
      <w:start w:val="1"/>
      <w:numFmt w:val="decimal"/>
      <w:lvlText w:val="%1."/>
      <w:lvlJc w:val="left"/>
      <w:pPr>
        <w:ind w:left="620" w:hanging="380"/>
      </w:pPr>
      <w:rPr>
        <w:rFonts w:ascii="Calibri" w:eastAsia="Calibri" w:hAnsi="Calibri" w:cs="Calibri"/>
        <w:b/>
        <w:bCs/>
        <w:color w:val="0E7C86"/>
      </w:rPr>
    </w:lvl>
    <w:lvl w:ilvl="1" w:tplc="FAD8DAFE">
      <w:numFmt w:val="decimal"/>
      <w:lvlText w:val=""/>
      <w:lvlJc w:val="left"/>
    </w:lvl>
    <w:lvl w:ilvl="2" w:tplc="CD98EC64">
      <w:numFmt w:val="decimal"/>
      <w:lvlText w:val=""/>
      <w:lvlJc w:val="left"/>
    </w:lvl>
    <w:lvl w:ilvl="3" w:tplc="522CB6EA">
      <w:numFmt w:val="decimal"/>
      <w:lvlText w:val=""/>
      <w:lvlJc w:val="left"/>
    </w:lvl>
    <w:lvl w:ilvl="4" w:tplc="9F9EF4AE">
      <w:numFmt w:val="decimal"/>
      <w:lvlText w:val=""/>
      <w:lvlJc w:val="left"/>
    </w:lvl>
    <w:lvl w:ilvl="5" w:tplc="3A0A1C40">
      <w:numFmt w:val="decimal"/>
      <w:lvlText w:val=""/>
      <w:lvlJc w:val="left"/>
    </w:lvl>
    <w:lvl w:ilvl="6" w:tplc="265ABCE0">
      <w:numFmt w:val="decimal"/>
      <w:lvlText w:val=""/>
      <w:lvlJc w:val="left"/>
    </w:lvl>
    <w:lvl w:ilvl="7" w:tplc="6BF4C9AE">
      <w:numFmt w:val="decimal"/>
      <w:lvlText w:val=""/>
      <w:lvlJc w:val="left"/>
    </w:lvl>
    <w:lvl w:ilvl="8" w:tplc="B0B0EB66">
      <w:numFmt w:val="decimal"/>
      <w:lvlText w:val=""/>
      <w:lvlJc w:val="left"/>
    </w:lvl>
  </w:abstractNum>
  <w:abstractNum w:abstractNumId="1" w15:restartNumberingAfterBreak="0">
    <w:nsid w:val="2A1D5488"/>
    <w:multiLevelType w:val="hybridMultilevel"/>
    <w:tmpl w:val="76CC0630"/>
    <w:lvl w:ilvl="0" w:tplc="C834F55E">
      <w:start w:val="1"/>
      <w:numFmt w:val="decimal"/>
      <w:lvlText w:val="%1."/>
      <w:lvlJc w:val="left"/>
      <w:pPr>
        <w:ind w:left="620" w:hanging="380"/>
      </w:pPr>
      <w:rPr>
        <w:rFonts w:ascii="Calibri" w:eastAsia="Calibri" w:hAnsi="Calibri" w:cs="Calibri"/>
        <w:b/>
        <w:bCs/>
        <w:color w:val="0E7C86"/>
      </w:rPr>
    </w:lvl>
    <w:lvl w:ilvl="1" w:tplc="B22256AA">
      <w:numFmt w:val="decimal"/>
      <w:lvlText w:val=""/>
      <w:lvlJc w:val="left"/>
    </w:lvl>
    <w:lvl w:ilvl="2" w:tplc="1B32C1D2">
      <w:numFmt w:val="decimal"/>
      <w:lvlText w:val=""/>
      <w:lvlJc w:val="left"/>
    </w:lvl>
    <w:lvl w:ilvl="3" w:tplc="0EE26794">
      <w:numFmt w:val="decimal"/>
      <w:lvlText w:val=""/>
      <w:lvlJc w:val="left"/>
    </w:lvl>
    <w:lvl w:ilvl="4" w:tplc="072693B4">
      <w:numFmt w:val="decimal"/>
      <w:lvlText w:val=""/>
      <w:lvlJc w:val="left"/>
    </w:lvl>
    <w:lvl w:ilvl="5" w:tplc="DDD0200C">
      <w:numFmt w:val="decimal"/>
      <w:lvlText w:val=""/>
      <w:lvlJc w:val="left"/>
    </w:lvl>
    <w:lvl w:ilvl="6" w:tplc="B49084D0">
      <w:numFmt w:val="decimal"/>
      <w:lvlText w:val=""/>
      <w:lvlJc w:val="left"/>
    </w:lvl>
    <w:lvl w:ilvl="7" w:tplc="A54CE404">
      <w:numFmt w:val="decimal"/>
      <w:lvlText w:val=""/>
      <w:lvlJc w:val="left"/>
    </w:lvl>
    <w:lvl w:ilvl="8" w:tplc="2C620C76">
      <w:numFmt w:val="decimal"/>
      <w:lvlText w:val=""/>
      <w:lvlJc w:val="left"/>
    </w:lvl>
  </w:abstractNum>
  <w:abstractNum w:abstractNumId="2" w15:restartNumberingAfterBreak="0">
    <w:nsid w:val="2C2F3B37"/>
    <w:multiLevelType w:val="hybridMultilevel"/>
    <w:tmpl w:val="60A4F584"/>
    <w:lvl w:ilvl="0" w:tplc="75D87B86">
      <w:start w:val="1"/>
      <w:numFmt w:val="bullet"/>
      <w:lvlText w:val="●"/>
      <w:lvlJc w:val="left"/>
      <w:pPr>
        <w:ind w:left="720" w:hanging="360"/>
      </w:pPr>
    </w:lvl>
    <w:lvl w:ilvl="1" w:tplc="5E56A7D2">
      <w:start w:val="1"/>
      <w:numFmt w:val="bullet"/>
      <w:lvlText w:val="○"/>
      <w:lvlJc w:val="left"/>
      <w:pPr>
        <w:ind w:left="1440" w:hanging="360"/>
      </w:pPr>
    </w:lvl>
    <w:lvl w:ilvl="2" w:tplc="9ABCC05E">
      <w:start w:val="1"/>
      <w:numFmt w:val="bullet"/>
      <w:lvlText w:val="■"/>
      <w:lvlJc w:val="left"/>
      <w:pPr>
        <w:ind w:left="2160" w:hanging="360"/>
      </w:pPr>
    </w:lvl>
    <w:lvl w:ilvl="3" w:tplc="85C69C6C">
      <w:start w:val="1"/>
      <w:numFmt w:val="bullet"/>
      <w:lvlText w:val="●"/>
      <w:lvlJc w:val="left"/>
      <w:pPr>
        <w:ind w:left="2880" w:hanging="360"/>
      </w:pPr>
    </w:lvl>
    <w:lvl w:ilvl="4" w:tplc="4BA0C582">
      <w:start w:val="1"/>
      <w:numFmt w:val="bullet"/>
      <w:lvlText w:val="○"/>
      <w:lvlJc w:val="left"/>
      <w:pPr>
        <w:ind w:left="3600" w:hanging="360"/>
      </w:pPr>
    </w:lvl>
    <w:lvl w:ilvl="5" w:tplc="9A3A255E">
      <w:start w:val="1"/>
      <w:numFmt w:val="bullet"/>
      <w:lvlText w:val="■"/>
      <w:lvlJc w:val="left"/>
      <w:pPr>
        <w:ind w:left="4320" w:hanging="360"/>
      </w:pPr>
    </w:lvl>
    <w:lvl w:ilvl="6" w:tplc="EB50DA9A">
      <w:start w:val="1"/>
      <w:numFmt w:val="bullet"/>
      <w:lvlText w:val="●"/>
      <w:lvlJc w:val="left"/>
      <w:pPr>
        <w:ind w:left="5040" w:hanging="360"/>
      </w:pPr>
    </w:lvl>
    <w:lvl w:ilvl="7" w:tplc="D37E0918">
      <w:start w:val="1"/>
      <w:numFmt w:val="bullet"/>
      <w:lvlText w:val="●"/>
      <w:lvlJc w:val="left"/>
      <w:pPr>
        <w:ind w:left="5760" w:hanging="360"/>
      </w:pPr>
    </w:lvl>
    <w:lvl w:ilvl="8" w:tplc="1DA460F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71F6F7F"/>
    <w:multiLevelType w:val="hybridMultilevel"/>
    <w:tmpl w:val="56345E80"/>
    <w:lvl w:ilvl="0" w:tplc="D3341E2C">
      <w:start w:val="1"/>
      <w:numFmt w:val="decimal"/>
      <w:lvlText w:val="%1."/>
      <w:lvlJc w:val="left"/>
      <w:pPr>
        <w:ind w:left="620" w:hanging="380"/>
      </w:pPr>
      <w:rPr>
        <w:rFonts w:ascii="Calibri" w:eastAsia="Calibri" w:hAnsi="Calibri" w:cs="Calibri"/>
        <w:b/>
        <w:bCs/>
        <w:color w:val="0E7C86"/>
      </w:rPr>
    </w:lvl>
    <w:lvl w:ilvl="1" w:tplc="D324916E">
      <w:numFmt w:val="decimal"/>
      <w:lvlText w:val=""/>
      <w:lvlJc w:val="left"/>
    </w:lvl>
    <w:lvl w:ilvl="2" w:tplc="A2148AC8">
      <w:numFmt w:val="decimal"/>
      <w:lvlText w:val=""/>
      <w:lvlJc w:val="left"/>
    </w:lvl>
    <w:lvl w:ilvl="3" w:tplc="93C8FA06">
      <w:numFmt w:val="decimal"/>
      <w:lvlText w:val=""/>
      <w:lvlJc w:val="left"/>
    </w:lvl>
    <w:lvl w:ilvl="4" w:tplc="5B183D08">
      <w:numFmt w:val="decimal"/>
      <w:lvlText w:val=""/>
      <w:lvlJc w:val="left"/>
    </w:lvl>
    <w:lvl w:ilvl="5" w:tplc="D9A40224">
      <w:numFmt w:val="decimal"/>
      <w:lvlText w:val=""/>
      <w:lvlJc w:val="left"/>
    </w:lvl>
    <w:lvl w:ilvl="6" w:tplc="6FFA5560">
      <w:numFmt w:val="decimal"/>
      <w:lvlText w:val=""/>
      <w:lvlJc w:val="left"/>
    </w:lvl>
    <w:lvl w:ilvl="7" w:tplc="B58C524C">
      <w:numFmt w:val="decimal"/>
      <w:lvlText w:val=""/>
      <w:lvlJc w:val="left"/>
    </w:lvl>
    <w:lvl w:ilvl="8" w:tplc="923A564C">
      <w:numFmt w:val="decimal"/>
      <w:lvlText w:val=""/>
      <w:lvlJc w:val="left"/>
    </w:lvl>
  </w:abstractNum>
  <w:abstractNum w:abstractNumId="4" w15:restartNumberingAfterBreak="0">
    <w:nsid w:val="4BC637AE"/>
    <w:multiLevelType w:val="hybridMultilevel"/>
    <w:tmpl w:val="B0DEB98A"/>
    <w:lvl w:ilvl="0" w:tplc="76E6D5EA">
      <w:start w:val="1"/>
      <w:numFmt w:val="bullet"/>
      <w:lvlText w:val="▪"/>
      <w:lvlJc w:val="left"/>
      <w:pPr>
        <w:ind w:left="620" w:hanging="280"/>
      </w:pPr>
      <w:rPr>
        <w:rFonts w:ascii="Calibri" w:eastAsia="Calibri" w:hAnsi="Calibri" w:cs="Calibri"/>
        <w:color w:val="0E7C86"/>
      </w:rPr>
    </w:lvl>
    <w:lvl w:ilvl="1" w:tplc="06D0CAE0">
      <w:numFmt w:val="decimal"/>
      <w:lvlText w:val=""/>
      <w:lvlJc w:val="left"/>
    </w:lvl>
    <w:lvl w:ilvl="2" w:tplc="B0F2A350">
      <w:numFmt w:val="decimal"/>
      <w:lvlText w:val=""/>
      <w:lvlJc w:val="left"/>
    </w:lvl>
    <w:lvl w:ilvl="3" w:tplc="9F1A3C50">
      <w:numFmt w:val="decimal"/>
      <w:lvlText w:val=""/>
      <w:lvlJc w:val="left"/>
    </w:lvl>
    <w:lvl w:ilvl="4" w:tplc="4E82287C">
      <w:numFmt w:val="decimal"/>
      <w:lvlText w:val=""/>
      <w:lvlJc w:val="left"/>
    </w:lvl>
    <w:lvl w:ilvl="5" w:tplc="68E6AF24">
      <w:numFmt w:val="decimal"/>
      <w:lvlText w:val=""/>
      <w:lvlJc w:val="left"/>
    </w:lvl>
    <w:lvl w:ilvl="6" w:tplc="A3104E6C">
      <w:numFmt w:val="decimal"/>
      <w:lvlText w:val=""/>
      <w:lvlJc w:val="left"/>
    </w:lvl>
    <w:lvl w:ilvl="7" w:tplc="D5B04486">
      <w:numFmt w:val="decimal"/>
      <w:lvlText w:val=""/>
      <w:lvlJc w:val="left"/>
    </w:lvl>
    <w:lvl w:ilvl="8" w:tplc="48A080EA">
      <w:numFmt w:val="decimal"/>
      <w:lvlText w:val=""/>
      <w:lvlJc w:val="left"/>
    </w:lvl>
  </w:abstractNum>
  <w:num w:numId="1" w16cid:durableId="433937384">
    <w:abstractNumId w:val="2"/>
    <w:lvlOverride w:ilvl="0">
      <w:startOverride w:val="1"/>
    </w:lvlOverride>
  </w:num>
  <w:num w:numId="2" w16cid:durableId="1304582575">
    <w:abstractNumId w:val="4"/>
    <w:lvlOverride w:ilvl="0">
      <w:startOverride w:val="1"/>
    </w:lvlOverride>
  </w:num>
  <w:num w:numId="3" w16cid:durableId="2135556634">
    <w:abstractNumId w:val="0"/>
    <w:lvlOverride w:ilvl="0">
      <w:startOverride w:val="1"/>
    </w:lvlOverride>
  </w:num>
  <w:num w:numId="4" w16cid:durableId="683898529">
    <w:abstractNumId w:val="3"/>
    <w:lvlOverride w:ilvl="0">
      <w:startOverride w:val="1"/>
    </w:lvlOverride>
  </w:num>
  <w:num w:numId="5" w16cid:durableId="5222864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2F8"/>
    <w:rsid w:val="000F10A3"/>
    <w:rsid w:val="003E26CF"/>
    <w:rsid w:val="004F2C78"/>
    <w:rsid w:val="007E0BC9"/>
    <w:rsid w:val="00920C5F"/>
    <w:rsid w:val="009343C0"/>
    <w:rsid w:val="00960B99"/>
    <w:rsid w:val="00992071"/>
    <w:rsid w:val="00995C6D"/>
    <w:rsid w:val="00AE1866"/>
    <w:rsid w:val="00C65A88"/>
    <w:rsid w:val="00CD72F8"/>
    <w:rsid w:val="00CF0C11"/>
    <w:rsid w:val="00D478A3"/>
    <w:rsid w:val="00DE3213"/>
    <w:rsid w:val="00EE010A"/>
    <w:rsid w:val="00F4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C51E4"/>
  <w15:docId w15:val="{9BD7B055-E0F9-4BCA-AD79-919D1ADE4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20" w:after="160"/>
      <w:outlineLvl w:val="0"/>
    </w:pPr>
    <w:rPr>
      <w:b/>
      <w:bCs/>
      <w:color w:val="14284B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color w:val="0E7C8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478A3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D478A3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D478A3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478A3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2362</Words>
  <Characters>13469</Characters>
  <Application>Microsoft Office Word</Application>
  <DocSecurity>0</DocSecurity>
  <Lines>112</Lines>
  <Paragraphs>31</Paragraphs>
  <ScaleCrop>false</ScaleCrop>
  <Company/>
  <LinksUpToDate>false</LinksUpToDate>
  <CharactersWithSpaces>15800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 Delivery Causal Policy Simulation — Methodology Document</dc:title>
  <dc:creator>Deepak Pandey</dc:creator>
  <cp:lastModifiedBy>9125721905shravan@gmail.com</cp:lastModifiedBy>
  <cp:revision>13</cp:revision>
  <dcterms:created xsi:type="dcterms:W3CDTF">2026-09-29T20:41:00Z</dcterms:created>
  <dcterms:modified xsi:type="dcterms:W3CDTF">2026-10-02T19:17:00Z</dcterms:modified>
</cp:coreProperties>
</file>