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C7C8" w14:textId="77777777" w:rsidR="00BF24E1" w:rsidRDefault="00000000">
      <w:pPr>
        <w:spacing w:before="1800" w:after="120"/>
      </w:pPr>
      <w:r>
        <w:rPr>
          <w:b/>
          <w:bCs/>
          <w:color w:val="0E7C86"/>
          <w:spacing w:val="80"/>
        </w:rPr>
        <w:t>TECHNICAL APPENDIX</w:t>
      </w:r>
    </w:p>
    <w:p w14:paraId="6B2F08F6" w14:textId="77777777" w:rsidR="00BF24E1" w:rsidRDefault="00000000">
      <w:pPr>
        <w:spacing w:before="200" w:after="240" w:line="276" w:lineRule="auto"/>
      </w:pPr>
      <w:r>
        <w:rPr>
          <w:b/>
          <w:bCs/>
          <w:color w:val="14284B"/>
          <w:sz w:val="60"/>
          <w:szCs w:val="60"/>
        </w:rPr>
        <w:t>Bundle-Aware Causal Policy for Food Delivery Personalization</w:t>
      </w:r>
    </w:p>
    <w:p w14:paraId="0677C63F" w14:textId="77777777" w:rsidR="00BF24E1" w:rsidRDefault="00000000">
      <w:pPr>
        <w:pBdr>
          <w:bottom w:val="single" w:sz="18" w:space="12" w:color="0E7C86"/>
        </w:pBdr>
        <w:spacing w:after="480"/>
      </w:pPr>
      <w:r>
        <w:rPr>
          <w:color w:val="5B6573"/>
          <w:sz w:val="28"/>
          <w:szCs w:val="28"/>
        </w:rPr>
        <w:t>Design, assumptions and implementation of the causal policy simulation</w:t>
      </w:r>
    </w:p>
    <w:p w14:paraId="3BFD228C" w14:textId="77777777" w:rsidR="00BF24E1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PROJECT</w:t>
      </w:r>
      <w:r>
        <w:rPr>
          <w:color w:val="222B36"/>
        </w:rPr>
        <w:tab/>
        <w:t>Food Delivery Causal Policy Simulation</w:t>
      </w:r>
    </w:p>
    <w:p w14:paraId="79232F85" w14:textId="77777777" w:rsidR="00BF24E1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AUTHOR</w:t>
      </w:r>
      <w:r>
        <w:rPr>
          <w:color w:val="222B36"/>
        </w:rPr>
        <w:tab/>
        <w:t>Deepak Pandey</w:t>
      </w:r>
    </w:p>
    <w:p w14:paraId="55E2F947" w14:textId="77777777" w:rsidR="00BF24E1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DATE</w:t>
      </w:r>
      <w:r>
        <w:rPr>
          <w:color w:val="222B36"/>
        </w:rPr>
        <w:tab/>
        <w:t>30 September 2026</w:t>
      </w:r>
    </w:p>
    <w:p w14:paraId="7F81EB49" w14:textId="77777777" w:rsidR="00BF24E1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VERSION</w:t>
      </w:r>
      <w:r>
        <w:rPr>
          <w:color w:val="222B36"/>
        </w:rPr>
        <w:tab/>
        <w:t>1.0</w:t>
      </w:r>
    </w:p>
    <w:p w14:paraId="362C4F33" w14:textId="77777777" w:rsidR="00BF24E1" w:rsidRDefault="00000000">
      <w:r>
        <w:br w:type="page"/>
      </w:r>
    </w:p>
    <w:p w14:paraId="5CE71EC8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lastRenderedPageBreak/>
        <w:t>1. Scope of This Appendix</w:t>
      </w:r>
    </w:p>
    <w:p w14:paraId="2994D4E5" w14:textId="77777777" w:rsidR="00BF24E1" w:rsidRDefault="00000000">
      <w:pPr>
        <w:spacing w:after="140" w:line="300" w:lineRule="auto"/>
      </w:pPr>
      <w:r>
        <w:rPr>
          <w:color w:val="222B36"/>
        </w:rPr>
        <w:t>This appendix documents the technical design, assumptions, and implementation of the causal policy simulation. It is intended for reviewers who want to understand:</w:t>
      </w:r>
    </w:p>
    <w:p w14:paraId="4DB820CB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How the synthetic data is generated</w:t>
      </w:r>
    </w:p>
    <w:p w14:paraId="2BCEF027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Why the causal design requires three parallel datasets</w:t>
      </w:r>
    </w:p>
    <w:p w14:paraId="3CDFCAEE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How the dose-response model is trained and validated</w:t>
      </w:r>
    </w:p>
    <w:p w14:paraId="7078E03A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How the policy optimizer works</w:t>
      </w:r>
    </w:p>
    <w:p w14:paraId="683F141E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What the </w:t>
      </w:r>
      <w:proofErr w:type="spellStart"/>
      <w:r>
        <w:rPr>
          <w:color w:val="222B36"/>
        </w:rPr>
        <w:t>backtest</w:t>
      </w:r>
      <w:proofErr w:type="spellEnd"/>
      <w:r>
        <w:rPr>
          <w:color w:val="222B36"/>
        </w:rPr>
        <w:t xml:space="preserve"> measures and how it is evaluated</w:t>
      </w:r>
    </w:p>
    <w:p w14:paraId="56F3B743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What simplifications and limitations exist</w:t>
      </w:r>
    </w:p>
    <w:p w14:paraId="5ECA628D" w14:textId="77777777" w:rsidR="00BF24E1" w:rsidRDefault="00000000">
      <w:pPr>
        <w:spacing w:after="140" w:line="300" w:lineRule="auto"/>
      </w:pPr>
      <w:r>
        <w:rPr>
          <w:color w:val="222B36"/>
        </w:rPr>
        <w:t>Section 2 defines notation. Sections 3–7 describe the pipeline stage by stage. Sections 8–9 report validation. Sections 10–12 discuss limitations and next steps.</w:t>
      </w:r>
    </w:p>
    <w:p w14:paraId="15339391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2. Notation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24E1" w14:paraId="66DD60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DB11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209F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F24E1" w14:paraId="2C3D4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7D53" w14:textId="77777777" w:rsidR="00BF24E1" w:rsidRDefault="00000000">
            <w:pPr>
              <w:keepNext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i</w:t>
            </w:r>
            <w:proofErr w:type="spellEnd"/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C474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Customer index</w:t>
            </w:r>
          </w:p>
        </w:tc>
      </w:tr>
      <w:tr w:rsidR="00BF24E1" w14:paraId="62CEA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FCD4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t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29CE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Session index</w:t>
            </w:r>
          </w:p>
        </w:tc>
      </w:tr>
      <w:tr w:rsidR="00BF24E1" w14:paraId="5D3FA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175B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Xᵢ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C70A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Customer features (</w:t>
            </w:r>
            <w:proofErr w:type="spellStart"/>
            <w:r>
              <w:rPr>
                <w:color w:val="222B36"/>
                <w:sz w:val="20"/>
                <w:szCs w:val="20"/>
              </w:rPr>
              <w:t>latents</w:t>
            </w:r>
            <w:proofErr w:type="spellEnd"/>
            <w:r>
              <w:rPr>
                <w:color w:val="222B36"/>
                <w:sz w:val="20"/>
                <w:szCs w:val="20"/>
              </w:rPr>
              <w:t>)</w:t>
            </w:r>
          </w:p>
        </w:tc>
      </w:tr>
      <w:tr w:rsidR="00BF24E1" w14:paraId="121FD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CD0F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Cₜ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A579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 xml:space="preserve">Session context (daypart, weather, </w:t>
            </w:r>
            <w:proofErr w:type="spellStart"/>
            <w:r>
              <w:rPr>
                <w:color w:val="222B36"/>
                <w:sz w:val="20"/>
                <w:szCs w:val="20"/>
              </w:rPr>
              <w:t>paycheck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 week, group size)</w:t>
            </w:r>
          </w:p>
        </w:tc>
      </w:tr>
      <w:tr w:rsidR="00BF24E1" w14:paraId="2D6E3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CEDB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B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84D7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Bundle (item set + price + margin)</w:t>
            </w:r>
          </w:p>
        </w:tc>
      </w:tr>
      <w:tr w:rsidR="00BF24E1" w14:paraId="75D1B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7AED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d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DBEB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Discount depth (continuous, 0 to 0.25)</w:t>
            </w:r>
          </w:p>
        </w:tc>
      </w:tr>
      <w:tr w:rsidR="00BF24E1" w14:paraId="3829B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6DE0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T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E63F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Binary treatment indicator (1 if any promo applied)</w:t>
            </w:r>
          </w:p>
        </w:tc>
      </w:tr>
      <w:tr w:rsidR="00BF24E1" w14:paraId="4168D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02CC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Y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0E91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Outcome (gross revenue, net margin, or conversion)</w:t>
            </w:r>
          </w:p>
        </w:tc>
      </w:tr>
      <w:tr w:rsidR="00BF24E1" w14:paraId="54FF6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B1ED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Yᵢ(1), Yᵢ(0)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5D1D3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Potential outcomes under treatment vs. control</w:t>
            </w:r>
          </w:p>
        </w:tc>
      </w:tr>
      <w:tr w:rsidR="00BF24E1" w14:paraId="7ED8A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604E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τᵢ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7F4F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Individual treatment effect, Yᵢ(1) − Yᵢ(0)</w:t>
            </w:r>
          </w:p>
        </w:tc>
      </w:tr>
      <w:tr w:rsidR="00BF24E1" w14:paraId="004B3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C85F" w14:textId="77777777" w:rsidR="00BF24E1" w:rsidRDefault="00000000">
            <w:pPr>
              <w:keepNext/>
            </w:pPr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τ̂ᵢ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CFBC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Predicted treatment effect</w:t>
            </w:r>
          </w:p>
        </w:tc>
      </w:tr>
      <w:tr w:rsidR="00BF24E1" w14:paraId="5E1A2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6A2C" w14:textId="77777777" w:rsidR="00BF24E1" w:rsidRDefault="00000000">
            <w:r>
              <w:rPr>
                <w:rFonts w:ascii="Cambria Math" w:eastAsia="Cambria Math" w:hAnsi="Cambria Math" w:cs="Cambria Math"/>
                <w:i/>
                <w:iCs/>
                <w:color w:val="14284B"/>
                <w:sz w:val="23"/>
                <w:szCs w:val="23"/>
              </w:rPr>
              <w:t>Π</w:t>
            </w:r>
          </w:p>
        </w:tc>
        <w:tc>
          <w:tcPr>
            <w:tcW w:w="6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F266" w14:textId="77777777" w:rsidR="00BF24E1" w:rsidRDefault="00000000">
            <w:r>
              <w:rPr>
                <w:color w:val="222B36"/>
                <w:sz w:val="20"/>
                <w:szCs w:val="20"/>
              </w:rPr>
              <w:t>Net contribution margin</w:t>
            </w:r>
          </w:p>
        </w:tc>
      </w:tr>
    </w:tbl>
    <w:p w14:paraId="2C83CFDD" w14:textId="77777777" w:rsidR="00BF24E1" w:rsidRDefault="00BF24E1">
      <w:pPr>
        <w:spacing w:after="160"/>
      </w:pPr>
    </w:p>
    <w:p w14:paraId="57CA2DBF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Outcomes used throughout:</w:t>
      </w:r>
    </w:p>
    <w:p w14:paraId="0249D7C6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Gross revenue:</w:t>
      </w:r>
      <w:r>
        <w:rPr>
          <w:color w:val="222B36"/>
        </w:rPr>
        <w:t xml:space="preserve"> total order value before costs</w:t>
      </w:r>
    </w:p>
    <w:p w14:paraId="65E7832C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Net margin:</w:t>
      </w:r>
      <w:r>
        <w:rPr>
          <w:color w:val="222B36"/>
        </w:rPr>
        <w:t xml:space="preserve"> revenue − promo cost − </w:t>
      </w:r>
      <w:proofErr w:type="spellStart"/>
      <w:r>
        <w:rPr>
          <w:color w:val="222B36"/>
        </w:rPr>
        <w:t>fulfillment</w:t>
      </w:r>
      <w:proofErr w:type="spellEnd"/>
      <w:r>
        <w:rPr>
          <w:color w:val="222B36"/>
        </w:rPr>
        <w:t xml:space="preserve"> cost − restaurant cost</w:t>
      </w:r>
    </w:p>
    <w:p w14:paraId="7DA00A52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Conversion:</w:t>
      </w:r>
      <w:r>
        <w:rPr>
          <w:color w:val="222B36"/>
        </w:rPr>
        <w:t xml:space="preserve"> 1 if the session resulted in an order</w:t>
      </w:r>
    </w:p>
    <w:p w14:paraId="7FB8ECBD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lastRenderedPageBreak/>
        <w:t>3. Synthetic Data Generation</w:t>
      </w:r>
    </w:p>
    <w:p w14:paraId="745EFFB9" w14:textId="77777777" w:rsidR="00BF24E1" w:rsidRDefault="00000000">
      <w:pPr>
        <w:pStyle w:val="Heading2"/>
        <w:keepNext/>
      </w:pPr>
      <w:r>
        <w:t>3.1 Customer generation</w:t>
      </w:r>
    </w:p>
    <w:p w14:paraId="7B856027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 xml:space="preserve">Each customer </w:t>
      </w:r>
      <w:proofErr w:type="spellStart"/>
      <w:r>
        <w:rPr>
          <w:color w:val="222B36"/>
        </w:rPr>
        <w:t>i</w:t>
      </w:r>
      <w:proofErr w:type="spellEnd"/>
      <w:r>
        <w:rPr>
          <w:color w:val="222B36"/>
        </w:rPr>
        <w:t xml:space="preserve"> is assigned latent traits drawn from independent distributions: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26"/>
        <w:gridCol w:w="2500"/>
      </w:tblGrid>
      <w:tr w:rsidR="00BF24E1" w14:paraId="76FFC9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B36D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2ECB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Distribution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058E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BF24E1" w14:paraId="5F399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D71B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locality_affluence</w:t>
            </w:r>
            <w:proofErr w:type="spellEnd"/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00A6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Beta(3, 3)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B1FB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Bounded [0,1], symmetric</w:t>
            </w:r>
          </w:p>
        </w:tc>
      </w:tr>
      <w:tr w:rsidR="00BF24E1" w14:paraId="46A7F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EED8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historical_avg_spend</w:t>
            </w:r>
            <w:proofErr w:type="spellEnd"/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A038" w14:textId="77777777" w:rsidR="00BF24E1" w:rsidRDefault="00000000">
            <w:pPr>
              <w:keepNext/>
            </w:pPr>
            <w:proofErr w:type="spellStart"/>
            <w:r>
              <w:rPr>
                <w:color w:val="222B36"/>
                <w:sz w:val="19"/>
                <w:szCs w:val="19"/>
              </w:rPr>
              <w:t>LogNormal</w:t>
            </w:r>
            <w:proofErr w:type="spellEnd"/>
            <w:r>
              <w:rPr>
                <w:color w:val="222B36"/>
                <w:sz w:val="19"/>
                <w:szCs w:val="19"/>
              </w:rPr>
              <w:t>(3.0, 0.4) × (0.8 + 0.6·affluence) × 100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76AE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Right-skewed, correlated with affluence</w:t>
            </w:r>
          </w:p>
        </w:tc>
      </w:tr>
      <w:tr w:rsidR="00BF24E1" w14:paraId="336F1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34D7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budget_std_dev</w:t>
            </w:r>
            <w:proofErr w:type="spellEnd"/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F079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spend × Uniform(0.10, 0.35)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4008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Proportional variance</w:t>
            </w:r>
          </w:p>
        </w:tc>
      </w:tr>
      <w:tr w:rsidR="00BF24E1" w14:paraId="431AE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3A86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paycheck_expansion_ratio</w:t>
            </w:r>
            <w:proofErr w:type="spellEnd"/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0D55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Uniform(1.15, 1.60)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49E0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Session-level demand multiplier</w:t>
            </w:r>
          </w:p>
        </w:tc>
      </w:tr>
      <w:tr w:rsidR="00BF24E1" w14:paraId="7DDA3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B8DE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basket_discount_sensitivity</w:t>
            </w:r>
            <w:proofErr w:type="spellEnd"/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1A61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Beta(2, 4)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CD49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Skewed toward low sensitivity</w:t>
            </w:r>
          </w:p>
        </w:tc>
      </w:tr>
      <w:tr w:rsidR="00BF24E1" w14:paraId="79192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98F3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restaurant_offer_sensitivity</w:t>
            </w:r>
            <w:proofErr w:type="spellEnd"/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6FFB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Beta(3, 3)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B185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Symmetric, moderate</w:t>
            </w:r>
          </w:p>
        </w:tc>
      </w:tr>
      <w:tr w:rsidR="00BF24E1" w14:paraId="1EC48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6E57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new_food_propensity</w:t>
            </w:r>
            <w:proofErr w:type="spellEnd"/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E3C9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Beta(2, 5)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6A3D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Skewed toward familiarity</w:t>
            </w:r>
          </w:p>
        </w:tc>
      </w:tr>
      <w:tr w:rsidR="00BF24E1" w14:paraId="7E598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C6E1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loyalty_score</w:t>
            </w:r>
            <w:proofErr w:type="spellEnd"/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AB90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Beta(4, 2)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76AC" w14:textId="77777777" w:rsidR="00BF24E1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Skewed toward loyalty</w:t>
            </w:r>
          </w:p>
        </w:tc>
      </w:tr>
      <w:tr w:rsidR="00BF24E1" w14:paraId="62D5E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1472" w14:textId="77777777" w:rsidR="00BF24E1" w:rsidRDefault="00000000">
            <w:r>
              <w:rPr>
                <w:color w:val="222B36"/>
                <w:sz w:val="19"/>
                <w:szCs w:val="19"/>
              </w:rPr>
              <w:t>Cuisine preferences</w:t>
            </w:r>
          </w:p>
        </w:tc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385A" w14:textId="77777777" w:rsidR="00BF24E1" w:rsidRDefault="00000000">
            <w:r>
              <w:rPr>
                <w:color w:val="222B36"/>
                <w:sz w:val="19"/>
                <w:szCs w:val="19"/>
              </w:rPr>
              <w:t>Dirichlet(α = 0.8 × 8 cuisines)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8D7F" w14:textId="77777777" w:rsidR="00BF24E1" w:rsidRDefault="00000000">
            <w:r>
              <w:rPr>
                <w:color w:val="222B36"/>
                <w:sz w:val="19"/>
                <w:szCs w:val="19"/>
              </w:rPr>
              <w:t>Sparse, simplex-constrained</w:t>
            </w:r>
          </w:p>
        </w:tc>
      </w:tr>
    </w:tbl>
    <w:p w14:paraId="434451A8" w14:textId="77777777" w:rsidR="00BF24E1" w:rsidRDefault="00BF24E1">
      <w:pPr>
        <w:spacing w:after="160"/>
      </w:pPr>
    </w:p>
    <w:p w14:paraId="2EFD82DB" w14:textId="77777777" w:rsidR="00BF24E1" w:rsidRDefault="00000000">
      <w:pPr>
        <w:spacing w:after="140" w:line="300" w:lineRule="auto"/>
      </w:pPr>
      <w:r>
        <w:rPr>
          <w:color w:val="222B36"/>
        </w:rPr>
        <w:t>Total: 5,000 customers with 8 cuisine preference columns.</w:t>
      </w:r>
    </w:p>
    <w:p w14:paraId="4E91E9D1" w14:textId="48104EA5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Why these distributions:  </w:t>
      </w:r>
      <w:r w:rsidR="00FB045E" w:rsidRPr="00FB045E">
        <w:rPr>
          <w:color w:val="14284B"/>
        </w:rPr>
        <w:t xml:space="preserve">Beta and Dirichlet distributions generate bounded and interpretable customer characteristics; the </w:t>
      </w:r>
      <w:proofErr w:type="spellStart"/>
      <w:r w:rsidR="00FB045E" w:rsidRPr="00FB045E">
        <w:rPr>
          <w:color w:val="14284B"/>
        </w:rPr>
        <w:t>LogNormal</w:t>
      </w:r>
      <w:proofErr w:type="spellEnd"/>
      <w:r w:rsidR="00FB045E" w:rsidRPr="00FB045E">
        <w:rPr>
          <w:color w:val="14284B"/>
        </w:rPr>
        <w:t xml:space="preserve"> distribution produces realistic, right-skewed spending patterns commonly observed in marketplaces; and uniform distributions for ratios prevent the simulation from introducing arbitrary calibration biases.</w:t>
      </w:r>
    </w:p>
    <w:p w14:paraId="4EC3E419" w14:textId="77777777" w:rsidR="00BF24E1" w:rsidRDefault="00000000">
      <w:pPr>
        <w:pStyle w:val="Heading2"/>
        <w:keepNext/>
      </w:pPr>
      <w:r>
        <w:t xml:space="preserve">3.2 Restaurant and item </w:t>
      </w:r>
      <w:proofErr w:type="spellStart"/>
      <w:r>
        <w:t>catalog</w:t>
      </w:r>
      <w:proofErr w:type="spellEnd"/>
    </w:p>
    <w:p w14:paraId="4C125F82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For each of 200 restaurants:</w:t>
      </w:r>
    </w:p>
    <w:p w14:paraId="77E6E28D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Assign a cuisine (uniform over 8)</w:t>
      </w:r>
    </w:p>
    <w:p w14:paraId="6F8E43BD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Draw margin ∈ Uniform(0.18, 0.40)</w:t>
      </w:r>
    </w:p>
    <w:p w14:paraId="3FC9A811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Draw prep time ∈ [12, 40] minutes</w:t>
      </w:r>
    </w:p>
    <w:p w14:paraId="36415823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Draw inventory capacity ∈ [40, 200]</w:t>
      </w:r>
    </w:p>
    <w:p w14:paraId="03DF06E4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Draw </w:t>
      </w:r>
      <w:proofErr w:type="spellStart"/>
      <w:r>
        <w:rPr>
          <w:color w:val="222B36"/>
        </w:rPr>
        <w:t>fulfillment</w:t>
      </w:r>
      <w:proofErr w:type="spellEnd"/>
      <w:r>
        <w:rPr>
          <w:color w:val="222B36"/>
        </w:rPr>
        <w:t xml:space="preserve"> distance ∈ Uniform(0.8, 8.5) km</w:t>
      </w:r>
    </w:p>
    <w:p w14:paraId="1E1819F1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For each restaurant, generate 8–15 items:</w:t>
      </w:r>
    </w:p>
    <w:p w14:paraId="1DA80679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Price ∼ </w:t>
      </w:r>
      <w:proofErr w:type="spellStart"/>
      <w:r>
        <w:rPr>
          <w:color w:val="222B36"/>
        </w:rPr>
        <w:t>LogNormal</w:t>
      </w:r>
      <w:proofErr w:type="spellEnd"/>
      <w:r>
        <w:rPr>
          <w:color w:val="222B36"/>
        </w:rPr>
        <w:t>(2.6, 0.35) × 10 (₹15–₹60 range, right-skewed)</w:t>
      </w:r>
    </w:p>
    <w:p w14:paraId="520D1437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Cost = price × (1 − margin)</w:t>
      </w:r>
    </w:p>
    <w:p w14:paraId="5ACD6E07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is_new</w:t>
      </w:r>
      <w:proofErr w:type="spellEnd"/>
      <w:r>
        <w:rPr>
          <w:color w:val="222B36"/>
        </w:rPr>
        <w:t xml:space="preserve"> flag: Bernoulli(0.12)</w:t>
      </w:r>
    </w:p>
    <w:p w14:paraId="1602D98A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Category: uniform over {main, side, beverage, dessert}</w:t>
      </w:r>
    </w:p>
    <w:p w14:paraId="06603231" w14:textId="77777777" w:rsidR="00BF24E1" w:rsidRDefault="00000000">
      <w:pPr>
        <w:spacing w:after="140" w:line="300" w:lineRule="auto"/>
      </w:pPr>
      <w:r>
        <w:rPr>
          <w:color w:val="222B36"/>
        </w:rPr>
        <w:lastRenderedPageBreak/>
        <w:t>Total: ~2,300 items.</w:t>
      </w:r>
    </w:p>
    <w:p w14:paraId="337237FA" w14:textId="77777777" w:rsidR="00BF24E1" w:rsidRDefault="00000000">
      <w:pPr>
        <w:pStyle w:val="Heading2"/>
        <w:keepNext/>
      </w:pPr>
      <w:r>
        <w:t>3.3 Bundles</w:t>
      </w:r>
    </w:p>
    <w:p w14:paraId="3FDA31CF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Each restaurant generates 2–5 bundles, each consisting of up to 3 randomly sampled items from that restaurant:</w:t>
      </w:r>
    </w:p>
    <w:p w14:paraId="30B5B0AF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base_price</w:t>
      </w:r>
      <w:proofErr w:type="spellEnd"/>
      <w:r>
        <w:rPr>
          <w:color w:val="222B36"/>
        </w:rPr>
        <w:t xml:space="preserve"> = sum of item prices × 0.95 (5% bundle discount)</w:t>
      </w:r>
    </w:p>
    <w:p w14:paraId="45480549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base_cost</w:t>
      </w:r>
      <w:proofErr w:type="spellEnd"/>
      <w:r>
        <w:rPr>
          <w:color w:val="222B36"/>
        </w:rPr>
        <w:t xml:space="preserve"> = sum of item costs</w:t>
      </w:r>
    </w:p>
    <w:p w14:paraId="76FFA7F2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has_new_item</w:t>
      </w:r>
      <w:proofErr w:type="spellEnd"/>
      <w:r>
        <w:rPr>
          <w:color w:val="222B36"/>
        </w:rPr>
        <w:t xml:space="preserve"> = any item in bundle has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is_new</w:t>
      </w:r>
      <w:proofErr w:type="spellEnd"/>
      <w:r>
        <w:rPr>
          <w:color w:val="222B36"/>
        </w:rPr>
        <w:t xml:space="preserve"> flag</w:t>
      </w:r>
    </w:p>
    <w:p w14:paraId="48DAD45E" w14:textId="77777777" w:rsidR="00BF24E1" w:rsidRDefault="00000000">
      <w:pPr>
        <w:spacing w:after="140" w:line="300" w:lineRule="auto"/>
      </w:pPr>
      <w:r>
        <w:rPr>
          <w:color w:val="222B36"/>
        </w:rPr>
        <w:t>Total: ~587 bundles.</w:t>
      </w:r>
    </w:p>
    <w:p w14:paraId="0E11F1E5" w14:textId="77777777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Why bundles at all:  </w:t>
      </w:r>
      <w:r>
        <w:rPr>
          <w:color w:val="14284B"/>
        </w:rPr>
        <w:t>The decision problem is framed as (Customer, Context, Choice set) → (bundle, quantity, price). Bundles are the decision unit, not individual items.</w:t>
      </w:r>
    </w:p>
    <w:p w14:paraId="61798634" w14:textId="77777777" w:rsidR="00BF24E1" w:rsidRDefault="00000000">
      <w:pPr>
        <w:pStyle w:val="Heading2"/>
        <w:keepNext/>
      </w:pPr>
      <w:r>
        <w:t>3.4 Sessions</w:t>
      </w:r>
    </w:p>
    <w:p w14:paraId="0E1E5295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Each customer generates 1–15 sessions:</w:t>
      </w:r>
    </w:p>
    <w:p w14:paraId="3C52E1DD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Timestamp: uniform over 180 days</w:t>
      </w:r>
    </w:p>
    <w:p w14:paraId="52AFBCEA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day_of_month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day_of_week</w:t>
      </w:r>
      <w:proofErr w:type="spellEnd"/>
      <w:r>
        <w:rPr>
          <w:color w:val="222B36"/>
        </w:rPr>
        <w:t xml:space="preserve"> derived from timestamp</w:t>
      </w:r>
    </w:p>
    <w:p w14:paraId="3AEF50D9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is_paycheck_week</w:t>
      </w:r>
      <w:proofErr w:type="spellEnd"/>
      <w:r>
        <w:rPr>
          <w:color w:val="222B36"/>
        </w:rPr>
        <w:t xml:space="preserve"> = day ≤ 7 or day ≥ 25</w:t>
      </w:r>
    </w:p>
    <w:p w14:paraId="09FD67A2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rFonts w:ascii="Consolas" w:eastAsia="Consolas" w:hAnsi="Consolas" w:cs="Consolas"/>
          <w:color w:val="0B5F68"/>
          <w:sz w:val="20"/>
          <w:szCs w:val="20"/>
        </w:rPr>
        <w:t>daypart</w:t>
      </w:r>
      <w:r>
        <w:rPr>
          <w:color w:val="222B36"/>
        </w:rPr>
        <w:t xml:space="preserve"> ∈ {breakfast, lunch, dinner, </w:t>
      </w:r>
      <w:proofErr w:type="spellStart"/>
      <w:r>
        <w:rPr>
          <w:color w:val="222B36"/>
        </w:rPr>
        <w:t>late_night</w:t>
      </w:r>
      <w:proofErr w:type="spellEnd"/>
      <w:r>
        <w:rPr>
          <w:color w:val="222B36"/>
        </w:rPr>
        <w:t>}</w:t>
      </w:r>
    </w:p>
    <w:p w14:paraId="597D5A50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rFonts w:ascii="Consolas" w:eastAsia="Consolas" w:hAnsi="Consolas" w:cs="Consolas"/>
          <w:color w:val="0B5F68"/>
          <w:sz w:val="20"/>
          <w:szCs w:val="20"/>
        </w:rPr>
        <w:t>weather</w:t>
      </w:r>
      <w:r>
        <w:rPr>
          <w:color w:val="222B36"/>
        </w:rPr>
        <w:t xml:space="preserve"> ∈ {clear, rain, extreme} with probabilities [0.7, 0.2, 0.1]</w:t>
      </w:r>
    </w:p>
    <w:p w14:paraId="38FE8C33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location_zone</w:t>
      </w:r>
      <w:proofErr w:type="spellEnd"/>
      <w:r>
        <w:rPr>
          <w:color w:val="222B36"/>
        </w:rPr>
        <w:t xml:space="preserve"> ∈ [1, 15]</w:t>
      </w:r>
    </w:p>
    <w:p w14:paraId="185551E7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group_size_estimate</w:t>
      </w:r>
      <w:proofErr w:type="spellEnd"/>
      <w:r>
        <w:rPr>
          <w:color w:val="222B36"/>
        </w:rPr>
        <w:t xml:space="preserve"> ∈ {1, 2, 3, 4, 5} with probabilities [0.55, 0.25, 0.10, 0.07, 0.03]</w:t>
      </w:r>
    </w:p>
    <w:p w14:paraId="1C33C870" w14:textId="77777777" w:rsidR="00BF24E1" w:rsidRDefault="00000000">
      <w:pPr>
        <w:spacing w:after="140" w:line="300" w:lineRule="auto"/>
      </w:pPr>
      <w:r>
        <w:rPr>
          <w:color w:val="222B36"/>
        </w:rPr>
        <w:t>Total: ~37,627 sessions.</w:t>
      </w:r>
    </w:p>
    <w:p w14:paraId="099D290A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4. Outcome Simulation</w:t>
      </w:r>
    </w:p>
    <w:p w14:paraId="6D3C0885" w14:textId="77777777" w:rsidR="00BF24E1" w:rsidRDefault="00000000">
      <w:pPr>
        <w:pStyle w:val="Heading2"/>
        <w:keepNext/>
      </w:pPr>
      <w:r>
        <w:t>4.1 Session-level simulator</w:t>
      </w:r>
    </w:p>
    <w:p w14:paraId="331FD6BF" w14:textId="77777777" w:rsidR="00BF24E1" w:rsidRDefault="00000000">
      <w:pPr>
        <w:spacing w:after="140" w:line="300" w:lineRule="auto"/>
      </w:pPr>
      <w:r>
        <w:rPr>
          <w:color w:val="222B36"/>
        </w:rPr>
        <w:t>For each session, the simulator computes:</w:t>
      </w:r>
    </w:p>
    <w:p w14:paraId="677E1DBF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Context multipliers</w:t>
      </w:r>
    </w:p>
    <w:p w14:paraId="6C4829B6" w14:textId="77777777" w:rsidR="00BF24E1" w:rsidRDefault="00000000">
      <w:pPr>
        <w:keepNext/>
        <w:keepLines/>
        <w:pBdr>
          <w:left w:val="single" w:sz="18" w:space="10" w:color="14284B"/>
        </w:pBdr>
        <w:shd w:val="clear" w:color="auto" w:fill="F3F5F8"/>
        <w:spacing w:before="100" w:line="340" w:lineRule="auto"/>
        <w:ind w:left="400" w:right="200"/>
      </w:pP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m_paycheck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= 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paycheck_expansion_ratio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 if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paycheck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week;   1.0 otherwise</w:t>
      </w:r>
    </w:p>
    <w:p w14:paraId="27751897" w14:textId="77777777" w:rsidR="00BF24E1" w:rsidRDefault="00000000">
      <w:pPr>
        <w:keepNext/>
        <w:keepLines/>
        <w:pBdr>
          <w:left w:val="single" w:sz="18" w:space="10" w:color="14284B"/>
        </w:pBdr>
        <w:shd w:val="clear" w:color="auto" w:fill="F3F5F8"/>
        <w:spacing w:line="340" w:lineRule="auto"/>
        <w:ind w:left="400" w:right="200"/>
      </w:pP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m_daypart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∈  {0.85, 1.10, 1.35, 0.95}</w:t>
      </w:r>
    </w:p>
    <w:p w14:paraId="523D1ADE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after="180" w:line="340" w:lineRule="auto"/>
        <w:ind w:left="400" w:right="200"/>
      </w:pP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m_weather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∈  {1.0, 1.15, 1.30}</w:t>
      </w:r>
    </w:p>
    <w:p w14:paraId="0D3C9177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Baseline demand</w:t>
      </w:r>
    </w:p>
    <w:p w14:paraId="67A53B66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D  = 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historical_avg_spend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×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m_paycheck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×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m_daypart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×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m_weather</w:t>
      </w:r>
      <w:proofErr w:type="spellEnd"/>
    </w:p>
    <w:p w14:paraId="48E4A899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Conversion barrier</w:t>
      </w:r>
    </w:p>
    <w:p w14:paraId="0724C8AE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b  =  exp( − max(0,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bundle_price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− D) /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budget_std_dev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)</w:t>
      </w:r>
    </w:p>
    <w:p w14:paraId="29337F8C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lastRenderedPageBreak/>
        <w:t>Organic conversion probability</w:t>
      </w:r>
    </w:p>
    <w:p w14:paraId="37B0EA83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>p₀  =  clip( 0.60 · b,  0.05,  0.95 )</w:t>
      </w:r>
    </w:p>
    <w:p w14:paraId="19217677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Sensitivity</w:t>
      </w:r>
    </w:p>
    <w:p w14:paraId="33CA62A9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s  =  1.5 ·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basket_discount_sensitivity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+  1.0 ·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restaurant_offer_sensitivity</w:t>
      </w:r>
      <w:proofErr w:type="spellEnd"/>
    </w:p>
    <w:p w14:paraId="7637C668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Concave uplift</w:t>
      </w:r>
    </w:p>
    <w:p w14:paraId="54C37BE4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>u(d)  =  s · log(1 + 10d)</w:t>
      </w:r>
    </w:p>
    <w:p w14:paraId="6A74BA42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Treated conversion probability</w:t>
      </w:r>
    </w:p>
    <w:p w14:paraId="1B1A6D6A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>p₁(d)  =  clip( (0.60 + u(d)) · b,  0.05,  0.98 )</w:t>
      </w:r>
    </w:p>
    <w:p w14:paraId="5FE44383" w14:textId="77777777" w:rsidR="00BF24E1" w:rsidRDefault="00000000">
      <w:pPr>
        <w:spacing w:after="140" w:line="300" w:lineRule="auto"/>
      </w:pPr>
      <w:r>
        <w:rPr>
          <w:b/>
          <w:bCs/>
          <w:color w:val="222B36"/>
        </w:rPr>
        <w:t>Outcome draw:</w:t>
      </w:r>
      <w:r>
        <w:rPr>
          <w:color w:val="222B36"/>
        </w:rPr>
        <w:t xml:space="preserve"> Convert with probability p₁(d) if treated, p₀ otherwise.</w:t>
      </w:r>
    </w:p>
    <w:p w14:paraId="52FEE7C8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If converted</w:t>
      </w:r>
    </w:p>
    <w:p w14:paraId="180ED2C7" w14:textId="77777777" w:rsidR="00BF24E1" w:rsidRDefault="00000000">
      <w:pPr>
        <w:keepNext/>
        <w:keepLines/>
        <w:pBdr>
          <w:left w:val="single" w:sz="18" w:space="10" w:color="14284B"/>
        </w:pBdr>
        <w:shd w:val="clear" w:color="auto" w:fill="F3F5F8"/>
        <w:spacing w:before="10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revenue  = 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bundle_price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× (1 + 0.15 · u(d))</w:t>
      </w:r>
    </w:p>
    <w:p w14:paraId="0BB8DE15" w14:textId="77777777" w:rsidR="00BF24E1" w:rsidRDefault="00000000">
      <w:pPr>
        <w:keepNext/>
        <w:keepLines/>
        <w:pBdr>
          <w:left w:val="single" w:sz="18" w:space="10" w:color="14284B"/>
        </w:pBdr>
        <w:shd w:val="clear" w:color="auto" w:fill="F3F5F8"/>
        <w:spacing w:line="340" w:lineRule="auto"/>
        <w:ind w:left="400" w:right="200"/>
      </w:pP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promo_cost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=  revenue × d</w:t>
      </w:r>
    </w:p>
    <w:p w14:paraId="4E2C9189" w14:textId="77777777" w:rsidR="00BF24E1" w:rsidRDefault="00000000">
      <w:pPr>
        <w:keepNext/>
        <w:keepLines/>
        <w:pBdr>
          <w:left w:val="single" w:sz="18" w:space="10" w:color="14284B"/>
        </w:pBdr>
        <w:shd w:val="clear" w:color="auto" w:fill="F3F5F8"/>
        <w:spacing w:line="340" w:lineRule="auto"/>
        <w:ind w:left="400" w:right="200"/>
      </w:pP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fulfillment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=  30 + 6 × distance + 10 ×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m_weather</w:t>
      </w:r>
      <w:proofErr w:type="spellEnd"/>
    </w:p>
    <w:p w14:paraId="1ED820AB" w14:textId="77777777" w:rsidR="00BF24E1" w:rsidRDefault="00000000">
      <w:pPr>
        <w:keepNext/>
        <w:keepLines/>
        <w:pBdr>
          <w:left w:val="single" w:sz="18" w:space="10" w:color="14284B"/>
        </w:pBdr>
        <w:shd w:val="clear" w:color="auto" w:fill="F3F5F8"/>
        <w:spacing w:line="340" w:lineRule="auto"/>
        <w:ind w:left="400" w:right="200"/>
      </w:pP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restaurant_cost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=  0.65 × revenue</w:t>
      </w:r>
    </w:p>
    <w:p w14:paraId="646A092D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Π  =  revenue −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promo_cost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−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fulfillment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−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restaurant_cost</w:t>
      </w:r>
      <w:proofErr w:type="spellEnd"/>
    </w:p>
    <w:p w14:paraId="52EEE102" w14:textId="77777777" w:rsidR="00BF24E1" w:rsidRDefault="00000000">
      <w:pPr>
        <w:spacing w:after="140" w:line="300" w:lineRule="auto"/>
      </w:pPr>
      <w:r>
        <w:rPr>
          <w:b/>
          <w:bCs/>
          <w:color w:val="222B36"/>
        </w:rPr>
        <w:t>Cannibalization flag:</w:t>
      </w:r>
      <w:r>
        <w:rPr>
          <w:color w:val="222B36"/>
        </w:rPr>
        <w:t xml:space="preserve"> With probability p₀ / p₁(d), the converted session is marked as cannibalized (would have converted organically).</w:t>
      </w:r>
    </w:p>
    <w:p w14:paraId="313AE584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Guardrails</w:t>
      </w:r>
    </w:p>
    <w:p w14:paraId="3B83BFFC" w14:textId="77777777" w:rsidR="00BF24E1" w:rsidRDefault="00000000">
      <w:pPr>
        <w:keepNext/>
        <w:keepLines/>
        <w:pBdr>
          <w:left w:val="single" w:sz="18" w:space="10" w:color="14284B"/>
        </w:pBdr>
        <w:shd w:val="clear" w:color="auto" w:fill="F3F5F8"/>
        <w:spacing w:before="100" w:line="340" w:lineRule="auto"/>
        <w:ind w:left="400" w:right="200"/>
      </w:pP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refund_risk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=  0.01 + 0.03 · 1[d &gt; 0.15] + 0.02 · 1[weather = extreme]</w:t>
      </w:r>
    </w:p>
    <w:p w14:paraId="486907E1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after="180" w:line="340" w:lineRule="auto"/>
        <w:ind w:left="400" w:right="200"/>
      </w:pP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complaint_risk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 =  0.005 + 0.02 · 1[d &gt; 0.20]</w:t>
      </w:r>
    </w:p>
    <w:p w14:paraId="00601AB5" w14:textId="77777777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Why concave uplift:  </w:t>
      </w:r>
      <w:r>
        <w:rPr>
          <w:color w:val="14284B"/>
        </w:rPr>
        <w:t>Real promotions exhibit diminishing returns. Linear uplift overstates benefits at high discounts. Logarithmic form captures this naturally.</w:t>
      </w:r>
    </w:p>
    <w:p w14:paraId="01ED4EAD" w14:textId="77777777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Why cannibalization:  </w:t>
      </w:r>
      <w:r>
        <w:rPr>
          <w:color w:val="14284B"/>
        </w:rPr>
        <w:t>A meaningful fraction of promoted sessions would have converted anyway. The simulator models this as a probabilistic flag conditional on the ratio of organic to treated conversion probabilities.</w:t>
      </w:r>
    </w:p>
    <w:p w14:paraId="07EFE9D1" w14:textId="77777777" w:rsidR="00BF24E1" w:rsidRDefault="00000000">
      <w:pPr>
        <w:pStyle w:val="Heading2"/>
        <w:keepNext/>
      </w:pPr>
      <w:r>
        <w:t>4.2 Bundle selection</w:t>
      </w:r>
    </w:p>
    <w:p w14:paraId="19E9A3CC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 xml:space="preserve">Bundle selection for each session uses a </w:t>
      </w:r>
      <w:proofErr w:type="spellStart"/>
      <w:r>
        <w:rPr>
          <w:color w:val="222B36"/>
        </w:rPr>
        <w:t>softmax</w:t>
      </w:r>
      <w:proofErr w:type="spellEnd"/>
      <w:r>
        <w:rPr>
          <w:color w:val="222B36"/>
        </w:rPr>
        <w:t xml:space="preserve"> over:</w:t>
      </w:r>
    </w:p>
    <w:p w14:paraId="333D9B7E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score(B)  = 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cuisine_affinity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(B) ×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price_fit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>(B) × novelty(B)</w:t>
      </w:r>
    </w:p>
    <w:p w14:paraId="5D8312D1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where:</w:t>
      </w:r>
    </w:p>
    <w:p w14:paraId="0875BC8D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cuisine_affinity</w:t>
      </w:r>
      <w:proofErr w:type="spellEnd"/>
      <w:r>
        <w:rPr>
          <w:color w:val="222B36"/>
        </w:rPr>
        <w:t xml:space="preserve"> = customer preference for the bundle's cuisine</w:t>
      </w:r>
    </w:p>
    <w:p w14:paraId="27CF1623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price_fit</w:t>
      </w:r>
      <w:proofErr w:type="spellEnd"/>
      <w:r>
        <w:rPr>
          <w:color w:val="222B36"/>
        </w:rPr>
        <w:t xml:space="preserve"> = exp(−|</w:t>
      </w:r>
      <w:proofErr w:type="spellStart"/>
      <w:r>
        <w:rPr>
          <w:color w:val="222B36"/>
        </w:rPr>
        <w:t>B.price</w:t>
      </w:r>
      <w:proofErr w:type="spellEnd"/>
      <w:r>
        <w:rPr>
          <w:color w:val="222B36"/>
        </w:rPr>
        <w:t xml:space="preserve"> − </w:t>
      </w:r>
      <w:proofErr w:type="spellStart"/>
      <w:r>
        <w:rPr>
          <w:color w:val="222B36"/>
        </w:rPr>
        <w:t>expected_spend</w:t>
      </w:r>
      <w:proofErr w:type="spellEnd"/>
      <w:r>
        <w:rPr>
          <w:color w:val="222B36"/>
        </w:rPr>
        <w:t xml:space="preserve">| / </w:t>
      </w:r>
      <w:proofErr w:type="spellStart"/>
      <w:r>
        <w:rPr>
          <w:color w:val="222B36"/>
        </w:rPr>
        <w:t>expected_spend</w:t>
      </w:r>
      <w:proofErr w:type="spellEnd"/>
      <w:r>
        <w:rPr>
          <w:color w:val="222B36"/>
        </w:rPr>
        <w:t>)</w:t>
      </w:r>
    </w:p>
    <w:p w14:paraId="4E90F6EF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rFonts w:ascii="Consolas" w:eastAsia="Consolas" w:hAnsi="Consolas" w:cs="Consolas"/>
          <w:color w:val="0B5F68"/>
          <w:sz w:val="20"/>
          <w:szCs w:val="20"/>
        </w:rPr>
        <w:t>novelty</w:t>
      </w:r>
      <w:r>
        <w:rPr>
          <w:color w:val="222B36"/>
        </w:rPr>
        <w:t xml:space="preserve"> = 1 + </w:t>
      </w:r>
      <w:proofErr w:type="spellStart"/>
      <w:r>
        <w:rPr>
          <w:color w:val="222B36"/>
        </w:rPr>
        <w:t>new_food_propensity</w:t>
      </w:r>
      <w:proofErr w:type="spellEnd"/>
      <w:r>
        <w:rPr>
          <w:color w:val="222B36"/>
        </w:rPr>
        <w:t xml:space="preserve"> × </w:t>
      </w:r>
      <w:proofErr w:type="spellStart"/>
      <w:r>
        <w:rPr>
          <w:color w:val="222B36"/>
        </w:rPr>
        <w:t>has_new_item</w:t>
      </w:r>
      <w:proofErr w:type="spellEnd"/>
    </w:p>
    <w:p w14:paraId="2A5E0DD6" w14:textId="77777777" w:rsidR="00BF24E1" w:rsidRDefault="00000000">
      <w:pPr>
        <w:spacing w:after="140" w:line="300" w:lineRule="auto"/>
      </w:pPr>
      <w:r>
        <w:rPr>
          <w:color w:val="222B36"/>
        </w:rPr>
        <w:lastRenderedPageBreak/>
        <w:t>This creates customer-specific bundle distributions.</w:t>
      </w:r>
    </w:p>
    <w:p w14:paraId="75458A81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5. Causal Design</w:t>
      </w:r>
    </w:p>
    <w:p w14:paraId="07DF66CF" w14:textId="77777777" w:rsidR="00BF24E1" w:rsidRDefault="00000000">
      <w:pPr>
        <w:pStyle w:val="Heading2"/>
        <w:keepNext/>
      </w:pPr>
      <w:r>
        <w:t>5.1 Three parallel datasets</w:t>
      </w:r>
    </w:p>
    <w:p w14:paraId="2077D510" w14:textId="77777777" w:rsidR="00BF24E1" w:rsidRDefault="00000000">
      <w:pPr>
        <w:spacing w:after="140" w:line="300" w:lineRule="auto"/>
      </w:pPr>
      <w:r>
        <w:rPr>
          <w:color w:val="222B36"/>
        </w:rPr>
        <w:t>For each session, three datasets are generated:</w:t>
      </w:r>
    </w:p>
    <w:p w14:paraId="303593B1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1. Observational log — treatment assignment is confounded</w:t>
      </w:r>
    </w:p>
    <w:p w14:paraId="126FAEB7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log( p(T=1) / (1 − p(T=1)) )  =  −1.2 + 0.8 ·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historical_avg_spend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 / 300 + 0.5 ·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loyalty_score</w:t>
      </w:r>
      <w:proofErr w:type="spellEnd"/>
    </w:p>
    <w:p w14:paraId="618E6BE9" w14:textId="77777777" w:rsidR="00BF24E1" w:rsidRDefault="00000000">
      <w:pPr>
        <w:spacing w:after="140" w:line="300" w:lineRule="auto"/>
      </w:pPr>
      <w:r>
        <w:rPr>
          <w:color w:val="222B36"/>
        </w:rPr>
        <w:t>High-spend, high-loyalty customers are more likely to receive promotions. This mimics real-world targeting bias.</w:t>
      </w:r>
    </w:p>
    <w:p w14:paraId="2FCEA3C9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2. Randomized log</w:t>
      </w:r>
    </w:p>
    <w:p w14:paraId="256E1D34" w14:textId="77777777" w:rsidR="00BF24E1" w:rsidRDefault="00000000">
      <w:pPr>
        <w:spacing w:after="140" w:line="300" w:lineRule="auto"/>
      </w:pPr>
      <w:r>
        <w:rPr>
          <w:color w:val="222B36"/>
        </w:rPr>
        <w:t>Treatment assigned by coin flip with probability 0.50. No confounding.</w:t>
      </w:r>
    </w:p>
    <w:p w14:paraId="0C631CCD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3. Ground truth</w:t>
      </w:r>
    </w:p>
    <w:p w14:paraId="51548DD5" w14:textId="77777777" w:rsidR="00BF24E1" w:rsidRDefault="00000000">
      <w:pPr>
        <w:spacing w:after="140" w:line="300" w:lineRule="auto"/>
      </w:pPr>
      <w:r>
        <w:rPr>
          <w:color w:val="222B36"/>
        </w:rPr>
        <w:t>For each session, the same bundle is evaluated under both T=0 and T=1, producing Y(0) and Y(1) and their difference τ.</w:t>
      </w:r>
    </w:p>
    <w:p w14:paraId="33D20869" w14:textId="77777777" w:rsidR="00BF24E1" w:rsidRDefault="00000000">
      <w:pPr>
        <w:pStyle w:val="Heading2"/>
        <w:keepNext/>
      </w:pPr>
      <w:r>
        <w:t>5.2 Why three datasets</w:t>
      </w:r>
    </w:p>
    <w:p w14:paraId="1B996A6E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The </w:t>
      </w:r>
      <w:r>
        <w:rPr>
          <w:b/>
          <w:bCs/>
          <w:color w:val="14284B"/>
        </w:rPr>
        <w:t>observational log</w:t>
      </w:r>
      <w:r>
        <w:rPr>
          <w:color w:val="222B36"/>
        </w:rPr>
        <w:t xml:space="preserve"> is used for realistic estimation (and to demonstrate confounding bias).</w:t>
      </w:r>
    </w:p>
    <w:p w14:paraId="6794BFF8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The </w:t>
      </w:r>
      <w:r>
        <w:rPr>
          <w:b/>
          <w:bCs/>
          <w:color w:val="14284B"/>
        </w:rPr>
        <w:t>randomized log</w:t>
      </w:r>
      <w:r>
        <w:rPr>
          <w:color w:val="222B36"/>
        </w:rPr>
        <w:t xml:space="preserve"> is used to train the dose-response model without confounding.</w:t>
      </w:r>
    </w:p>
    <w:p w14:paraId="50958E45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The </w:t>
      </w:r>
      <w:r>
        <w:rPr>
          <w:b/>
          <w:bCs/>
          <w:color w:val="14284B"/>
        </w:rPr>
        <w:t>ground truth</w:t>
      </w:r>
      <w:r>
        <w:rPr>
          <w:color w:val="222B36"/>
        </w:rPr>
        <w:t xml:space="preserve"> is used to validate the model's CATE estimates against the true individual effects.</w:t>
      </w:r>
    </w:p>
    <w:p w14:paraId="147FCC9A" w14:textId="77777777" w:rsidR="00BF24E1" w:rsidRDefault="00000000">
      <w:pPr>
        <w:spacing w:after="140" w:line="300" w:lineRule="auto"/>
      </w:pPr>
      <w:r>
        <w:rPr>
          <w:color w:val="222B36"/>
        </w:rPr>
        <w:t>This design isolates confounding effects, model accuracy, and policy performance into separate, independently verifiable components.</w:t>
      </w:r>
    </w:p>
    <w:p w14:paraId="05D8FA21" w14:textId="77777777" w:rsidR="00BF24E1" w:rsidRDefault="00000000">
      <w:pPr>
        <w:pStyle w:val="Heading2"/>
        <w:keepNext/>
      </w:pPr>
      <w:r>
        <w:t>5.3 Confounding demonstration</w:t>
      </w:r>
    </w:p>
    <w:p w14:paraId="700070B8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ATE estimates (₹ per session):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BF24E1" w14:paraId="1C76D4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2D8A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Estimator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FA26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Revenue ATE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56AD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Bias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00A4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Margin ATE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6C97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Bias</w:t>
            </w:r>
          </w:p>
        </w:tc>
      </w:tr>
      <w:tr w:rsidR="00BF24E1" w14:paraId="6714B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E817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Observational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8476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194.85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6EFF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−4.19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4F517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−12.91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6600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−0.37</w:t>
            </w:r>
          </w:p>
        </w:tc>
      </w:tr>
      <w:tr w:rsidR="00BF24E1" w14:paraId="2EDE0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BCAF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Randomized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5479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198.75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8A10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−0.29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5510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−12.60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2B12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−0.06</w:t>
            </w:r>
          </w:p>
        </w:tc>
      </w:tr>
      <w:tr w:rsidR="00BF24E1" w14:paraId="161E4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F9CD" w14:textId="77777777" w:rsidR="00BF24E1" w:rsidRDefault="00000000">
            <w:r>
              <w:rPr>
                <w:color w:val="222B36"/>
                <w:sz w:val="20"/>
                <w:szCs w:val="20"/>
              </w:rPr>
              <w:t>Ground truth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E30C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199.04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1854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0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279B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−12.54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3E06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0</w:t>
            </w:r>
          </w:p>
        </w:tc>
      </w:tr>
    </w:tbl>
    <w:p w14:paraId="22CCFB5A" w14:textId="77777777" w:rsidR="00BF24E1" w:rsidRDefault="00BF24E1">
      <w:pPr>
        <w:spacing w:after="160"/>
      </w:pPr>
    </w:p>
    <w:p w14:paraId="2CD3744D" w14:textId="77777777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Takeaway:  </w:t>
      </w:r>
      <w:r>
        <w:rPr>
          <w:color w:val="14284B"/>
        </w:rPr>
        <w:t>The observational estimate is biased by up to ₹4.19 per session. The randomized estimate is unbiased to within ₹0.30. This demonstrates the necessity of causal adjustment.</w:t>
      </w:r>
    </w:p>
    <w:p w14:paraId="47218830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lastRenderedPageBreak/>
        <w:t xml:space="preserve">6. Dose-Response </w:t>
      </w:r>
      <w:proofErr w:type="spellStart"/>
      <w:r>
        <w:t>Modeling</w:t>
      </w:r>
      <w:proofErr w:type="spellEnd"/>
    </w:p>
    <w:p w14:paraId="6C726796" w14:textId="77777777" w:rsidR="00BF24E1" w:rsidRDefault="00000000">
      <w:pPr>
        <w:pStyle w:val="Heading2"/>
        <w:keepNext/>
      </w:pPr>
      <w:r>
        <w:t>6.1 Model choice</w:t>
      </w:r>
    </w:p>
    <w:p w14:paraId="7BFCD0A3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 xml:space="preserve">A </w:t>
      </w:r>
      <w:r>
        <w:rPr>
          <w:b/>
          <w:bCs/>
          <w:color w:val="222B36"/>
        </w:rPr>
        <w:t>dose-response S-learner</w:t>
      </w:r>
      <w:r>
        <w:rPr>
          <w:color w:val="222B36"/>
        </w:rPr>
        <w:t xml:space="preserve"> is used instead of a binary T-learner.</w:t>
      </w:r>
    </w:p>
    <w:p w14:paraId="2CDCF3D4" w14:textId="77777777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Why:  </w:t>
      </w:r>
      <w:r>
        <w:rPr>
          <w:color w:val="14284B"/>
        </w:rPr>
        <w:t>Treatment is continuous (discount depth d ∈ [0, 0.25]), not binary. A T-learner trained on treated vs. control cannot estimate E[Y | d] for arbitrary d. An S-learner with d as an explicit input feature can.</w:t>
      </w:r>
    </w:p>
    <w:p w14:paraId="3382D42C" w14:textId="77777777" w:rsidR="00BF24E1" w:rsidRDefault="00000000">
      <w:pPr>
        <w:keepNext/>
        <w:spacing w:after="140" w:line="300" w:lineRule="auto"/>
      </w:pPr>
      <w:r>
        <w:rPr>
          <w:b/>
          <w:bCs/>
          <w:color w:val="222B36"/>
        </w:rPr>
        <w:t>Architecture:</w:t>
      </w:r>
      <w:r>
        <w:rPr>
          <w:color w:val="222B36"/>
        </w:rPr>
        <w:t xml:space="preserve"> </w:t>
      </w:r>
      <w:proofErr w:type="spellStart"/>
      <w:r>
        <w:rPr>
          <w:color w:val="222B36"/>
        </w:rPr>
        <w:t>LightGBM</w:t>
      </w:r>
      <w:proofErr w:type="spellEnd"/>
      <w:r>
        <w:rPr>
          <w:color w:val="222B36"/>
        </w:rPr>
        <w:t xml:space="preserve"> regressor with:</w:t>
      </w:r>
    </w:p>
    <w:p w14:paraId="3D1272C0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300 trees</w:t>
      </w:r>
    </w:p>
    <w:p w14:paraId="07C916A1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learning_rate</w:t>
      </w:r>
      <w:proofErr w:type="spellEnd"/>
      <w:r>
        <w:rPr>
          <w:color w:val="222B36"/>
        </w:rPr>
        <w:t xml:space="preserve"> 0.03</w:t>
      </w:r>
    </w:p>
    <w:p w14:paraId="4875E106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num_leaves</w:t>
      </w:r>
      <w:proofErr w:type="spellEnd"/>
      <w:r>
        <w:rPr>
          <w:color w:val="222B36"/>
        </w:rPr>
        <w:t xml:space="preserve"> 31</w:t>
      </w:r>
    </w:p>
    <w:p w14:paraId="6D468868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min_child_samples</w:t>
      </w:r>
      <w:proofErr w:type="spellEnd"/>
      <w:r>
        <w:rPr>
          <w:color w:val="222B36"/>
        </w:rPr>
        <w:t xml:space="preserve"> 20</w:t>
      </w:r>
    </w:p>
    <w:p w14:paraId="45EBE6D5" w14:textId="77777777" w:rsidR="00BF24E1" w:rsidRDefault="00000000">
      <w:pPr>
        <w:spacing w:after="140" w:line="300" w:lineRule="auto"/>
      </w:pPr>
      <w:r>
        <w:rPr>
          <w:b/>
          <w:bCs/>
          <w:color w:val="222B36"/>
        </w:rPr>
        <w:t>Training data:</w:t>
      </w:r>
      <w:r>
        <w:rPr>
          <w:color w:val="222B36"/>
        </w:rPr>
        <w:t xml:space="preserve"> Randomized log (37,627 rows), target =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net_margin</w:t>
      </w:r>
      <w:proofErr w:type="spellEnd"/>
      <w:r>
        <w:rPr>
          <w:color w:val="222B36"/>
        </w:rPr>
        <w:t>.</w:t>
      </w:r>
    </w:p>
    <w:p w14:paraId="06034656" w14:textId="77777777" w:rsidR="00BF24E1" w:rsidRDefault="00000000">
      <w:pPr>
        <w:pStyle w:val="Heading2"/>
        <w:keepNext/>
      </w:pPr>
      <w:r>
        <w:t>6.2 Feature set</w:t>
      </w:r>
    </w:p>
    <w:p w14:paraId="46ADF342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Features are grouped into four categories: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BF24E1" w14:paraId="2E7613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16A7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9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B8D2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BF24E1" w14:paraId="045C1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2BF2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Customer</w:t>
            </w:r>
          </w:p>
        </w:tc>
        <w:tc>
          <w:tcPr>
            <w:tcW w:w="69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8E26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locality_affluence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historical_avg_spend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budget_std_dev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paycheck_expansion_ratio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basket_discount_sensitivity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restaurant_offer_sensitivity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new_food_propensity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loyalty_score</w:t>
            </w:r>
            <w:proofErr w:type="spellEnd"/>
          </w:p>
        </w:tc>
      </w:tr>
      <w:tr w:rsidR="00BF24E1" w14:paraId="552FC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0C6B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Session context</w:t>
            </w:r>
          </w:p>
        </w:tc>
        <w:tc>
          <w:tcPr>
            <w:tcW w:w="69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4D8B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day_of_month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day_of_week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is_paycheck_week</w:t>
            </w:r>
            <w:proofErr w:type="spellEnd"/>
            <w:r>
              <w:rPr>
                <w:color w:val="222B36"/>
                <w:sz w:val="20"/>
                <w:szCs w:val="20"/>
              </w:rPr>
              <w:t>, one-hot daypart, one-hot weather</w:t>
            </w:r>
          </w:p>
        </w:tc>
      </w:tr>
      <w:tr w:rsidR="00BF24E1" w14:paraId="247D4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0E20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Bundle</w:t>
            </w:r>
          </w:p>
        </w:tc>
        <w:tc>
          <w:tcPr>
            <w:tcW w:w="69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AD4D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bundle_price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bundle_cuisine_match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bundle_novelty_score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bundle_price_fit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bundle_price_ratio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bundle_margin_pct</w:t>
            </w:r>
            <w:proofErr w:type="spellEnd"/>
          </w:p>
        </w:tc>
      </w:tr>
      <w:tr w:rsidR="00BF24E1" w14:paraId="47533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6AF8" w14:textId="77777777" w:rsidR="00BF24E1" w:rsidRDefault="00000000">
            <w:r>
              <w:rPr>
                <w:b/>
                <w:bCs/>
                <w:color w:val="222B36"/>
                <w:sz w:val="20"/>
                <w:szCs w:val="20"/>
              </w:rPr>
              <w:t>Treatment</w:t>
            </w:r>
          </w:p>
        </w:tc>
        <w:tc>
          <w:tcPr>
            <w:tcW w:w="69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A69A" w14:textId="77777777" w:rsidR="00BF24E1" w:rsidRDefault="00000000"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basket_discount_depth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restaurant_offer_depth</w:t>
            </w:r>
            <w:proofErr w:type="spellEnd"/>
          </w:p>
        </w:tc>
      </w:tr>
    </w:tbl>
    <w:p w14:paraId="5F1260B9" w14:textId="77777777" w:rsidR="00BF24E1" w:rsidRDefault="00BF24E1">
      <w:pPr>
        <w:spacing w:after="160"/>
      </w:pPr>
    </w:p>
    <w:p w14:paraId="5F159390" w14:textId="77777777" w:rsidR="00BF24E1" w:rsidRDefault="00000000">
      <w:pPr>
        <w:spacing w:after="140" w:line="300" w:lineRule="auto"/>
      </w:pPr>
      <w:r>
        <w:rPr>
          <w:color w:val="222B36"/>
        </w:rPr>
        <w:t>Total: 26 features.</w:t>
      </w:r>
    </w:p>
    <w:p w14:paraId="59CAECE7" w14:textId="77777777" w:rsidR="00BF24E1" w:rsidRDefault="00000000">
      <w:pPr>
        <w:pStyle w:val="Heading2"/>
        <w:keepNext/>
      </w:pPr>
      <w:r>
        <w:t>6.3 CATE estimation</w:t>
      </w:r>
    </w:p>
    <w:p w14:paraId="58EF41D8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For a customer-context-bundle triple, CATE is:</w:t>
      </w:r>
    </w:p>
    <w:p w14:paraId="6DBDD2D5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>τ̂(X, C, B, d)  =  μ̂(X, C, B, d)  −  μ̂(X, C, B, 0)</w:t>
      </w:r>
    </w:p>
    <w:p w14:paraId="264E2DA4" w14:textId="77777777" w:rsidR="00BF24E1" w:rsidRDefault="00000000">
      <w:pPr>
        <w:spacing w:after="140" w:line="300" w:lineRule="auto"/>
      </w:pPr>
      <w:r>
        <w:rPr>
          <w:color w:val="222B36"/>
        </w:rPr>
        <w:t>No dose-scaling heuristic, no extrapolation beyond the training range.</w:t>
      </w:r>
    </w:p>
    <w:p w14:paraId="2039B496" w14:textId="77777777" w:rsidR="00BF24E1" w:rsidRDefault="00000000">
      <w:pPr>
        <w:pStyle w:val="Heading2"/>
        <w:keepNext/>
      </w:pPr>
      <w:r>
        <w:lastRenderedPageBreak/>
        <w:t>6.4 Validation</w:t>
      </w:r>
    </w:p>
    <w:p w14:paraId="60D1A752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Two independent validation strategies.</w:t>
      </w:r>
    </w:p>
    <w:p w14:paraId="660CE3E8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5-fold cross-validation against exact 10% dose effect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24E1" w14:paraId="593706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236F" w14:textId="77777777" w:rsidR="00BF24E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1F3C" w14:textId="77777777" w:rsidR="00BF24E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 Correlation</w:t>
            </w:r>
          </w:p>
        </w:tc>
      </w:tr>
      <w:tr w:rsidR="00BF24E1" w14:paraId="3BA03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B3EF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1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B57C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0.586</w:t>
            </w:r>
          </w:p>
        </w:tc>
      </w:tr>
      <w:tr w:rsidR="00BF24E1" w14:paraId="1790A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A5C7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2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7E43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0.726</w:t>
            </w:r>
          </w:p>
        </w:tc>
      </w:tr>
      <w:tr w:rsidR="00BF24E1" w14:paraId="6A6AA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9B9E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3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C9BA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0.535</w:t>
            </w:r>
          </w:p>
        </w:tc>
      </w:tr>
      <w:tr w:rsidR="00BF24E1" w14:paraId="10184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B808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4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C0EE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0.561</w:t>
            </w:r>
          </w:p>
        </w:tc>
      </w:tr>
      <w:tr w:rsidR="00BF24E1" w14:paraId="44CFC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721B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5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2A69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0.592</w:t>
            </w:r>
          </w:p>
        </w:tc>
      </w:tr>
      <w:tr w:rsidR="00BF24E1" w14:paraId="2B270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108C" w14:textId="77777777" w:rsidR="00BF24E1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Mean ± SD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C512" w14:textId="77777777" w:rsidR="00BF24E1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0.600 ± 0.074</w:t>
            </w:r>
          </w:p>
        </w:tc>
      </w:tr>
    </w:tbl>
    <w:p w14:paraId="125A950F" w14:textId="77777777" w:rsidR="00BF24E1" w:rsidRDefault="00BF24E1">
      <w:pPr>
        <w:spacing w:after="160"/>
      </w:pPr>
    </w:p>
    <w:p w14:paraId="38150C95" w14:textId="77777777" w:rsidR="00BF24E1" w:rsidRDefault="00000000">
      <w:pPr>
        <w:keepNext/>
        <w:spacing w:before="160" w:after="80"/>
      </w:pPr>
      <w:r>
        <w:rPr>
          <w:b/>
          <w:bCs/>
          <w:color w:val="14284B"/>
        </w:rPr>
        <w:t>Multi-seed end-to-end (5 seeds, 250 customers each)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BF24E1" w14:paraId="071B7C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8972" w14:textId="77777777" w:rsidR="00BF24E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A1AC" w14:textId="77777777" w:rsidR="00BF24E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 RMSE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135C" w14:textId="77777777" w:rsidR="00BF24E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 Correlation</w:t>
            </w:r>
          </w:p>
        </w:tc>
      </w:tr>
      <w:tr w:rsidR="00BF24E1" w14:paraId="48F14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D695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42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FB40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14.67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C063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0.778</w:t>
            </w:r>
          </w:p>
        </w:tc>
      </w:tr>
      <w:tr w:rsidR="00BF24E1" w14:paraId="3C609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80CE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123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5B72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17.86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DA97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0.645</w:t>
            </w:r>
          </w:p>
        </w:tc>
      </w:tr>
      <w:tr w:rsidR="00BF24E1" w14:paraId="013AA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46F4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456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DA5A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15.29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951F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0.745</w:t>
            </w:r>
          </w:p>
        </w:tc>
      </w:tr>
      <w:tr w:rsidR="00BF24E1" w14:paraId="3CF5A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6312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789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9057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15.78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4700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0.682</w:t>
            </w:r>
          </w:p>
        </w:tc>
      </w:tr>
      <w:tr w:rsidR="00BF24E1" w14:paraId="7F668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10D8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1011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11C0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16.62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C014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0.730</w:t>
            </w:r>
          </w:p>
        </w:tc>
      </w:tr>
      <w:tr w:rsidR="00BF24E1" w14:paraId="40326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96B2" w14:textId="77777777" w:rsidR="00BF24E1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Mean ± SD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E0D6" w14:textId="77777777" w:rsidR="00BF24E1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16.04 ± 1.24</w:t>
            </w:r>
          </w:p>
        </w:tc>
        <w:tc>
          <w:tcPr>
            <w:tcW w:w="3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5818" w14:textId="77777777" w:rsidR="00BF24E1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0.716 ± 0.053</w:t>
            </w:r>
          </w:p>
        </w:tc>
      </w:tr>
    </w:tbl>
    <w:p w14:paraId="69E0F99A" w14:textId="77777777" w:rsidR="00BF24E1" w:rsidRDefault="00BF24E1">
      <w:pPr>
        <w:spacing w:after="160"/>
      </w:pPr>
    </w:p>
    <w:p w14:paraId="76D46F5F" w14:textId="6FE6518D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Interpretation:  </w:t>
      </w:r>
      <w:r w:rsidR="00205B91">
        <w:rPr>
          <w:b/>
          <w:bCs/>
          <w:color w:val="0E7C86"/>
        </w:rPr>
        <w:t xml:space="preserve"> For Causal models </w:t>
      </w:r>
      <w:r>
        <w:rPr>
          <w:color w:val="14284B"/>
        </w:rPr>
        <w:t xml:space="preserve">Correlation of 0.60–0.72 is </w:t>
      </w:r>
      <w:proofErr w:type="spellStart"/>
      <w:r w:rsidR="00205B91">
        <w:rPr>
          <w:color w:val="14284B"/>
        </w:rPr>
        <w:t>in</w:t>
      </w:r>
      <w:r>
        <w:rPr>
          <w:color w:val="14284B"/>
        </w:rPr>
        <w:t>“strong</w:t>
      </w:r>
      <w:proofErr w:type="spellEnd"/>
      <w:r>
        <w:rPr>
          <w:color w:val="14284B"/>
        </w:rPr>
        <w:t>” range. Cross-fold stability indicates the model is not overfitting to any single split.</w:t>
      </w:r>
    </w:p>
    <w:p w14:paraId="4EC174F7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7. Policy Optimization</w:t>
      </w:r>
    </w:p>
    <w:p w14:paraId="6EB0FF78" w14:textId="77777777" w:rsidR="00BF24E1" w:rsidRDefault="00000000">
      <w:pPr>
        <w:pStyle w:val="Heading2"/>
        <w:keepNext/>
      </w:pPr>
      <w:r>
        <w:t>7.1 Candidate bundle construction</w:t>
      </w:r>
    </w:p>
    <w:p w14:paraId="17459356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For each session, 5 candidate bundles are constructed using four strategies: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F24E1" w14:paraId="04AD9A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FDB7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4D85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BF24E1" w14:paraId="1406F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F032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Familiar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79EC" w14:textId="77777777" w:rsidR="00BF24E1" w:rsidRDefault="00000000">
            <w:pPr>
              <w:keepNext/>
            </w:pPr>
            <w:proofErr w:type="spellStart"/>
            <w:r>
              <w:rPr>
                <w:color w:val="222B36"/>
                <w:sz w:val="20"/>
                <w:szCs w:val="20"/>
              </w:rPr>
              <w:t>cuisine_affinity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222B36"/>
                <w:sz w:val="20"/>
                <w:szCs w:val="20"/>
              </w:rPr>
              <w:t>price_fit</w:t>
            </w:r>
            <w:proofErr w:type="spellEnd"/>
          </w:p>
        </w:tc>
      </w:tr>
      <w:tr w:rsidR="00BF24E1" w14:paraId="7B869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4F36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Exploratory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C580" w14:textId="77777777" w:rsidR="00BF24E1" w:rsidRDefault="00000000">
            <w:pPr>
              <w:keepNext/>
            </w:pPr>
            <w:proofErr w:type="spellStart"/>
            <w:r>
              <w:rPr>
                <w:color w:val="222B36"/>
                <w:sz w:val="20"/>
                <w:szCs w:val="20"/>
              </w:rPr>
              <w:t>cuisine_affinity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 × novelty</w:t>
            </w:r>
          </w:p>
        </w:tc>
      </w:tr>
      <w:tr w:rsidR="00BF24E1" w14:paraId="25A36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7784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Value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0375" w14:textId="77777777" w:rsidR="00BF24E1" w:rsidRDefault="00000000">
            <w:pPr>
              <w:keepNext/>
            </w:pPr>
            <w:proofErr w:type="spellStart"/>
            <w:r>
              <w:rPr>
                <w:color w:val="222B36"/>
                <w:sz w:val="20"/>
                <w:szCs w:val="20"/>
              </w:rPr>
              <w:t>margin_pct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222B36"/>
                <w:sz w:val="20"/>
                <w:szCs w:val="20"/>
              </w:rPr>
              <w:t>price_fit</w:t>
            </w:r>
            <w:proofErr w:type="spellEnd"/>
          </w:p>
        </w:tc>
      </w:tr>
      <w:tr w:rsidR="00BF24E1" w14:paraId="3AC5A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16B8" w14:textId="77777777" w:rsidR="00BF24E1" w:rsidRDefault="00000000">
            <w:r>
              <w:rPr>
                <w:b/>
                <w:bCs/>
                <w:color w:val="222B36"/>
                <w:sz w:val="20"/>
                <w:szCs w:val="20"/>
              </w:rPr>
              <w:t>Premium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3616" w14:textId="77777777" w:rsidR="00BF24E1" w:rsidRDefault="00000000">
            <w:proofErr w:type="spellStart"/>
            <w:r>
              <w:rPr>
                <w:color w:val="222B36"/>
                <w:sz w:val="20"/>
                <w:szCs w:val="20"/>
              </w:rPr>
              <w:t>price_fit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 × (</w:t>
            </w:r>
            <w:proofErr w:type="spellStart"/>
            <w:r>
              <w:rPr>
                <w:color w:val="222B36"/>
                <w:sz w:val="20"/>
                <w:szCs w:val="20"/>
              </w:rPr>
              <w:t>bundle_price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B36"/>
                <w:sz w:val="20"/>
                <w:szCs w:val="20"/>
              </w:rPr>
              <w:t>expected_spend</w:t>
            </w:r>
            <w:proofErr w:type="spellEnd"/>
            <w:r>
              <w:rPr>
                <w:color w:val="222B36"/>
                <w:sz w:val="20"/>
                <w:szCs w:val="20"/>
              </w:rPr>
              <w:t>)</w:t>
            </w:r>
          </w:p>
        </w:tc>
      </w:tr>
    </w:tbl>
    <w:p w14:paraId="4BCC2408" w14:textId="77777777" w:rsidR="00BF24E1" w:rsidRDefault="00BF24E1">
      <w:pPr>
        <w:spacing w:after="160"/>
      </w:pPr>
    </w:p>
    <w:p w14:paraId="718F290F" w14:textId="77777777" w:rsidR="00BF24E1" w:rsidRDefault="00000000">
      <w:pPr>
        <w:spacing w:after="140" w:line="300" w:lineRule="auto"/>
      </w:pPr>
      <w:r>
        <w:rPr>
          <w:color w:val="222B36"/>
        </w:rPr>
        <w:t>Each strategy selects the highest-scoring bundle not already chosen. Duplicates are excluded.</w:t>
      </w:r>
    </w:p>
    <w:p w14:paraId="1C2722B5" w14:textId="77777777" w:rsidR="00BF24E1" w:rsidRDefault="00000000">
      <w:pPr>
        <w:pStyle w:val="Heading2"/>
        <w:keepNext/>
      </w:pPr>
      <w:r>
        <w:lastRenderedPageBreak/>
        <w:t>7.2 Joint optimization</w:t>
      </w:r>
    </w:p>
    <w:p w14:paraId="246B2FC7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For each candidate bundle B and quantity q, the optimizer evaluates expected incremental margin over a discount grid:</w:t>
      </w:r>
    </w:p>
    <w:p w14:paraId="3F14BDB5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 xml:space="preserve">ΔΠ̂(B, q, d)  =  μ̂(X, C, B, q, d)  −  μ̂(X, C, B, q, 0)  −  </w:t>
      </w:r>
      <w:proofErr w:type="spellStart"/>
      <w:r>
        <w:rPr>
          <w:rFonts w:ascii="Cambria Math" w:eastAsia="Cambria Math" w:hAnsi="Cambria Math" w:cs="Cambria Math"/>
          <w:color w:val="14284B"/>
          <w:sz w:val="23"/>
          <w:szCs w:val="23"/>
        </w:rPr>
        <w:t>promo_cost</w:t>
      </w:r>
      <w:proofErr w:type="spellEnd"/>
      <w:r>
        <w:rPr>
          <w:rFonts w:ascii="Cambria Math" w:eastAsia="Cambria Math" w:hAnsi="Cambria Math" w:cs="Cambria Math"/>
          <w:color w:val="14284B"/>
          <w:sz w:val="23"/>
          <w:szCs w:val="23"/>
        </w:rPr>
        <w:t>(B, q, d)</w:t>
      </w:r>
    </w:p>
    <w:p w14:paraId="19BEAF7C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 xml:space="preserve">where </w:t>
      </w:r>
      <w:proofErr w:type="spellStart"/>
      <w:r>
        <w:rPr>
          <w:color w:val="222B36"/>
        </w:rPr>
        <w:t>promo_cost</w:t>
      </w:r>
      <w:proofErr w:type="spellEnd"/>
      <w:r>
        <w:rPr>
          <w:color w:val="222B36"/>
        </w:rPr>
        <w:t xml:space="preserve"> = </w:t>
      </w:r>
      <w:proofErr w:type="spellStart"/>
      <w:r>
        <w:rPr>
          <w:color w:val="222B36"/>
        </w:rPr>
        <w:t>bundle_price</w:t>
      </w:r>
      <w:proofErr w:type="spellEnd"/>
      <w:r>
        <w:rPr>
          <w:color w:val="222B36"/>
        </w:rPr>
        <w:t xml:space="preserve"> × q × d. The optimizer selects:</w:t>
      </w:r>
    </w:p>
    <w:p w14:paraId="435EDCA6" w14:textId="77777777" w:rsidR="00BF24E1" w:rsidRDefault="00000000">
      <w:pPr>
        <w:keepLines/>
        <w:pBdr>
          <w:left w:val="single" w:sz="18" w:space="10" w:color="14284B"/>
        </w:pBdr>
        <w:shd w:val="clear" w:color="auto" w:fill="F3F5F8"/>
        <w:spacing w:before="100" w:after="180" w:line="340" w:lineRule="auto"/>
        <w:ind w:left="400" w:right="200"/>
      </w:pPr>
      <w:r>
        <w:rPr>
          <w:rFonts w:ascii="Cambria Math" w:eastAsia="Cambria Math" w:hAnsi="Cambria Math" w:cs="Cambria Math"/>
          <w:color w:val="14284B"/>
          <w:sz w:val="23"/>
          <w:szCs w:val="23"/>
        </w:rPr>
        <w:t>(B*, q*, d*)  =  argmax over (B, q, d) of  ΔΠ̂(B, q, d)</w:t>
      </w:r>
    </w:p>
    <w:p w14:paraId="2943936A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subject to:</w:t>
      </w:r>
    </w:p>
    <w:p w14:paraId="207B0B72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d ∈ [0, 0.25]</w:t>
      </w:r>
    </w:p>
    <w:p w14:paraId="2B72E843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ΔΠ̂ &gt; 0 (else fall back to no promo)</w:t>
      </w:r>
    </w:p>
    <w:p w14:paraId="72450FA1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q ∈ {1, 2, 3} (or group-size scaled)</w:t>
      </w:r>
    </w:p>
    <w:p w14:paraId="5E7583A8" w14:textId="77777777" w:rsidR="00BF24E1" w:rsidRDefault="00000000">
      <w:pPr>
        <w:spacing w:after="140" w:line="300" w:lineRule="auto"/>
      </w:pPr>
      <w:r>
        <w:rPr>
          <w:color w:val="222B36"/>
        </w:rPr>
        <w:t>Discount is searched on a fine grid (0.01 steps) plus bounded scalar refinement.</w:t>
      </w:r>
    </w:p>
    <w:p w14:paraId="5D489AB9" w14:textId="77777777" w:rsidR="00BF24E1" w:rsidRDefault="00000000">
      <w:pPr>
        <w:pStyle w:val="Heading2"/>
        <w:keepNext/>
      </w:pPr>
      <w:r>
        <w:t>7.3 Fallback rule</w:t>
      </w:r>
    </w:p>
    <w:p w14:paraId="45648B1E" w14:textId="77777777" w:rsidR="00BF24E1" w:rsidRDefault="00000000">
      <w:pPr>
        <w:spacing w:after="140" w:line="300" w:lineRule="auto"/>
      </w:pPr>
      <w:r>
        <w:rPr>
          <w:color w:val="222B36"/>
        </w:rPr>
        <w:t>If no candidate produces positive expected incremental margin, the policy prescribes the familiar bundle at 0% discount. This is the “don't promote” branch.</w:t>
      </w:r>
    </w:p>
    <w:p w14:paraId="3D39C48E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8. Backtest Design</w:t>
      </w:r>
    </w:p>
    <w:p w14:paraId="6C366070" w14:textId="77777777" w:rsidR="00BF24E1" w:rsidRDefault="00000000">
      <w:pPr>
        <w:pStyle w:val="Heading2"/>
        <w:keepNext/>
      </w:pPr>
      <w:r>
        <w:t>8.1 Policy comparison</w:t>
      </w:r>
    </w:p>
    <w:p w14:paraId="7D1E9541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Three policies are evaluated on 5,000 sampled sessions: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F24E1" w14:paraId="2DD3DC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E676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FC7B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F24E1" w14:paraId="13493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3C42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Organic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6E2A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Familiar bundle, 0% discount</w:t>
            </w:r>
          </w:p>
        </w:tc>
      </w:tr>
      <w:tr w:rsidR="00BF24E1" w14:paraId="5BA37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6D50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Flat 10%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99DD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Familiar bundle, 10% discount</w:t>
            </w:r>
          </w:p>
        </w:tc>
      </w:tr>
      <w:tr w:rsidR="00BF24E1" w14:paraId="78E10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76E3" w14:textId="77777777" w:rsidR="00BF24E1" w:rsidRDefault="00000000">
            <w:r>
              <w:rPr>
                <w:b/>
                <w:bCs/>
                <w:color w:val="222B36"/>
                <w:sz w:val="20"/>
                <w:szCs w:val="20"/>
              </w:rPr>
              <w:t>Bundle-aware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BE8D" w14:textId="77777777" w:rsidR="00BF24E1" w:rsidRDefault="00000000">
            <w:r>
              <w:rPr>
                <w:color w:val="222B36"/>
                <w:sz w:val="20"/>
                <w:szCs w:val="20"/>
              </w:rPr>
              <w:t>Joint optimization over (bundle, quantity, discount)</w:t>
            </w:r>
          </w:p>
        </w:tc>
      </w:tr>
    </w:tbl>
    <w:p w14:paraId="6C4E64D5" w14:textId="77777777" w:rsidR="00BF24E1" w:rsidRDefault="00BF24E1">
      <w:pPr>
        <w:spacing w:after="160"/>
      </w:pPr>
    </w:p>
    <w:p w14:paraId="167F3F49" w14:textId="77777777" w:rsidR="00BF24E1" w:rsidRDefault="00000000">
      <w:pPr>
        <w:spacing w:after="140" w:line="300" w:lineRule="auto"/>
      </w:pPr>
      <w:r>
        <w:rPr>
          <w:color w:val="222B36"/>
        </w:rPr>
        <w:t xml:space="preserve">Each policy is evaluated using the </w:t>
      </w:r>
      <w:r>
        <w:rPr>
          <w:b/>
          <w:bCs/>
          <w:color w:val="222B36"/>
        </w:rPr>
        <w:t>same simulator</w:t>
      </w:r>
      <w:r>
        <w:rPr>
          <w:color w:val="222B36"/>
        </w:rPr>
        <w:t xml:space="preserve"> as the ground-truth generation, ensuring apples-to-apples comparison.</w:t>
      </w:r>
    </w:p>
    <w:p w14:paraId="2AAB8965" w14:textId="77777777" w:rsidR="00BF24E1" w:rsidRDefault="00000000">
      <w:pPr>
        <w:pStyle w:val="Heading2"/>
        <w:keepNext/>
      </w:pPr>
      <w:r>
        <w:t>8.2 Metrics</w:t>
      </w:r>
    </w:p>
    <w:p w14:paraId="11C2B22C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Aggregate metrics:</w:t>
      </w:r>
    </w:p>
    <w:p w14:paraId="753A0A96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Gross revenue</w:t>
      </w:r>
    </w:p>
    <w:p w14:paraId="4EB51D12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Net margin</w:t>
      </w:r>
    </w:p>
    <w:p w14:paraId="152909B1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Promotion cost</w:t>
      </w:r>
    </w:p>
    <w:p w14:paraId="62659015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Conversion rate</w:t>
      </w:r>
    </w:p>
    <w:p w14:paraId="6D556C17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Average discount</w:t>
      </w:r>
    </w:p>
    <w:p w14:paraId="01208EDE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lastRenderedPageBreak/>
        <w:t>Refund rate</w:t>
      </w:r>
    </w:p>
    <w:p w14:paraId="59158C53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Complaint rate</w:t>
      </w:r>
    </w:p>
    <w:p w14:paraId="2AB53667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Cannibalization rate</w:t>
      </w:r>
    </w:p>
    <w:p w14:paraId="04F4E217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Incremental margin vs. organic</w:t>
      </w:r>
    </w:p>
    <w:p w14:paraId="41924992" w14:textId="77777777" w:rsidR="00BF24E1" w:rsidRDefault="00000000">
      <w:pPr>
        <w:pStyle w:val="Heading2"/>
        <w:keepNext/>
      </w:pPr>
      <w:r>
        <w:t>8.3 Bootstrap confidence intervals</w:t>
      </w:r>
    </w:p>
    <w:p w14:paraId="241D4F3E" w14:textId="77777777" w:rsidR="00BF24E1" w:rsidRDefault="00000000">
      <w:pPr>
        <w:spacing w:after="140" w:line="300" w:lineRule="auto"/>
      </w:pPr>
      <w:r>
        <w:rPr>
          <w:color w:val="222B36"/>
        </w:rPr>
        <w:t>For each policy, 1,000 session-level bootstrap resamples are drawn. The 2.5th and 97.5th percentiles form the 95% CI.</w:t>
      </w:r>
    </w:p>
    <w:p w14:paraId="1375B1E7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9. Results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1900"/>
        <w:gridCol w:w="2000"/>
        <w:gridCol w:w="2100"/>
      </w:tblGrid>
      <w:tr w:rsidR="00BF24E1" w14:paraId="0217F4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9D1F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7C90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Organic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7309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Flat 10%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E820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Bundle-aware</w:t>
            </w:r>
          </w:p>
        </w:tc>
      </w:tr>
      <w:tr w:rsidR="00BF24E1" w14:paraId="2A0B7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5319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Gross revenue (₹)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CD7C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1,927,380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F214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3,437,656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AF8D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3,733,659</w:t>
            </w:r>
          </w:p>
        </w:tc>
      </w:tr>
      <w:tr w:rsidR="00BF24E1" w14:paraId="763B1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B69D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Net margin (₹)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5E35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463,424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E16E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519,452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326C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818,055</w:t>
            </w:r>
          </w:p>
        </w:tc>
      </w:tr>
      <w:tr w:rsidR="00BF24E1" w14:paraId="73577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168F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Promo cost (₹)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6110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78FB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343,765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0AAD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186,683</w:t>
            </w:r>
          </w:p>
        </w:tc>
      </w:tr>
      <w:tr w:rsidR="00BF24E1" w14:paraId="1AE39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C8EC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Conversion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0B09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60.2%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1125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97.1%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66C0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94.2%</w:t>
            </w:r>
          </w:p>
        </w:tc>
      </w:tr>
      <w:tr w:rsidR="00BF24E1" w14:paraId="40AE7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3CEE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Mean discount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5132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EA17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10%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692A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5%</w:t>
            </w:r>
          </w:p>
        </w:tc>
      </w:tr>
      <w:tr w:rsidR="00BF24E1" w14:paraId="4D2D8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A4B8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Refund rate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E556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1.30%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DA74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1.42%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5D92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1.02%</w:t>
            </w:r>
          </w:p>
        </w:tc>
      </w:tr>
      <w:tr w:rsidR="00BF24E1" w14:paraId="22DF5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9FE4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Complaint rate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DD1A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0.54%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D7CF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0.62%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DDDE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0.48%</w:t>
            </w:r>
          </w:p>
        </w:tc>
      </w:tr>
      <w:tr w:rsidR="00BF24E1" w14:paraId="79E25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B9D5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Cannibalization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218E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241E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60.5%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8371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60.1%</w:t>
            </w:r>
          </w:p>
        </w:tc>
      </w:tr>
      <w:tr w:rsidR="00BF24E1" w14:paraId="7DA50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CB23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Margin/session (₹)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F0BA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92.68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8E2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103.89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7C80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163.61</w:t>
            </w:r>
          </w:p>
        </w:tc>
      </w:tr>
      <w:tr w:rsidR="00BF24E1" w14:paraId="29E46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67D0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95% CI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7366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[90.53, 94.75]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EBEB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[103.06, 104.69]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645F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[162.43, 164.74]</w:t>
            </w:r>
          </w:p>
        </w:tc>
      </w:tr>
      <w:tr w:rsidR="00BF24E1" w14:paraId="41124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2A8C" w14:textId="77777777" w:rsidR="00BF24E1" w:rsidRDefault="00000000">
            <w:r>
              <w:rPr>
                <w:color w:val="222B36"/>
                <w:sz w:val="20"/>
                <w:szCs w:val="20"/>
              </w:rPr>
              <w:t>Incremental margin vs. organic (₹)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1C9E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B87C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+56,028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33C7" w14:textId="77777777" w:rsidR="00BF24E1" w:rsidRDefault="00000000">
            <w:pPr>
              <w:jc w:val="right"/>
            </w:pPr>
            <w:r>
              <w:rPr>
                <w:b/>
                <w:bCs/>
                <w:color w:val="14284B"/>
                <w:sz w:val="20"/>
                <w:szCs w:val="20"/>
              </w:rPr>
              <w:t>+354,631</w:t>
            </w:r>
          </w:p>
        </w:tc>
      </w:tr>
    </w:tbl>
    <w:p w14:paraId="74F251FB" w14:textId="77777777" w:rsidR="00BF24E1" w:rsidRDefault="00BF24E1">
      <w:pPr>
        <w:spacing w:after="160"/>
      </w:pPr>
    </w:p>
    <w:p w14:paraId="0F401255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10. Sensitivity Analyses</w:t>
      </w:r>
    </w:p>
    <w:p w14:paraId="280BFC01" w14:textId="77777777" w:rsidR="00BF24E1" w:rsidRDefault="00000000">
      <w:pPr>
        <w:pStyle w:val="Heading2"/>
        <w:keepNext/>
      </w:pPr>
      <w:r>
        <w:t>10.1 Multi-seed</w:t>
      </w:r>
    </w:p>
    <w:p w14:paraId="6ECF83E2" w14:textId="77777777" w:rsidR="00BF24E1" w:rsidRDefault="00000000">
      <w:pPr>
        <w:spacing w:after="140" w:line="300" w:lineRule="auto"/>
      </w:pPr>
      <w:r>
        <w:rPr>
          <w:color w:val="222B36"/>
        </w:rPr>
        <w:t>Full pipeline run under 5 seeds with 250 customers each (see §6.4). Mean CATE correlation 0.716 ± 0.053; mean margin lift +44.99% ± 21.93%.</w:t>
      </w:r>
    </w:p>
    <w:p w14:paraId="2A0366EB" w14:textId="77777777" w:rsidR="00BF24E1" w:rsidRDefault="00000000">
      <w:pPr>
        <w:pStyle w:val="Heading2"/>
        <w:keepNext/>
      </w:pPr>
      <w:r>
        <w:lastRenderedPageBreak/>
        <w:t>10.2 Base conversion rate</w:t>
      </w:r>
    </w:p>
    <w:p w14:paraId="5F901BE9" w14:textId="77777777" w:rsidR="00BF24E1" w:rsidRDefault="00000000">
      <w:pPr>
        <w:keepNext/>
        <w:spacing w:after="140" w:line="300" w:lineRule="auto"/>
      </w:pPr>
      <w:r>
        <w:rPr>
          <w:color w:val="222B36"/>
        </w:rPr>
        <w:t>Policy outcomes under two calibration assumptions: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2600"/>
        <w:gridCol w:w="2526"/>
      </w:tblGrid>
      <w:tr w:rsidR="00BF24E1" w14:paraId="27D502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B1FB" w14:textId="77777777" w:rsidR="00BF24E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conversion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B916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3EBB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Expected margin/session (₹)</w:t>
            </w:r>
          </w:p>
        </w:tc>
        <w:tc>
          <w:tcPr>
            <w:tcW w:w="2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7F8D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Cannibalized promo cost (₹)</w:t>
            </w:r>
          </w:p>
        </w:tc>
      </w:tr>
      <w:tr w:rsidR="00BF24E1" w14:paraId="0A035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CD98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0.60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181B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Bundle-aware</w:t>
            </w:r>
          </w:p>
        </w:tc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C67B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186.00</w:t>
            </w:r>
          </w:p>
        </w:tc>
        <w:tc>
          <w:tcPr>
            <w:tcW w:w="2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547F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32,757</w:t>
            </w:r>
          </w:p>
        </w:tc>
      </w:tr>
      <w:tr w:rsidR="00BF24E1" w14:paraId="51787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BE5A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0.60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4D52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Flat 10%</w:t>
            </w:r>
          </w:p>
        </w:tc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3FB2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123.06</w:t>
            </w:r>
          </w:p>
        </w:tc>
        <w:tc>
          <w:tcPr>
            <w:tcW w:w="2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61A2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60,492</w:t>
            </w:r>
          </w:p>
        </w:tc>
      </w:tr>
      <w:tr w:rsidR="00BF24E1" w14:paraId="56BB2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31B8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0.60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F0DB4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Organic</w:t>
            </w:r>
          </w:p>
        </w:tc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6C2A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106.89</w:t>
            </w:r>
          </w:p>
        </w:tc>
        <w:tc>
          <w:tcPr>
            <w:tcW w:w="2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3C75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</w:t>
            </w:r>
          </w:p>
        </w:tc>
      </w:tr>
      <w:tr w:rsidR="00BF24E1" w14:paraId="5F4DC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F9F7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0.25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75F0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Bundle-aware</w:t>
            </w:r>
          </w:p>
        </w:tc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3FAB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128.84</w:t>
            </w:r>
          </w:p>
        </w:tc>
        <w:tc>
          <w:tcPr>
            <w:tcW w:w="2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67E5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20,625</w:t>
            </w:r>
          </w:p>
        </w:tc>
      </w:tr>
      <w:tr w:rsidR="00BF24E1" w14:paraId="470A9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8C0F" w14:textId="77777777" w:rsidR="00BF24E1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0.25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FA02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Flat 10%</w:t>
            </w:r>
          </w:p>
        </w:tc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0167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108.95</w:t>
            </w:r>
          </w:p>
        </w:tc>
        <w:tc>
          <w:tcPr>
            <w:tcW w:w="2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D515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29,937</w:t>
            </w:r>
          </w:p>
        </w:tc>
      </w:tr>
      <w:tr w:rsidR="00BF24E1" w14:paraId="39FCB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566E" w14:textId="77777777" w:rsidR="00BF24E1" w:rsidRDefault="00000000">
            <w:pPr>
              <w:jc w:val="center"/>
            </w:pPr>
            <w:r>
              <w:rPr>
                <w:color w:val="222B36"/>
                <w:sz w:val="20"/>
                <w:szCs w:val="20"/>
              </w:rPr>
              <w:t>0.25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B97E" w14:textId="77777777" w:rsidR="00BF24E1" w:rsidRDefault="00000000">
            <w:r>
              <w:rPr>
                <w:color w:val="222B36"/>
                <w:sz w:val="20"/>
                <w:szCs w:val="20"/>
              </w:rPr>
              <w:t>Organic</w:t>
            </w:r>
          </w:p>
        </w:tc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D03F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44.54</w:t>
            </w:r>
          </w:p>
        </w:tc>
        <w:tc>
          <w:tcPr>
            <w:tcW w:w="2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C093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0</w:t>
            </w:r>
          </w:p>
        </w:tc>
      </w:tr>
    </w:tbl>
    <w:p w14:paraId="2E073F13" w14:textId="77777777" w:rsidR="00BF24E1" w:rsidRDefault="00BF24E1">
      <w:pPr>
        <w:spacing w:after="160"/>
      </w:pPr>
    </w:p>
    <w:p w14:paraId="670B7A77" w14:textId="77777777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Policy ranking is unchanged across calibration. Bundle-aware remains first.</w:t>
      </w:r>
    </w:p>
    <w:p w14:paraId="3E661AC5" w14:textId="77777777" w:rsidR="00BF24E1" w:rsidRDefault="00000000">
      <w:pPr>
        <w:pStyle w:val="Heading2"/>
        <w:keepNext/>
      </w:pPr>
      <w:r>
        <w:t>10.3 Bundle diversity constraint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600"/>
        <w:gridCol w:w="1900"/>
        <w:gridCol w:w="2326"/>
      </w:tblGrid>
      <w:tr w:rsidR="00BF24E1" w14:paraId="73CF37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D4DA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Allocation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8E82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Sessions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C680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Unique bundles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FBF5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Top-bundle share</w:t>
            </w:r>
          </w:p>
        </w:tc>
        <w:tc>
          <w:tcPr>
            <w:tcW w:w="2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CF94" w14:textId="77777777" w:rsidR="00BF24E1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Mean predicted margin (₹)</w:t>
            </w:r>
          </w:p>
        </w:tc>
      </w:tr>
      <w:tr w:rsidR="00BF24E1" w14:paraId="7591F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8281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Unconstrained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8579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300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617B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5C2A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88.3%</w:t>
            </w:r>
          </w:p>
        </w:tc>
        <w:tc>
          <w:tcPr>
            <w:tcW w:w="2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7EBC" w14:textId="77777777" w:rsidR="00BF24E1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63.99</w:t>
            </w:r>
          </w:p>
        </w:tc>
      </w:tr>
      <w:tr w:rsidR="00BF24E1" w14:paraId="3CC4B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975D" w14:textId="77777777" w:rsidR="00BF24E1" w:rsidRDefault="00000000">
            <w:r>
              <w:rPr>
                <w:color w:val="222B36"/>
                <w:sz w:val="20"/>
                <w:szCs w:val="20"/>
              </w:rPr>
              <w:t>25% bundle cap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B75B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300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FF8A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18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370A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25.0%</w:t>
            </w:r>
          </w:p>
        </w:tc>
        <w:tc>
          <w:tcPr>
            <w:tcW w:w="2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2F4E" w14:textId="77777777" w:rsidR="00BF24E1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46.31</w:t>
            </w:r>
          </w:p>
        </w:tc>
      </w:tr>
    </w:tbl>
    <w:p w14:paraId="61CB0B42" w14:textId="77777777" w:rsidR="00BF24E1" w:rsidRDefault="00BF24E1">
      <w:pPr>
        <w:spacing w:after="160"/>
      </w:pPr>
    </w:p>
    <w:p w14:paraId="457BC522" w14:textId="77777777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Diversity is achievable at a cost of ₹17.68/session.</w:t>
      </w:r>
    </w:p>
    <w:p w14:paraId="3846813E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11. Known Limitations</w:t>
      </w:r>
    </w:p>
    <w:p w14:paraId="03D903D7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Simulator-only results.</w:t>
      </w:r>
      <w:r>
        <w:rPr>
          <w:color w:val="222B36"/>
        </w:rPr>
        <w:t xml:space="preserve"> All outcomes, treatment effects, and ground truth are generated by the same simulator family. Results validate the decision architecture, not real-world </w:t>
      </w:r>
      <w:proofErr w:type="spellStart"/>
      <w:r>
        <w:rPr>
          <w:color w:val="222B36"/>
        </w:rPr>
        <w:t>behavior</w:t>
      </w:r>
      <w:proofErr w:type="spellEnd"/>
      <w:r>
        <w:rPr>
          <w:color w:val="222B36"/>
        </w:rPr>
        <w:t>.</w:t>
      </w:r>
    </w:p>
    <w:p w14:paraId="3774FA31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Cannibalization rate is high</w:t>
      </w:r>
      <w:r>
        <w:rPr>
          <w:color w:val="222B36"/>
        </w:rPr>
        <w:t xml:space="preserve"> (60% at default calibration, 23% under multi-seed). Production platforms typically see 15–30%. The heuristic adjustment in the diagnostic report is not a causal estimate.</w:t>
      </w:r>
    </w:p>
    <w:p w14:paraId="1DAEEE4A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Negative margin AUUC.</w:t>
      </w:r>
      <w:r>
        <w:rPr>
          <w:color w:val="222B36"/>
        </w:rPr>
        <w:t xml:space="preserve"> Top-10% margin uplift is slightly below random. The model ranks revenue and conversion better than margin, likely due to higher noise in the margin target.</w:t>
      </w:r>
    </w:p>
    <w:p w14:paraId="5AF8411B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Bundle diversity collapses under unconstrained optimization.</w:t>
      </w:r>
      <w:r>
        <w:rPr>
          <w:color w:val="222B36"/>
        </w:rPr>
        <w:t xml:space="preserve"> The optimizer prefers premium bundles for 88% of decisions. Diversity requires explicit constraints.</w:t>
      </w:r>
    </w:p>
    <w:p w14:paraId="00E699CE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Realistic margin lift is likely smaller.</w:t>
      </w:r>
      <w:r>
        <w:rPr>
          <w:color w:val="222B36"/>
        </w:rPr>
        <w:t xml:space="preserve"> Production deployments of similar systems typically yield 3–10% margin lift, not the 45–76% observed here. The simulator is calibrated for substantial treatment effects.</w:t>
      </w:r>
    </w:p>
    <w:p w14:paraId="29A72404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Single-session optimization.</w:t>
      </w:r>
      <w:r>
        <w:rPr>
          <w:color w:val="222B36"/>
        </w:rPr>
        <w:t xml:space="preserve"> No sequential learning, no state dependence, no customer lifetime value </w:t>
      </w:r>
      <w:proofErr w:type="spellStart"/>
      <w:r>
        <w:rPr>
          <w:color w:val="222B36"/>
        </w:rPr>
        <w:t>modeling</w:t>
      </w:r>
      <w:proofErr w:type="spellEnd"/>
      <w:r>
        <w:rPr>
          <w:color w:val="222B36"/>
        </w:rPr>
        <w:t>.</w:t>
      </w:r>
    </w:p>
    <w:p w14:paraId="0C1D7F6E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lastRenderedPageBreak/>
        <w:t>No competitor response.</w:t>
      </w:r>
      <w:r>
        <w:rPr>
          <w:color w:val="222B36"/>
        </w:rPr>
        <w:t xml:space="preserve"> Platform dynamics are not </w:t>
      </w:r>
      <w:proofErr w:type="spellStart"/>
      <w:r>
        <w:rPr>
          <w:color w:val="222B36"/>
        </w:rPr>
        <w:t>modeled</w:t>
      </w:r>
      <w:proofErr w:type="spellEnd"/>
      <w:r>
        <w:rPr>
          <w:color w:val="222B36"/>
        </w:rPr>
        <w:t>.</w:t>
      </w:r>
    </w:p>
    <w:p w14:paraId="62AE52FF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No fairness analysis.</w:t>
      </w:r>
      <w:r>
        <w:rPr>
          <w:color w:val="222B36"/>
        </w:rPr>
        <w:t xml:space="preserve"> Segment-level fairness (by customer affluence, location, or other attributes) is not evaluated.</w:t>
      </w:r>
    </w:p>
    <w:p w14:paraId="54B2F363" w14:textId="77777777" w:rsidR="00BF24E1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No production A/B design.</w:t>
      </w:r>
      <w:r>
        <w:rPr>
          <w:color w:val="222B36"/>
        </w:rPr>
        <w:t xml:space="preserve"> The </w:t>
      </w:r>
      <w:proofErr w:type="spellStart"/>
      <w:r>
        <w:rPr>
          <w:color w:val="222B36"/>
        </w:rPr>
        <w:t>backtest</w:t>
      </w:r>
      <w:proofErr w:type="spellEnd"/>
      <w:r>
        <w:rPr>
          <w:color w:val="222B36"/>
        </w:rPr>
        <w:t xml:space="preserve"> is offline; a real deployment would require a pre-registered randomized experiment.</w:t>
      </w:r>
    </w:p>
    <w:p w14:paraId="703010F4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12. Future Work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F24E1" w14:paraId="12C434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415F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C688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F24E1" w14:paraId="4F469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946C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Model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AA29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Replace dose-response S-learner with a causal forest or DR-learner; add ensemble methods</w:t>
            </w:r>
          </w:p>
        </w:tc>
      </w:tr>
      <w:tr w:rsidR="00BF24E1" w14:paraId="2C385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D6BE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Fairness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167C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Segment-level discount allocation analysis; fairness-aware optimization</w:t>
            </w:r>
          </w:p>
        </w:tc>
      </w:tr>
      <w:tr w:rsidR="00BF24E1" w14:paraId="476B1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F932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Diversity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B720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Add diversity constraint to objective; evaluate effect on margin and revenue</w:t>
            </w:r>
          </w:p>
        </w:tc>
      </w:tr>
      <w:tr w:rsidR="00BF24E1" w14:paraId="19426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7795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Sequential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8969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Multi-session MDP or contextual bandit for state-dependent decisions</w:t>
            </w:r>
          </w:p>
        </w:tc>
      </w:tr>
      <w:tr w:rsidR="00BF24E1" w14:paraId="4A4E7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2A54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Uplift evaluation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D901C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222B36"/>
                <w:sz w:val="20"/>
                <w:szCs w:val="20"/>
              </w:rPr>
              <w:t>Qini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 curves per segment, calibration by subgroup</w:t>
            </w:r>
          </w:p>
        </w:tc>
      </w:tr>
      <w:tr w:rsidR="00BF24E1" w14:paraId="0AFB7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BD5E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Production pilot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8296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Pre-registered A/B test with session-level randomization; primary metric = incremental margin; guardrails = refund, complaint, cannibalization</w:t>
            </w:r>
          </w:p>
        </w:tc>
      </w:tr>
      <w:tr w:rsidR="00BF24E1" w14:paraId="6C747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C735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Competitor dynamics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33EB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Add competitive response model</w:t>
            </w:r>
          </w:p>
        </w:tc>
      </w:tr>
      <w:tr w:rsidR="00BF24E1" w14:paraId="79C52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1E12" w14:textId="77777777" w:rsidR="00BF24E1" w:rsidRDefault="00000000">
            <w:r>
              <w:rPr>
                <w:b/>
                <w:bCs/>
                <w:color w:val="222B36"/>
                <w:sz w:val="20"/>
                <w:szCs w:val="20"/>
              </w:rPr>
              <w:t>Customer lifetime value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84A9" w14:textId="77777777" w:rsidR="00BF24E1" w:rsidRDefault="00000000">
            <w:r>
              <w:rPr>
                <w:color w:val="222B36"/>
                <w:sz w:val="20"/>
                <w:szCs w:val="20"/>
              </w:rPr>
              <w:t>Extend objective to include retention effects</w:t>
            </w:r>
          </w:p>
        </w:tc>
      </w:tr>
    </w:tbl>
    <w:p w14:paraId="1B36E55C" w14:textId="77777777" w:rsidR="00BF24E1" w:rsidRDefault="00BF24E1">
      <w:pPr>
        <w:spacing w:after="160"/>
      </w:pPr>
    </w:p>
    <w:p w14:paraId="2409B10C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13. Reproducibility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F24E1" w14:paraId="415079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DCCC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43DF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F24E1" w14:paraId="5FF56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26F8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Random seed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D501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42 (default)</w:t>
            </w:r>
          </w:p>
        </w:tc>
      </w:tr>
      <w:tr w:rsidR="00BF24E1" w14:paraId="038A5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CA0B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Python version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E596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3.10+</w:t>
            </w:r>
          </w:p>
        </w:tc>
      </w:tr>
      <w:tr w:rsidR="00BF24E1" w14:paraId="0B81D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8A6E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Key dependencies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7EEC" w14:textId="77777777" w:rsidR="00BF24E1" w:rsidRDefault="00000000">
            <w:pPr>
              <w:keepNext/>
            </w:pPr>
            <w:proofErr w:type="spellStart"/>
            <w:r>
              <w:rPr>
                <w:color w:val="222B36"/>
                <w:sz w:val="20"/>
                <w:szCs w:val="20"/>
              </w:rPr>
              <w:t>numpy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, pandas, scikit-learn, </w:t>
            </w:r>
            <w:proofErr w:type="spellStart"/>
            <w:r>
              <w:rPr>
                <w:color w:val="222B36"/>
                <w:sz w:val="20"/>
                <w:szCs w:val="20"/>
              </w:rPr>
              <w:t>lightgbm</w:t>
            </w:r>
            <w:proofErr w:type="spellEnd"/>
          </w:p>
        </w:tc>
      </w:tr>
      <w:tr w:rsidR="00BF24E1" w14:paraId="38822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0130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Pipeline entry point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51A6" w14:textId="77777777" w:rsidR="00BF24E1" w:rsidRDefault="00000000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FDP_new.ipynb</w:t>
            </w:r>
            <w:proofErr w:type="spellEnd"/>
            <w:r>
              <w:rPr>
                <w:color w:val="222B36"/>
                <w:sz w:val="20"/>
                <w:szCs w:val="20"/>
              </w:rPr>
              <w:t xml:space="preserve"> cell 1</w:t>
            </w:r>
          </w:p>
        </w:tc>
      </w:tr>
      <w:tr w:rsidR="00BF24E1" w14:paraId="2B5CF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ECA3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Runtime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1FC1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~2 minutes on standard laptop</w:t>
            </w:r>
          </w:p>
        </w:tc>
      </w:tr>
      <w:tr w:rsidR="00BF24E1" w14:paraId="75524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74BC" w14:textId="77777777" w:rsidR="00BF24E1" w:rsidRDefault="00000000">
            <w:r>
              <w:rPr>
                <w:b/>
                <w:bCs/>
                <w:color w:val="222B36"/>
                <w:sz w:val="20"/>
                <w:szCs w:val="20"/>
              </w:rPr>
              <w:t>Outputs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0C51" w14:textId="77777777" w:rsidR="00BF24E1" w:rsidRDefault="00000000">
            <w:r>
              <w:rPr>
                <w:color w:val="222B36"/>
                <w:sz w:val="20"/>
                <w:szCs w:val="20"/>
              </w:rPr>
              <w:t xml:space="preserve">8 CSVs and </w:t>
            </w:r>
            <w:r>
              <w:rPr>
                <w:rFonts w:ascii="Consolas" w:eastAsia="Consolas" w:hAnsi="Consolas" w:cs="Consolas"/>
                <w:color w:val="0B5F68"/>
                <w:sz w:val="18"/>
                <w:szCs w:val="18"/>
              </w:rPr>
              <w:t>policy_backtest.csv</w:t>
            </w:r>
          </w:p>
        </w:tc>
      </w:tr>
    </w:tbl>
    <w:p w14:paraId="704ED8DE" w14:textId="77777777" w:rsidR="00BF24E1" w:rsidRDefault="00BF24E1">
      <w:pPr>
        <w:spacing w:after="160"/>
      </w:pPr>
    </w:p>
    <w:p w14:paraId="1BE2B5A9" w14:textId="77777777" w:rsidR="00BF24E1" w:rsidRDefault="00000000">
      <w:pPr>
        <w:spacing w:after="140" w:line="300" w:lineRule="auto"/>
      </w:pPr>
      <w:r>
        <w:rPr>
          <w:color w:val="222B36"/>
        </w:rPr>
        <w:t xml:space="preserve">Multi-seed runs use seeds {42, 123, 456, 789, 1011}. Multi-fold uses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train_test_split</w:t>
      </w:r>
      <w:proofErr w:type="spellEnd"/>
      <w:r>
        <w:rPr>
          <w:rFonts w:ascii="Consolas" w:eastAsia="Consolas" w:hAnsi="Consolas" w:cs="Consolas"/>
          <w:color w:val="0B5F68"/>
          <w:sz w:val="20"/>
          <w:szCs w:val="20"/>
        </w:rPr>
        <w:t xml:space="preserve">(...,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random_state</w:t>
      </w:r>
      <w:proofErr w:type="spellEnd"/>
      <w:r>
        <w:rPr>
          <w:rFonts w:ascii="Consolas" w:eastAsia="Consolas" w:hAnsi="Consolas" w:cs="Consolas"/>
          <w:color w:val="0B5F68"/>
          <w:sz w:val="20"/>
          <w:szCs w:val="20"/>
        </w:rPr>
        <w:t>=42)</w:t>
      </w:r>
      <w:r>
        <w:rPr>
          <w:color w:val="222B36"/>
        </w:rPr>
        <w:t>.</w:t>
      </w:r>
    </w:p>
    <w:p w14:paraId="635FD55B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lastRenderedPageBreak/>
        <w:t>14. Summary of Technical Decisions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BF24E1" w14:paraId="1DA7BF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F067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9249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BF24E1" w14:paraId="4B512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830C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Synthetic data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3782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Requires ground truth for causal validation</w:t>
            </w:r>
          </w:p>
        </w:tc>
      </w:tr>
      <w:tr w:rsidR="00BF24E1" w14:paraId="6C775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D13C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Three parallel datasets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8D31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Isolates confounding, model error, policy performance</w:t>
            </w:r>
          </w:p>
        </w:tc>
      </w:tr>
      <w:tr w:rsidR="00BF24E1" w14:paraId="3250B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30C4" w14:textId="77777777" w:rsidR="00BF24E1" w:rsidRDefault="00000000">
            <w:pPr>
              <w:keepNext/>
            </w:pPr>
            <w:proofErr w:type="spellStart"/>
            <w:r>
              <w:rPr>
                <w:b/>
                <w:bCs/>
                <w:color w:val="222B36"/>
                <w:sz w:val="20"/>
                <w:szCs w:val="20"/>
              </w:rPr>
              <w:t>LogNormal</w:t>
            </w:r>
            <w:proofErr w:type="spellEnd"/>
            <w:r>
              <w:rPr>
                <w:b/>
                <w:bCs/>
                <w:color w:val="222B36"/>
                <w:sz w:val="20"/>
                <w:szCs w:val="20"/>
              </w:rPr>
              <w:t xml:space="preserve"> spend distribution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94D0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Matches real marketplace skew</w:t>
            </w:r>
          </w:p>
        </w:tc>
      </w:tr>
      <w:tr w:rsidR="00BF24E1" w14:paraId="12F19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B708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Concave uplift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8A11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Realistic diminishing returns</w:t>
            </w:r>
          </w:p>
        </w:tc>
      </w:tr>
      <w:tr w:rsidR="00BF24E1" w14:paraId="743F0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F773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Cannibalization flag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D09E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Models waste in the system</w:t>
            </w:r>
          </w:p>
        </w:tc>
      </w:tr>
      <w:tr w:rsidR="00BF24E1" w14:paraId="015C1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FEEE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Dose-response S-learner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BEC3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Handles continuous treatment correctly</w:t>
            </w:r>
          </w:p>
        </w:tc>
      </w:tr>
      <w:tr w:rsidR="00BF24E1" w14:paraId="1659E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892B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Bundle-aware feature set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17E1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Aligns with problem statement's decision unit</w:t>
            </w:r>
          </w:p>
        </w:tc>
      </w:tr>
      <w:tr w:rsidR="00BF24E1" w14:paraId="682D7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56EA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Joint (bundle, qty, d) optimization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0B40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Matches the decision problem formulation</w:t>
            </w:r>
          </w:p>
        </w:tc>
      </w:tr>
      <w:tr w:rsidR="00BF24E1" w14:paraId="178DA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7171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Bootstrap CIs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CFBE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Quantifies session-level variability</w:t>
            </w:r>
          </w:p>
        </w:tc>
      </w:tr>
      <w:tr w:rsidR="00BF24E1" w14:paraId="70E7A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E5DB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Multi-seed validation</w:t>
            </w:r>
          </w:p>
        </w:tc>
        <w:tc>
          <w:tcPr>
            <w:tcW w:w="5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D86D" w14:textId="77777777" w:rsidR="00BF24E1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Confirms robustness of conclusions</w:t>
            </w:r>
          </w:p>
        </w:tc>
      </w:tr>
    </w:tbl>
    <w:p w14:paraId="47572479" w14:textId="77777777" w:rsidR="00BF24E1" w:rsidRDefault="00BF24E1">
      <w:pPr>
        <w:spacing w:after="160"/>
      </w:pPr>
    </w:p>
    <w:p w14:paraId="751EFE2F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t>Appendix A — Feature List</w:t>
      </w:r>
    </w:p>
    <w:p w14:paraId="410A552C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Customer features (8):</w:t>
      </w:r>
      <w:r>
        <w:rPr>
          <w:color w:val="222B36"/>
        </w:rPr>
        <w:t xml:space="preserve">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locality_affluence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historical_avg_spend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budget_std_dev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paycheck_expansion_ratio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basket_discount_sensitivity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restaurant_offer_sensitivity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new_food_propensity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loyalty_score</w:t>
      </w:r>
      <w:proofErr w:type="spellEnd"/>
    </w:p>
    <w:p w14:paraId="44725BD1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Session features (10):</w:t>
      </w:r>
      <w:r>
        <w:rPr>
          <w:color w:val="222B36"/>
        </w:rPr>
        <w:t xml:space="preserve">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day_of_month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day_of_week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is_paycheck_week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dp_breakfast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dp_lunch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dp_dinner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dp_late_night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wx_clear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wx_rain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wx_extreme</w:t>
      </w:r>
      <w:proofErr w:type="spellEnd"/>
    </w:p>
    <w:p w14:paraId="72392ACD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Bundle features (6):</w:t>
      </w:r>
      <w:r>
        <w:rPr>
          <w:color w:val="222B36"/>
        </w:rPr>
        <w:t xml:space="preserve">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bundle_price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bundle_cuisine_match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bundle_novelty_score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bundle_price_fit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bundle_price_ratio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bundle_margin_pct</w:t>
      </w:r>
      <w:proofErr w:type="spellEnd"/>
    </w:p>
    <w:p w14:paraId="162BFE6D" w14:textId="77777777" w:rsidR="00BF24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Treatment features (2):</w:t>
      </w:r>
      <w:r>
        <w:rPr>
          <w:color w:val="222B36"/>
        </w:rPr>
        <w:t xml:space="preserve">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basket_discount_depth</w:t>
      </w:r>
      <w:proofErr w:type="spellEnd"/>
      <w:r>
        <w:rPr>
          <w:color w:val="222B36"/>
        </w:rPr>
        <w:t xml:space="preserve">, </w:t>
      </w:r>
      <w:proofErr w:type="spellStart"/>
      <w:r>
        <w:rPr>
          <w:rFonts w:ascii="Consolas" w:eastAsia="Consolas" w:hAnsi="Consolas" w:cs="Consolas"/>
          <w:color w:val="0B5F68"/>
          <w:sz w:val="20"/>
          <w:szCs w:val="20"/>
        </w:rPr>
        <w:t>restaurant_offer_depth</w:t>
      </w:r>
      <w:proofErr w:type="spellEnd"/>
    </w:p>
    <w:p w14:paraId="30CC4A21" w14:textId="77777777" w:rsidR="00BF24E1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Total:  </w:t>
      </w:r>
      <w:r>
        <w:rPr>
          <w:color w:val="14284B"/>
        </w:rPr>
        <w:t>26 features for the dose-response model.</w:t>
      </w:r>
    </w:p>
    <w:p w14:paraId="2844A61D" w14:textId="77777777" w:rsidR="00BF24E1" w:rsidRDefault="00000000">
      <w:pPr>
        <w:pStyle w:val="Heading1"/>
        <w:keepNext/>
        <w:pBdr>
          <w:bottom w:val="single" w:sz="8" w:space="4" w:color="0E7C86"/>
        </w:pBdr>
      </w:pPr>
      <w:r>
        <w:lastRenderedPageBreak/>
        <w:t>Appendix B — Figure Index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BF24E1" w14:paraId="2959FC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5D01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Figure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F197" w14:textId="77777777" w:rsidR="00BF24E1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</w:tr>
      <w:tr w:rsidR="00BF24E1" w14:paraId="28279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9D82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CATE calibration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7AB0" w14:textId="77777777" w:rsidR="00BF24E1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cate_calibration_by_predicted_decile.png</w:t>
            </w:r>
          </w:p>
        </w:tc>
      </w:tr>
      <w:tr w:rsidR="00BF24E1" w14:paraId="35FFA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D754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Segment uplift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7149" w14:textId="77777777" w:rsidR="00BF24E1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segment_uplift_by_predicted_CATE_decile.png</w:t>
            </w:r>
          </w:p>
        </w:tc>
      </w:tr>
      <w:tr w:rsidR="00BF24E1" w14:paraId="3317D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3460" w14:textId="77777777" w:rsidR="00BF24E1" w:rsidRDefault="00000000">
            <w:pPr>
              <w:keepNext/>
            </w:pPr>
            <w:proofErr w:type="spellStart"/>
            <w:r>
              <w:rPr>
                <w:b/>
                <w:bCs/>
                <w:color w:val="222B36"/>
                <w:sz w:val="19"/>
                <w:szCs w:val="19"/>
              </w:rPr>
              <w:t>Qini</w:t>
            </w:r>
            <w:proofErr w:type="spellEnd"/>
            <w:r>
              <w:rPr>
                <w:b/>
                <w:bCs/>
                <w:color w:val="222B36"/>
                <w:sz w:val="19"/>
                <w:szCs w:val="19"/>
              </w:rPr>
              <w:t xml:space="preserve"> curve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1434" w14:textId="77777777" w:rsidR="00BF24E1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Qini_curve_on_randomized_holdout.png</w:t>
            </w:r>
          </w:p>
        </w:tc>
      </w:tr>
      <w:tr w:rsidR="00BF24E1" w14:paraId="7E202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43D1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Bootstrap CIs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8550" w14:textId="77777777" w:rsidR="00BF24E1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mean_net_margin_per_session_with_95pct_bootstrap_CIs.png</w:t>
            </w:r>
          </w:p>
        </w:tc>
      </w:tr>
      <w:tr w:rsidR="00BF24E1" w14:paraId="64B86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FD0C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Policy results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9066" w14:textId="77777777" w:rsidR="00BF24E1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policy_results.png</w:t>
            </w:r>
          </w:p>
        </w:tc>
      </w:tr>
      <w:tr w:rsidR="00BF24E1" w14:paraId="507C3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412C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Bundle diversity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E2D8" w14:textId="77777777" w:rsidR="00BF24E1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Bundle_diversity_by_policy.png</w:t>
            </w:r>
          </w:p>
        </w:tc>
      </w:tr>
      <w:tr w:rsidR="00BF24E1" w14:paraId="106F7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29B9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Discount distribution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76B2" w14:textId="77777777" w:rsidR="00BF24E1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discount_distribution_by_policy.png</w:t>
            </w:r>
          </w:p>
        </w:tc>
      </w:tr>
      <w:tr w:rsidR="00BF24E1" w14:paraId="7B30F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3844" w14:textId="77777777" w:rsidR="00BF24E1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Cannibalization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5030" w14:textId="77777777" w:rsidR="00BF24E1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Cannibalization_by_policy.png</w:t>
            </w:r>
          </w:p>
        </w:tc>
      </w:tr>
      <w:tr w:rsidR="00BF24E1" w14:paraId="33DC9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33CD" w14:textId="77777777" w:rsidR="00BF24E1" w:rsidRDefault="00000000">
            <w:r>
              <w:rPr>
                <w:b/>
                <w:bCs/>
                <w:color w:val="222B36"/>
                <w:sz w:val="19"/>
                <w:szCs w:val="19"/>
              </w:rPr>
              <w:t>Guardrail dashboard</w:t>
            </w:r>
          </w:p>
        </w:tc>
        <w:tc>
          <w:tcPr>
            <w:tcW w:w="6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FEA3" w14:textId="77777777" w:rsidR="00BF24E1" w:rsidRDefault="00000000"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policy_guardrail_dashboard_rates.png</w:t>
            </w:r>
          </w:p>
        </w:tc>
      </w:tr>
    </w:tbl>
    <w:p w14:paraId="2FD13B9D" w14:textId="77777777" w:rsidR="00BF24E1" w:rsidRDefault="00BF24E1">
      <w:pPr>
        <w:spacing w:after="160"/>
      </w:pPr>
    </w:p>
    <w:p w14:paraId="08E8B1FB" w14:textId="77777777" w:rsidR="00BF24E1" w:rsidRDefault="00000000">
      <w:pPr>
        <w:spacing w:before="400"/>
        <w:jc w:val="center"/>
      </w:pPr>
      <w:r>
        <w:rPr>
          <w:i/>
          <w:iCs/>
          <w:color w:val="5B6573"/>
          <w:sz w:val="20"/>
          <w:szCs w:val="20"/>
        </w:rPr>
        <w:t>End of Technical Appendix</w:t>
      </w:r>
    </w:p>
    <w:sectPr w:rsidR="00BF24E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93C93" w14:textId="77777777" w:rsidR="00A9735A" w:rsidRDefault="00A9735A">
      <w:r>
        <w:separator/>
      </w:r>
    </w:p>
  </w:endnote>
  <w:endnote w:type="continuationSeparator" w:id="0">
    <w:p w14:paraId="68888043" w14:textId="77777777" w:rsidR="00A9735A" w:rsidRDefault="00A9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6A9E" w14:textId="77777777" w:rsidR="00BF24E1" w:rsidRDefault="00000000">
    <w:pPr>
      <w:tabs>
        <w:tab w:val="right" w:pos="9026"/>
      </w:tabs>
    </w:pPr>
    <w:r>
      <w:rPr>
        <w:color w:val="5B6573"/>
        <w:sz w:val="18"/>
        <w:szCs w:val="18"/>
      </w:rPr>
      <w:t>Deepak Pandey  |  Version 1.0  |  30 September 2026</w:t>
    </w:r>
    <w:r>
      <w:rPr>
        <w:color w:val="5B6573"/>
        <w:sz w:val="18"/>
        <w:szCs w:val="18"/>
      </w:rPr>
      <w:tab/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FB045E">
      <w:rPr>
        <w:noProof/>
        <w:color w:val="5B6573"/>
        <w:sz w:val="18"/>
        <w:szCs w:val="18"/>
      </w:rPr>
      <w:t>2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FB045E">
      <w:rPr>
        <w:noProof/>
        <w:color w:val="5B6573"/>
        <w:sz w:val="18"/>
        <w:szCs w:val="18"/>
      </w:rPr>
      <w:t>3</w:t>
    </w:r>
    <w:r>
      <w:rPr>
        <w:color w:val="5B6573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95C1" w14:textId="77777777" w:rsidR="00BF24E1" w:rsidRDefault="00BF24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06D41" w14:textId="77777777" w:rsidR="00A9735A" w:rsidRDefault="00A9735A">
      <w:r>
        <w:separator/>
      </w:r>
    </w:p>
  </w:footnote>
  <w:footnote w:type="continuationSeparator" w:id="0">
    <w:p w14:paraId="708DD78A" w14:textId="77777777" w:rsidR="00A9735A" w:rsidRDefault="00A9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A7442" w14:textId="77777777" w:rsidR="00BF24E1" w:rsidRDefault="00000000">
    <w:pPr>
      <w:pBdr>
        <w:bottom w:val="single" w:sz="4" w:space="6" w:color="C9D3DC"/>
      </w:pBdr>
      <w:tabs>
        <w:tab w:val="right" w:pos="9026"/>
      </w:tabs>
    </w:pPr>
    <w:r>
      <w:rPr>
        <w:color w:val="5B6573"/>
        <w:sz w:val="18"/>
        <w:szCs w:val="18"/>
      </w:rPr>
      <w:t>Food Delivery Causal Policy Simulation</w:t>
    </w:r>
    <w:r>
      <w:rPr>
        <w:b/>
        <w:bCs/>
        <w:color w:val="0E7C86"/>
        <w:sz w:val="18"/>
        <w:szCs w:val="18"/>
      </w:rPr>
      <w:tab/>
      <w:t>Technical Appendix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4B54" w14:textId="77777777" w:rsidR="00BF24E1" w:rsidRDefault="00BF24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3F63"/>
    <w:multiLevelType w:val="hybridMultilevel"/>
    <w:tmpl w:val="4DD8D3C0"/>
    <w:lvl w:ilvl="0" w:tplc="0CC073D4">
      <w:start w:val="1"/>
      <w:numFmt w:val="bullet"/>
      <w:lvlText w:val="●"/>
      <w:lvlJc w:val="left"/>
      <w:pPr>
        <w:ind w:left="720" w:hanging="360"/>
      </w:pPr>
    </w:lvl>
    <w:lvl w:ilvl="1" w:tplc="E7DA3D6E">
      <w:start w:val="1"/>
      <w:numFmt w:val="bullet"/>
      <w:lvlText w:val="○"/>
      <w:lvlJc w:val="left"/>
      <w:pPr>
        <w:ind w:left="1440" w:hanging="360"/>
      </w:pPr>
    </w:lvl>
    <w:lvl w:ilvl="2" w:tplc="0BD090DC">
      <w:start w:val="1"/>
      <w:numFmt w:val="bullet"/>
      <w:lvlText w:val="■"/>
      <w:lvlJc w:val="left"/>
      <w:pPr>
        <w:ind w:left="2160" w:hanging="360"/>
      </w:pPr>
    </w:lvl>
    <w:lvl w:ilvl="3" w:tplc="CFF0D1D2">
      <w:start w:val="1"/>
      <w:numFmt w:val="bullet"/>
      <w:lvlText w:val="●"/>
      <w:lvlJc w:val="left"/>
      <w:pPr>
        <w:ind w:left="2880" w:hanging="360"/>
      </w:pPr>
    </w:lvl>
    <w:lvl w:ilvl="4" w:tplc="0E4E484C">
      <w:start w:val="1"/>
      <w:numFmt w:val="bullet"/>
      <w:lvlText w:val="○"/>
      <w:lvlJc w:val="left"/>
      <w:pPr>
        <w:ind w:left="3600" w:hanging="360"/>
      </w:pPr>
    </w:lvl>
    <w:lvl w:ilvl="5" w:tplc="E7647B74">
      <w:start w:val="1"/>
      <w:numFmt w:val="bullet"/>
      <w:lvlText w:val="■"/>
      <w:lvlJc w:val="left"/>
      <w:pPr>
        <w:ind w:left="4320" w:hanging="360"/>
      </w:pPr>
    </w:lvl>
    <w:lvl w:ilvl="6" w:tplc="95AA26D4">
      <w:start w:val="1"/>
      <w:numFmt w:val="bullet"/>
      <w:lvlText w:val="●"/>
      <w:lvlJc w:val="left"/>
      <w:pPr>
        <w:ind w:left="5040" w:hanging="360"/>
      </w:pPr>
    </w:lvl>
    <w:lvl w:ilvl="7" w:tplc="FA0C5D5E">
      <w:start w:val="1"/>
      <w:numFmt w:val="bullet"/>
      <w:lvlText w:val="●"/>
      <w:lvlJc w:val="left"/>
      <w:pPr>
        <w:ind w:left="5760" w:hanging="360"/>
      </w:pPr>
    </w:lvl>
    <w:lvl w:ilvl="8" w:tplc="5854F5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3B6EC9"/>
    <w:multiLevelType w:val="hybridMultilevel"/>
    <w:tmpl w:val="B6BCF668"/>
    <w:lvl w:ilvl="0" w:tplc="A8960D3C">
      <w:start w:val="1"/>
      <w:numFmt w:val="decimal"/>
      <w:lvlText w:val="%1."/>
      <w:lvlJc w:val="left"/>
      <w:pPr>
        <w:ind w:left="620" w:hanging="380"/>
      </w:pPr>
      <w:rPr>
        <w:rFonts w:ascii="Calibri" w:eastAsia="Calibri" w:hAnsi="Calibri" w:cs="Calibri"/>
        <w:b/>
        <w:bCs/>
        <w:color w:val="0E7C86"/>
      </w:rPr>
    </w:lvl>
    <w:lvl w:ilvl="1" w:tplc="1E2C0642">
      <w:numFmt w:val="decimal"/>
      <w:lvlText w:val=""/>
      <w:lvlJc w:val="left"/>
    </w:lvl>
    <w:lvl w:ilvl="2" w:tplc="714293D6">
      <w:numFmt w:val="decimal"/>
      <w:lvlText w:val=""/>
      <w:lvlJc w:val="left"/>
    </w:lvl>
    <w:lvl w:ilvl="3" w:tplc="EDBE24B8">
      <w:numFmt w:val="decimal"/>
      <w:lvlText w:val=""/>
      <w:lvlJc w:val="left"/>
    </w:lvl>
    <w:lvl w:ilvl="4" w:tplc="F350C5F8">
      <w:numFmt w:val="decimal"/>
      <w:lvlText w:val=""/>
      <w:lvlJc w:val="left"/>
    </w:lvl>
    <w:lvl w:ilvl="5" w:tplc="34EE083C">
      <w:numFmt w:val="decimal"/>
      <w:lvlText w:val=""/>
      <w:lvlJc w:val="left"/>
    </w:lvl>
    <w:lvl w:ilvl="6" w:tplc="527483EE">
      <w:numFmt w:val="decimal"/>
      <w:lvlText w:val=""/>
      <w:lvlJc w:val="left"/>
    </w:lvl>
    <w:lvl w:ilvl="7" w:tplc="C2B880BA">
      <w:numFmt w:val="decimal"/>
      <w:lvlText w:val=""/>
      <w:lvlJc w:val="left"/>
    </w:lvl>
    <w:lvl w:ilvl="8" w:tplc="C7629FD4">
      <w:numFmt w:val="decimal"/>
      <w:lvlText w:val=""/>
      <w:lvlJc w:val="left"/>
    </w:lvl>
  </w:abstractNum>
  <w:abstractNum w:abstractNumId="2" w15:restartNumberingAfterBreak="0">
    <w:nsid w:val="71312234"/>
    <w:multiLevelType w:val="hybridMultilevel"/>
    <w:tmpl w:val="DDBAB2FE"/>
    <w:lvl w:ilvl="0" w:tplc="6810CDAA">
      <w:start w:val="1"/>
      <w:numFmt w:val="bullet"/>
      <w:lvlText w:val="▪"/>
      <w:lvlJc w:val="left"/>
      <w:pPr>
        <w:ind w:left="620" w:hanging="280"/>
      </w:pPr>
      <w:rPr>
        <w:rFonts w:ascii="Calibri" w:eastAsia="Calibri" w:hAnsi="Calibri" w:cs="Calibri"/>
        <w:color w:val="0E7C86"/>
      </w:rPr>
    </w:lvl>
    <w:lvl w:ilvl="1" w:tplc="747AC606">
      <w:numFmt w:val="decimal"/>
      <w:lvlText w:val=""/>
      <w:lvlJc w:val="left"/>
    </w:lvl>
    <w:lvl w:ilvl="2" w:tplc="891C68A8">
      <w:numFmt w:val="decimal"/>
      <w:lvlText w:val=""/>
      <w:lvlJc w:val="left"/>
    </w:lvl>
    <w:lvl w:ilvl="3" w:tplc="7578EE28">
      <w:numFmt w:val="decimal"/>
      <w:lvlText w:val=""/>
      <w:lvlJc w:val="left"/>
    </w:lvl>
    <w:lvl w:ilvl="4" w:tplc="2B7E0690">
      <w:numFmt w:val="decimal"/>
      <w:lvlText w:val=""/>
      <w:lvlJc w:val="left"/>
    </w:lvl>
    <w:lvl w:ilvl="5" w:tplc="0BE23B4C">
      <w:numFmt w:val="decimal"/>
      <w:lvlText w:val=""/>
      <w:lvlJc w:val="left"/>
    </w:lvl>
    <w:lvl w:ilvl="6" w:tplc="3B00F2D6">
      <w:numFmt w:val="decimal"/>
      <w:lvlText w:val=""/>
      <w:lvlJc w:val="left"/>
    </w:lvl>
    <w:lvl w:ilvl="7" w:tplc="B9DA6020">
      <w:numFmt w:val="decimal"/>
      <w:lvlText w:val=""/>
      <w:lvlJc w:val="left"/>
    </w:lvl>
    <w:lvl w:ilvl="8" w:tplc="0AF00B20">
      <w:numFmt w:val="decimal"/>
      <w:lvlText w:val=""/>
      <w:lvlJc w:val="left"/>
    </w:lvl>
  </w:abstractNum>
  <w:num w:numId="1" w16cid:durableId="1854999006">
    <w:abstractNumId w:val="0"/>
    <w:lvlOverride w:ilvl="0">
      <w:startOverride w:val="1"/>
    </w:lvlOverride>
  </w:num>
  <w:num w:numId="2" w16cid:durableId="1031957174">
    <w:abstractNumId w:val="2"/>
    <w:lvlOverride w:ilvl="0">
      <w:startOverride w:val="1"/>
    </w:lvlOverride>
  </w:num>
  <w:num w:numId="3" w16cid:durableId="487093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4E1"/>
    <w:rsid w:val="00205B91"/>
    <w:rsid w:val="00A9735A"/>
    <w:rsid w:val="00B80937"/>
    <w:rsid w:val="00BF24E1"/>
    <w:rsid w:val="00C65A88"/>
    <w:rsid w:val="00FB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C554"/>
  <w15:docId w15:val="{30A8DD21-95F8-4FDE-B75E-099831EF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160"/>
      <w:outlineLvl w:val="0"/>
    </w:pPr>
    <w:rPr>
      <w:b/>
      <w:bCs/>
      <w:color w:val="14284B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0E7C8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2518</Words>
  <Characters>14354</Characters>
  <Application>Microsoft Office Word</Application>
  <DocSecurity>0</DocSecurity>
  <Lines>119</Lines>
  <Paragraphs>33</Paragraphs>
  <ScaleCrop>false</ScaleCrop>
  <Company/>
  <LinksUpToDate>false</LinksUpToDate>
  <CharactersWithSpaces>16839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Appendix — Bundle-Aware Causal Policy for Food Delivery Personalization</dc:title>
  <dc:creator>Deepak Pandey</dc:creator>
  <cp:lastModifiedBy>9125721905shravan@gmail.com</cp:lastModifiedBy>
  <cp:revision>4</cp:revision>
  <dcterms:created xsi:type="dcterms:W3CDTF">2026-09-29T20:50:00Z</dcterms:created>
  <dcterms:modified xsi:type="dcterms:W3CDTF">2026-10-02T20:10:00Z</dcterms:modified>
</cp:coreProperties>
</file>