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Offline &amp; Benchmark Model Evaluation</w:t>
      </w:r>
    </w:p>
    <w:p>
      <w:pPr>
        <w:jc w:val="center"/>
      </w:pPr>
      <w:r>
        <w:rPr>
          <w:i/>
          <w:color w:val="555555"/>
          <w:sz w:val="24"/>
        </w:rPr>
        <w:t>Selecting an open-source tutor model for offline, low-connectivity deployment</w:t>
      </w:r>
    </w:p>
    <w:p>
      <w:pPr>
        <w:jc w:val="center"/>
      </w:pPr>
      <w:r>
        <w:rPr>
          <w:color w:val="888888"/>
          <w:sz w:val="20"/>
        </w:rPr>
        <w:t>Nyansapo Labs — AI Tutor   ·   30 models scored   ·   June 2026</w:t>
      </w:r>
    </w:p>
    <w:p>
      <w:pPr>
        <w:jc w:val="center"/>
      </w:pPr>
      <w:r>
        <w:rPr>
          <w:color w:val="888888"/>
          <w:sz w:val="20"/>
        </w:rPr>
        <w:t>Branch: pixeldesignlabs-dev-portuguese   ·   Context: Mozambique / Tanzania pilots</w:t>
      </w:r>
    </w:p>
    <w:p/>
    <w:p>
      <w:pPr>
        <w:pStyle w:val="Heading1"/>
      </w:pPr>
      <w:r>
        <w:t>1. Executive Summary</w:t>
      </w:r>
    </w:p>
    <w:p>
      <w:r>
        <w:rPr>
          <w:b w:val="0"/>
          <w:i w:val="0"/>
        </w:rPr>
        <w:t>The AI Tutor pilot runs on a hosted Anthropic model. For data residency and use in low-connectivity schools, we need a tutor model that can run locally — on a phone/tablet or a modest school server — with no cloud dependency. This study measured how well 23 open-source models and 7 proprietary benchmarks drive the real production tutoring engine, scored by the same trusted Anthropic-based harness across an identical 60-scenario test set.</w:t>
      </w:r>
    </w:p>
    <w:p>
      <w:r>
        <w:rPr>
          <w:b w:val="0"/>
          <w:i w:val="0"/>
        </w:rPr>
        <w:t>The proprietary ceiling is Claude Opus 4.7 at a 90% pass rate. The best open-source model, Qwen2.5-14B, reaches 55% — about 61% of that ceiling — while a 7B Qwen runs on a laptop at 52% with the highest teaching-quality score of any open model (0.71), rivalling Gemini 3.5 Flash. A 3B Qwen that fits a phone/tablet scores 45%. The headline: a capable offline tutor is viable today, the Qwen2.5 family leads at every size, and the remaining gap to the cloud ceiling is realistically closable with tutor-specific tuning. These are stock models — no prompt or fine-tuning has been applied yet.</w:t>
      </w:r>
    </w:p>
    <w:p>
      <w:pPr>
        <w:pStyle w:val="Heading1"/>
      </w:pPr>
      <w:r>
        <w:t>2. Objective &amp; Context</w:t>
      </w:r>
    </w:p>
    <w:p>
      <w:r>
        <w:rPr>
          <w:b w:val="0"/>
          <w:i w:val="0"/>
        </w:rPr>
        <w:t>Two pilots (Mozambique, Tanzania) operate in settings where reliable internet cannot be assumed and where data-residency expectations favour on-device inference. The question this evaluation answers is concrete: which locally-runnable model best drives our actual tutoring pedagogy, and how far is it from the quality our cloud model delivers today? We deliberately ranked models on the real engine rather than a generic benchmark, because tool-use reliability and pedagogical behaviour — not raw language ability — determine tutoring quality.</w:t>
      </w:r>
    </w:p>
    <w:p>
      <w:pPr>
        <w:pStyle w:val="Heading1"/>
      </w:pPr>
      <w:r>
        <w:t>3. Methodology</w:t>
      </w:r>
    </w:p>
    <w:p>
      <w:r>
        <w:rPr>
          <w:b w:val="0"/>
          <w:i w:val="0"/>
        </w:rPr>
        <w:t>Each model under test was swapped in as the tutor while the judge and the student-simulator were held constant on our production Anthropic models — a fixed, high-quality yardstick. Every model ran the identical set of 60 single-turn lesson scenarios (math and reading, across five student personas) and was scored on a pass/fail verdict plus a 0-1 teaching-quality rubric.</w:t>
      </w:r>
    </w:p>
    <w:p>
      <w:r>
        <w:rPr>
          <w:b/>
          <w:i w:val="0"/>
        </w:rPr>
        <w:t>Cross-family judging.</w:t>
      </w:r>
    </w:p>
    <w:p>
      <w:r>
        <w:rPr>
          <w:b w:val="0"/>
          <w:i w:val="0"/>
        </w:rPr>
        <w:t>The pass/fail grader excludes the tutor's own vendor, so no model ever grades itself — the headline pass rate is cross-family for all 30 models. Only secondary rubric/label layers can be same-vendor when a Claude or Gemini model is the tutor; those columns should be read with that in mind.</w:t>
      </w:r>
    </w:p>
    <w:p>
      <w:r>
        <w:rPr>
          <w:b/>
          <w:i w:val="0"/>
        </w:rPr>
        <w:t>Engine changes required to run open models.</w:t>
      </w:r>
    </w:p>
    <w:p>
      <w:r>
        <w:rPr>
          <w:b w:val="0"/>
          <w:i w:val="0"/>
        </w:rPr>
        <w:t>Two changes were needed (the production Anthropic path is unchanged). First, the engine was hard-wired to the Anthropic SDK; it now routes any provider through our pluggable client layer, so local models (via Ollama) can drive the same tool-based pedagogy. Second, several open models emit their tool calls as text rather than through the structured channel; the client now parses those leaks. This second fix mattered: GLM-4 would have scored ~0% as a pure artifact before it, and recovered to 43% once parsed correctly.</w:t>
      </w:r>
    </w:p>
    <w:p>
      <w:r>
        <w:rPr>
          <w:b/>
          <w:i w:val="0"/>
        </w:rPr>
        <w:t>Hardware tiers.</w:t>
      </w:r>
    </w:p>
    <w:p>
      <w:r>
        <w:rPr>
          <w:b w:val="0"/>
          <w:i w:val="0"/>
        </w:rPr>
        <w:t>Small models (&lt;=9B) ran on a local 8 GB CPU-only laptop; 7-14B models ran on a free Google Colab T4 GPU; the proprietary benchmarks ran via API. The same harness and scenarios were used throughout, so scores are directly comparable across tiers.</w:t>
      </w:r>
    </w:p>
    <w:p>
      <w:pPr>
        <w:pStyle w:val="Heading1"/>
      </w:pPr>
      <w:r>
        <w:t>4. Results</w:t>
      </w:r>
    </w:p>
    <w:p>
      <w:pPr>
        <w:pStyle w:val="Heading2"/>
      </w:pPr>
      <w:r>
        <w:t>4.1 Proprietary benchmark ceiling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Vendor</w:t>
            </w:r>
          </w:p>
        </w:tc>
        <w:tc>
          <w:tcPr>
            <w:tcW w:type="dxa" w:w="2160"/>
          </w:tcPr>
          <w:p>
            <w:r>
              <w:rPr>
                <w:b/>
              </w:rPr>
              <w:t>Pass rate</w:t>
            </w:r>
          </w:p>
        </w:tc>
        <w:tc>
          <w:tcPr>
            <w:tcW w:type="dxa" w:w="2160"/>
          </w:tcPr>
          <w:p>
            <w:r>
              <w:rPr>
                <w:b/>
              </w:rPr>
              <w:t>Rubric (0-1)</w:t>
            </w:r>
          </w:p>
        </w:tc>
      </w:tr>
      <w:tr>
        <w:tc>
          <w:tcPr>
            <w:tcW w:type="dxa" w:w="2160"/>
          </w:tcPr>
          <w:p>
            <w:r>
              <w:t>claude-opus-4-7</w:t>
            </w:r>
          </w:p>
        </w:tc>
        <w:tc>
          <w:tcPr>
            <w:tcW w:type="dxa" w:w="2160"/>
          </w:tcPr>
          <w:p>
            <w:r>
              <w:t>Anthropic</w:t>
            </w:r>
          </w:p>
        </w:tc>
        <w:tc>
          <w:tcPr>
            <w:tcW w:type="dxa" w:w="2160"/>
          </w:tcPr>
          <w:p>
            <w:r>
              <w:t>90%</w:t>
            </w:r>
          </w:p>
        </w:tc>
        <w:tc>
          <w:tcPr>
            <w:tcW w:type="dxa" w:w="2160"/>
          </w:tcPr>
          <w:p>
            <w:r>
              <w:t>0.88</w:t>
            </w:r>
          </w:p>
        </w:tc>
      </w:tr>
      <w:tr>
        <w:tc>
          <w:tcPr>
            <w:tcW w:type="dxa" w:w="2160"/>
          </w:tcPr>
          <w:p>
            <w:r>
              <w:t>claude-haiku-4-5</w:t>
            </w:r>
          </w:p>
        </w:tc>
        <w:tc>
          <w:tcPr>
            <w:tcW w:type="dxa" w:w="2160"/>
          </w:tcPr>
          <w:p>
            <w:r>
              <w:t>Anthropic</w:t>
            </w:r>
          </w:p>
        </w:tc>
        <w:tc>
          <w:tcPr>
            <w:tcW w:type="dxa" w:w="2160"/>
          </w:tcPr>
          <w:p>
            <w:r>
              <w:t>82%</w:t>
            </w:r>
          </w:p>
        </w:tc>
        <w:tc>
          <w:tcPr>
            <w:tcW w:type="dxa" w:w="2160"/>
          </w:tcPr>
          <w:p>
            <w:r>
              <w:t>0.86</w:t>
            </w:r>
          </w:p>
        </w:tc>
      </w:tr>
      <w:tr>
        <w:tc>
          <w:tcPr>
            <w:tcW w:type="dxa" w:w="2160"/>
          </w:tcPr>
          <w:p>
            <w:r>
              <w:t>claude-sonnet-4-6</w:t>
            </w:r>
          </w:p>
        </w:tc>
        <w:tc>
          <w:tcPr>
            <w:tcW w:type="dxa" w:w="2160"/>
          </w:tcPr>
          <w:p>
            <w:r>
              <w:t>Anthropic</w:t>
            </w:r>
          </w:p>
        </w:tc>
        <w:tc>
          <w:tcPr>
            <w:tcW w:type="dxa" w:w="2160"/>
          </w:tcPr>
          <w:p>
            <w:r>
              <w:t>78%</w:t>
            </w:r>
          </w:p>
        </w:tc>
        <w:tc>
          <w:tcPr>
            <w:tcW w:type="dxa" w:w="2160"/>
          </w:tcPr>
          <w:p>
            <w:r>
              <w:t>0.82</w:t>
            </w:r>
          </w:p>
        </w:tc>
      </w:tr>
      <w:tr>
        <w:tc>
          <w:tcPr>
            <w:tcW w:type="dxa" w:w="2160"/>
          </w:tcPr>
          <w:p>
            <w:r>
              <w:t>gemini-2.5-flash</w:t>
            </w:r>
          </w:p>
        </w:tc>
        <w:tc>
          <w:tcPr>
            <w:tcW w:type="dxa" w:w="2160"/>
          </w:tcPr>
          <w:p>
            <w:r>
              <w:t>Google</w:t>
            </w:r>
          </w:p>
        </w:tc>
        <w:tc>
          <w:tcPr>
            <w:tcW w:type="dxa" w:w="2160"/>
          </w:tcPr>
          <w:p>
            <w:r>
              <w:t>65%</w:t>
            </w:r>
          </w:p>
        </w:tc>
        <w:tc>
          <w:tcPr>
            <w:tcW w:type="dxa" w:w="2160"/>
          </w:tcPr>
          <w:p>
            <w:r>
              <w:t>0.74</w:t>
            </w:r>
          </w:p>
        </w:tc>
      </w:tr>
      <w:tr>
        <w:tc>
          <w:tcPr>
            <w:tcW w:type="dxa" w:w="2160"/>
          </w:tcPr>
          <w:p>
            <w:r>
              <w:t>gemini-3.1-pro-preview</w:t>
            </w:r>
          </w:p>
        </w:tc>
        <w:tc>
          <w:tcPr>
            <w:tcW w:type="dxa" w:w="2160"/>
          </w:tcPr>
          <w:p>
            <w:r>
              <w:t>Google</w:t>
            </w:r>
          </w:p>
        </w:tc>
        <w:tc>
          <w:tcPr>
            <w:tcW w:type="dxa" w:w="2160"/>
          </w:tcPr>
          <w:p>
            <w:r>
              <w:t>58%</w:t>
            </w:r>
          </w:p>
        </w:tc>
        <w:tc>
          <w:tcPr>
            <w:tcW w:type="dxa" w:w="2160"/>
          </w:tcPr>
          <w:p>
            <w:r>
              <w:t>0.71</w:t>
            </w:r>
          </w:p>
        </w:tc>
      </w:tr>
      <w:tr>
        <w:tc>
          <w:tcPr>
            <w:tcW w:type="dxa" w:w="2160"/>
          </w:tcPr>
          <w:p>
            <w:r>
              <w:t>gemini-3.5-flash</w:t>
            </w:r>
          </w:p>
        </w:tc>
        <w:tc>
          <w:tcPr>
            <w:tcW w:type="dxa" w:w="2160"/>
          </w:tcPr>
          <w:p>
            <w:r>
              <w:t>Google</w:t>
            </w:r>
          </w:p>
        </w:tc>
        <w:tc>
          <w:tcPr>
            <w:tcW w:type="dxa" w:w="2160"/>
          </w:tcPr>
          <w:p>
            <w:r>
              <w:t>50%</w:t>
            </w:r>
          </w:p>
        </w:tc>
        <w:tc>
          <w:tcPr>
            <w:tcW w:type="dxa" w:w="2160"/>
          </w:tcPr>
          <w:p>
            <w:r>
              <w:t>0.66</w:t>
            </w:r>
          </w:p>
        </w:tc>
      </w:tr>
      <w:tr>
        <w:tc>
          <w:tcPr>
            <w:tcW w:type="dxa" w:w="2160"/>
          </w:tcPr>
          <w:p>
            <w:r>
              <w:t>gemini-2.5-pro</w:t>
            </w:r>
          </w:p>
        </w:tc>
        <w:tc>
          <w:tcPr>
            <w:tcW w:type="dxa" w:w="2160"/>
          </w:tcPr>
          <w:p>
            <w:r>
              <w:t>Google</w:t>
            </w:r>
          </w:p>
        </w:tc>
        <w:tc>
          <w:tcPr>
            <w:tcW w:type="dxa" w:w="2160"/>
          </w:tcPr>
          <w:p>
            <w:r>
              <w:t>43% *</w:t>
            </w:r>
          </w:p>
        </w:tc>
        <w:tc>
          <w:tcPr>
            <w:tcW w:type="dxa" w:w="2160"/>
          </w:tcPr>
          <w:p>
            <w:r>
              <w:t>0.64</w:t>
            </w:r>
          </w:p>
        </w:tc>
      </w:tr>
    </w:tbl>
    <w:p>
      <w:r>
        <w:rPr>
          <w:b w:val="0"/>
          <w:i/>
        </w:rPr>
        <w:t>* The Gemini Pro models score below the Flash models (2.5-flash 65% &gt; 3.1-pro 58% &gt; 2.5-pro 43%), which is backwards. In id-probing the Pro models returned empty responses (thinking-mode), so these rows are most likely depressed by a harness interaction rather than true capability — see Section 6.</w:t>
      </w:r>
    </w:p>
    <w:p>
      <w:pPr>
        <w:pStyle w:val="Heading2"/>
      </w:pPr>
      <w:r>
        <w:t>4.2 Open-source models (deployment candidates)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Params</w:t>
            </w:r>
          </w:p>
        </w:tc>
        <w:tc>
          <w:tcPr>
            <w:tcW w:type="dxa" w:w="1728"/>
          </w:tcPr>
          <w:p>
            <w:r>
              <w:rPr>
                <w:b/>
              </w:rPr>
              <w:t>Device tier</w:t>
            </w:r>
          </w:p>
        </w:tc>
        <w:tc>
          <w:tcPr>
            <w:tcW w:type="dxa" w:w="1728"/>
          </w:tcPr>
          <w:p>
            <w:r>
              <w:rPr>
                <w:b/>
              </w:rPr>
              <w:t>Pass rate</w:t>
            </w:r>
          </w:p>
        </w:tc>
        <w:tc>
          <w:tcPr>
            <w:tcW w:type="dxa" w:w="1728"/>
          </w:tcPr>
          <w:p>
            <w:r>
              <w:rPr>
                <w:b/>
              </w:rPr>
              <w:t>Rubric</w:t>
            </w:r>
          </w:p>
        </w:tc>
      </w:tr>
      <w:tr>
        <w:tc>
          <w:tcPr>
            <w:tcW w:type="dxa" w:w="1728"/>
          </w:tcPr>
          <w:p>
            <w:r>
              <w:t>qwen2.5:14b</w:t>
            </w:r>
          </w:p>
        </w:tc>
        <w:tc>
          <w:tcPr>
            <w:tcW w:type="dxa" w:w="1728"/>
          </w:tcPr>
          <w:p>
            <w:r>
              <w:t>14B</w:t>
            </w:r>
          </w:p>
        </w:tc>
        <w:tc>
          <w:tcPr>
            <w:tcW w:type="dxa" w:w="1728"/>
          </w:tcPr>
          <w:p>
            <w:r>
              <w:t>GPU server</w:t>
            </w:r>
          </w:p>
        </w:tc>
        <w:tc>
          <w:tcPr>
            <w:tcW w:type="dxa" w:w="1728"/>
          </w:tcPr>
          <w:p>
            <w:r>
              <w:t>55%</w:t>
            </w:r>
          </w:p>
        </w:tc>
        <w:tc>
          <w:tcPr>
            <w:tcW w:type="dxa" w:w="1728"/>
          </w:tcPr>
          <w:p>
            <w:r>
              <w:t>0.66</w:t>
            </w:r>
          </w:p>
        </w:tc>
      </w:tr>
      <w:tr>
        <w:tc>
          <w:tcPr>
            <w:tcW w:type="dxa" w:w="1728"/>
          </w:tcPr>
          <w:p>
            <w:r>
              <w:t>mistral-nemo:12b</w:t>
            </w:r>
          </w:p>
        </w:tc>
        <w:tc>
          <w:tcPr>
            <w:tcW w:type="dxa" w:w="1728"/>
          </w:tcPr>
          <w:p>
            <w:r>
              <w:t>12B</w:t>
            </w:r>
          </w:p>
        </w:tc>
        <w:tc>
          <w:tcPr>
            <w:tcW w:type="dxa" w:w="1728"/>
          </w:tcPr>
          <w:p>
            <w:r>
              <w:t>GPU server</w:t>
            </w:r>
          </w:p>
        </w:tc>
        <w:tc>
          <w:tcPr>
            <w:tcW w:type="dxa" w:w="1728"/>
          </w:tcPr>
          <w:p>
            <w:r>
              <w:t>53%</w:t>
            </w:r>
          </w:p>
        </w:tc>
        <w:tc>
          <w:tcPr>
            <w:tcW w:type="dxa" w:w="1728"/>
          </w:tcPr>
          <w:p>
            <w:r>
              <w:t>0.67</w:t>
            </w:r>
          </w:p>
        </w:tc>
      </w:tr>
      <w:tr>
        <w:tc>
          <w:tcPr>
            <w:tcW w:type="dxa" w:w="1728"/>
          </w:tcPr>
          <w:p>
            <w:r>
              <w:t>qwen2.5:7b</w:t>
            </w:r>
          </w:p>
        </w:tc>
        <w:tc>
          <w:tcPr>
            <w:tcW w:type="dxa" w:w="1728"/>
          </w:tcPr>
          <w:p>
            <w:r>
              <w:t>7B</w:t>
            </w:r>
          </w:p>
        </w:tc>
        <w:tc>
          <w:tcPr>
            <w:tcW w:type="dxa" w:w="1728"/>
          </w:tcPr>
          <w:p>
            <w:r>
              <w:t>GPU laptop</w:t>
            </w:r>
          </w:p>
        </w:tc>
        <w:tc>
          <w:tcPr>
            <w:tcW w:type="dxa" w:w="1728"/>
          </w:tcPr>
          <w:p>
            <w:r>
              <w:t>52%</w:t>
            </w:r>
          </w:p>
        </w:tc>
        <w:tc>
          <w:tcPr>
            <w:tcW w:type="dxa" w:w="1728"/>
          </w:tcPr>
          <w:p>
            <w:r>
              <w:t>0.71</w:t>
            </w:r>
          </w:p>
        </w:tc>
      </w:tr>
      <w:tr>
        <w:tc>
          <w:tcPr>
            <w:tcW w:type="dxa" w:w="1728"/>
          </w:tcPr>
          <w:p>
            <w:r>
              <w:t>qwen2.5:3b</w:t>
            </w:r>
          </w:p>
        </w:tc>
        <w:tc>
          <w:tcPr>
            <w:tcW w:type="dxa" w:w="1728"/>
          </w:tcPr>
          <w:p>
            <w:r>
              <w:t>3B</w:t>
            </w:r>
          </w:p>
        </w:tc>
        <w:tc>
          <w:tcPr>
            <w:tcW w:type="dxa" w:w="1728"/>
          </w:tcPr>
          <w:p>
            <w:r>
              <w:t>phone / tablet</w:t>
            </w:r>
          </w:p>
        </w:tc>
        <w:tc>
          <w:tcPr>
            <w:tcW w:type="dxa" w:w="1728"/>
          </w:tcPr>
          <w:p>
            <w:r>
              <w:t>45%</w:t>
            </w:r>
          </w:p>
        </w:tc>
        <w:tc>
          <w:tcPr>
            <w:tcW w:type="dxa" w:w="1728"/>
          </w:tcPr>
          <w:p>
            <w:r>
              <w:t>0.61</w:t>
            </w:r>
          </w:p>
        </w:tc>
      </w:tr>
      <w:tr>
        <w:tc>
          <w:tcPr>
            <w:tcW w:type="dxa" w:w="1728"/>
          </w:tcPr>
          <w:p>
            <w:r>
              <w:t>glm4:9b</w:t>
            </w:r>
          </w:p>
        </w:tc>
        <w:tc>
          <w:tcPr>
            <w:tcW w:type="dxa" w:w="1728"/>
          </w:tcPr>
          <w:p>
            <w:r>
              <w:t>9B</w:t>
            </w:r>
          </w:p>
        </w:tc>
        <w:tc>
          <w:tcPr>
            <w:tcW w:type="dxa" w:w="1728"/>
          </w:tcPr>
          <w:p>
            <w:r>
              <w:t>GPU laptop</w:t>
            </w:r>
          </w:p>
        </w:tc>
        <w:tc>
          <w:tcPr>
            <w:tcW w:type="dxa" w:w="1728"/>
          </w:tcPr>
          <w:p>
            <w:r>
              <w:t>43%</w:t>
            </w:r>
          </w:p>
        </w:tc>
        <w:tc>
          <w:tcPr>
            <w:tcW w:type="dxa" w:w="1728"/>
          </w:tcPr>
          <w:p>
            <w:r>
              <w:t>0.60</w:t>
            </w:r>
          </w:p>
        </w:tc>
      </w:tr>
      <w:tr>
        <w:tc>
          <w:tcPr>
            <w:tcW w:type="dxa" w:w="1728"/>
          </w:tcPr>
          <w:p>
            <w:r>
              <w:t>granite3.1-dense:8b</w:t>
            </w:r>
          </w:p>
        </w:tc>
        <w:tc>
          <w:tcPr>
            <w:tcW w:type="dxa" w:w="1728"/>
          </w:tcPr>
          <w:p>
            <w:r>
              <w:t>8B</w:t>
            </w:r>
          </w:p>
        </w:tc>
        <w:tc>
          <w:tcPr>
            <w:tcW w:type="dxa" w:w="1728"/>
          </w:tcPr>
          <w:p>
            <w:r>
              <w:t>GPU laptop</w:t>
            </w:r>
          </w:p>
        </w:tc>
        <w:tc>
          <w:tcPr>
            <w:tcW w:type="dxa" w:w="1728"/>
          </w:tcPr>
          <w:p>
            <w:r>
              <w:t>33%</w:t>
            </w:r>
          </w:p>
        </w:tc>
        <w:tc>
          <w:tcPr>
            <w:tcW w:type="dxa" w:w="1728"/>
          </w:tcPr>
          <w:p>
            <w:r>
              <w:t>0.56</w:t>
            </w:r>
          </w:p>
        </w:tc>
      </w:tr>
      <w:tr>
        <w:tc>
          <w:tcPr>
            <w:tcW w:type="dxa" w:w="1728"/>
          </w:tcPr>
          <w:p>
            <w:r>
              <w:t>llama3.1:8b</w:t>
            </w:r>
          </w:p>
        </w:tc>
        <w:tc>
          <w:tcPr>
            <w:tcW w:type="dxa" w:w="1728"/>
          </w:tcPr>
          <w:p>
            <w:r>
              <w:t>8B</w:t>
            </w:r>
          </w:p>
        </w:tc>
        <w:tc>
          <w:tcPr>
            <w:tcW w:type="dxa" w:w="1728"/>
          </w:tcPr>
          <w:p>
            <w:r>
              <w:t>GPU laptop</w:t>
            </w:r>
          </w:p>
        </w:tc>
        <w:tc>
          <w:tcPr>
            <w:tcW w:type="dxa" w:w="1728"/>
          </w:tcPr>
          <w:p>
            <w:r>
              <w:t>33%</w:t>
            </w:r>
          </w:p>
        </w:tc>
        <w:tc>
          <w:tcPr>
            <w:tcW w:type="dxa" w:w="1728"/>
          </w:tcPr>
          <w:p>
            <w:r>
              <w:t>0.53</w:t>
            </w:r>
          </w:p>
        </w:tc>
      </w:tr>
      <w:tr>
        <w:tc>
          <w:tcPr>
            <w:tcW w:type="dxa" w:w="1728"/>
          </w:tcPr>
          <w:p>
            <w:r>
              <w:t>mistral:7b</w:t>
            </w:r>
          </w:p>
        </w:tc>
        <w:tc>
          <w:tcPr>
            <w:tcW w:type="dxa" w:w="1728"/>
          </w:tcPr>
          <w:p>
            <w:r>
              <w:t>7B</w:t>
            </w:r>
          </w:p>
        </w:tc>
        <w:tc>
          <w:tcPr>
            <w:tcW w:type="dxa" w:w="1728"/>
          </w:tcPr>
          <w:p>
            <w:r>
              <w:t>GPU laptop</w:t>
            </w:r>
          </w:p>
        </w:tc>
        <w:tc>
          <w:tcPr>
            <w:tcW w:type="dxa" w:w="1728"/>
          </w:tcPr>
          <w:p>
            <w:r>
              <w:t>32%</w:t>
            </w:r>
          </w:p>
        </w:tc>
        <w:tc>
          <w:tcPr>
            <w:tcW w:type="dxa" w:w="1728"/>
          </w:tcPr>
          <w:p>
            <w:r>
              <w:t>0.54</w:t>
            </w:r>
          </w:p>
        </w:tc>
      </w:tr>
      <w:tr>
        <w:tc>
          <w:tcPr>
            <w:tcW w:type="dxa" w:w="1728"/>
          </w:tcPr>
          <w:p>
            <w:r>
              <w:t>qwen2.5:1.5b</w:t>
            </w:r>
          </w:p>
        </w:tc>
        <w:tc>
          <w:tcPr>
            <w:tcW w:type="dxa" w:w="1728"/>
          </w:tcPr>
          <w:p>
            <w:r>
              <w:t>1.5B</w:t>
            </w:r>
          </w:p>
        </w:tc>
        <w:tc>
          <w:tcPr>
            <w:tcW w:type="dxa" w:w="1728"/>
          </w:tcPr>
          <w:p>
            <w:r>
              <w:t>phone / tablet</w:t>
            </w:r>
          </w:p>
        </w:tc>
        <w:tc>
          <w:tcPr>
            <w:tcW w:type="dxa" w:w="1728"/>
          </w:tcPr>
          <w:p>
            <w:r>
              <w:t>28%</w:t>
            </w:r>
          </w:p>
        </w:tc>
        <w:tc>
          <w:tcPr>
            <w:tcW w:type="dxa" w:w="1728"/>
          </w:tcPr>
          <w:p>
            <w:r>
              <w:t>0.50</w:t>
            </w:r>
          </w:p>
        </w:tc>
      </w:tr>
      <w:tr>
        <w:tc>
          <w:tcPr>
            <w:tcW w:type="dxa" w:w="1728"/>
          </w:tcPr>
          <w:p>
            <w:r>
              <w:t>(13 more, 28% down to 0%)</w:t>
            </w:r>
          </w:p>
        </w:tc>
        <w:tc>
          <w:tcPr>
            <w:tcW w:type="dxa" w:w="1728"/>
          </w:tcPr>
          <w:p>
            <w:r>
              <w:t>0.5-10B</w:t>
            </w:r>
          </w:p>
        </w:tc>
        <w:tc>
          <w:tcPr>
            <w:tcW w:type="dxa" w:w="1728"/>
          </w:tcPr>
          <w:p>
            <w:r>
              <w:t>mixed</w:t>
            </w:r>
          </w:p>
        </w:tc>
        <w:tc>
          <w:tcPr>
            <w:tcW w:type="dxa" w:w="1728"/>
          </w:tcPr>
          <w:p>
            <w:r>
              <w:t>&lt;=28%</w:t>
            </w:r>
          </w:p>
        </w:tc>
        <w:tc>
          <w:tcPr>
            <w:tcW w:type="dxa" w:w="1728"/>
          </w:tcPr>
          <w:p>
            <w:r>
              <w:t>&lt;=0.46</w:t>
            </w:r>
          </w:p>
        </w:tc>
      </w:tr>
    </w:tbl>
    <w:p>
      <w:r>
        <w:rPr>
          <w:b w:val="0"/>
          <w:i/>
        </w:rPr>
        <w:t>Three models scored 0% — falcon3:10b, phi4, and gemma2:2b. This is a tool-protocol failure, not a teaching failure: gemma2 has no tool capability, and falcon3/phi4 leak tool calls in a format the parser does not yet handle (the same trap GLM-4 was rescued from).</w:t>
      </w:r>
    </w:p>
    <w:p>
      <w:pPr>
        <w:pStyle w:val="Heading2"/>
      </w:pPr>
      <w:r>
        <w:t>4.3 The combined picture</w:t>
      </w:r>
    </w:p>
    <w:p>
      <w:r>
        <w:rPr>
          <w:b w:val="0"/>
          <w:i w:val="0"/>
        </w:rPr>
        <w:t>Placed on one scale, the field separates into three bands: a Claude frontier (78-90%), a Gemini/best-OSS middle band where Gemini Flash, Qwen2.5-14B/7B and Mistral-Nemo all cluster around 50-65%, and a long tail of smaller or tool-incompatible models. The most important comparison for this project is that the best laptop-class open model (Qwen2.5-7B, 52%, rubric 0.71) sits level with Gemini 3.5 Flash (50%, 0.66) — an open 7B matching a cloud model on teaching quality.</w:t>
      </w:r>
    </w:p>
    <w:p>
      <w:pPr>
        <w:pStyle w:val="Heading1"/>
      </w:pPr>
      <w:r>
        <w:t>5. Key Findings</w:t>
      </w:r>
    </w:p>
    <w:p>
      <w:pPr>
        <w:pStyle w:val="ListBullet"/>
      </w:pPr>
      <w:r>
        <w:rPr>
          <w:b/>
        </w:rPr>
        <w:t xml:space="preserve">Offline tutoring is viable. </w:t>
      </w:r>
      <w:r>
        <w:t>a ~3B model is viable on phones/tablets today (45%), and a 7B on a school server is meaningfully better (52%) at the best teaching quality of any open model.</w:t>
      </w:r>
    </w:p>
    <w:p>
      <w:pPr>
        <w:pStyle w:val="ListBullet"/>
      </w:pPr>
      <w:r>
        <w:rPr>
          <w:b/>
        </w:rPr>
        <w:t xml:space="preserve">Qwen2.5 is the family to back. </w:t>
      </w:r>
      <w:r>
        <w:t>Qwen2.5 leads at 3B, 7B, and 14B. Scaling helps with diminishing returns (45% -&gt; 52% -&gt; 55%), and the 7B has the single best rubric score of all open models.</w:t>
      </w:r>
    </w:p>
    <w:p>
      <w:pPr>
        <w:pStyle w:val="ListBullet"/>
      </w:pPr>
      <w:r>
        <w:rPr>
          <w:b/>
        </w:rPr>
        <w:t xml:space="preserve">Family matters more than size. </w:t>
      </w:r>
      <w:r>
        <w:t>Mistral-Nemo-12B (53%) beats Llama-3.1-8B (33%) by 20 points; the largest model that fit the 8 GB laptop sat mid-pack. Choosing the right family beats simply going bigger.</w:t>
      </w:r>
    </w:p>
    <w:p>
      <w:pPr>
        <w:pStyle w:val="ListBullet"/>
      </w:pPr>
      <w:r>
        <w:rPr>
          <w:b/>
        </w:rPr>
        <w:t xml:space="preserve">The cloud gap is closable. </w:t>
      </w:r>
      <w:r>
        <w:t>Opus 4.7 sets a 90% ceiling; the best offline model reaches ~61% of that pass rate. The gap is real but realistically closable with tuning.</w:t>
      </w:r>
    </w:p>
    <w:p>
      <w:pPr>
        <w:pStyle w:val="ListBullet"/>
      </w:pPr>
      <w:r>
        <w:rPr>
          <w:b/>
        </w:rPr>
        <w:t xml:space="preserve">Two universal weak spots. </w:t>
      </w:r>
      <w:r>
        <w:t>Math reasoning and persona/tone adaptation are the two most common failure categories across nearly every model — the obvious first targets for prompt tuning.</w:t>
      </w:r>
    </w:p>
    <w:p>
      <w:pPr>
        <w:pStyle w:val="Heading1"/>
      </w:pPr>
      <w:r>
        <w:t>6. What Can Be Improved</w:t>
      </w:r>
    </w:p>
    <w:p>
      <w:r>
        <w:rPr>
          <w:b/>
          <w:i w:val="0"/>
        </w:rPr>
        <w:t>Recover models under-measured by harness artifacts.</w:t>
      </w:r>
    </w:p>
    <w:p>
      <w:r>
        <w:rPr>
          <w:b w:val="0"/>
          <w:i w:val="0"/>
        </w:rPr>
        <w:t>Three capable models are currently scored below their real ability: phi4 and falcon3 (0%, tool-call leak format) and the Gemini Pro models (thinking-mode). Each should be given a short diagnostic run that captures its raw output, after which the parser/handler can be extended and the model re-scored — exactly the path that recovered GLM-4 from 0% to 43%.</w:t>
      </w:r>
    </w:p>
    <w:p>
      <w:r>
        <w:rPr>
          <w:b/>
          <w:i w:val="0"/>
        </w:rPr>
        <w:t>Tutor-specific tuning.</w:t>
      </w:r>
    </w:p>
    <w:p>
      <w:r>
        <w:rPr>
          <w:b w:val="0"/>
          <w:i w:val="0"/>
        </w:rPr>
        <w:t>All numbers here are stock models with no prompt or fine-tuning. The leading offline candidate (Qwen2.5-7B/3B) should be prompt-tuned on its two weak spots — math and persona handling — and re-measured against the ceiling. This is the most likely lever to close the gap to the cloud models.</w:t>
      </w:r>
    </w:p>
    <w:p>
      <w:r>
        <w:rPr>
          <w:b/>
          <w:i w:val="0"/>
        </w:rPr>
        <w:t>Broaden the evaluation.</w:t>
      </w:r>
    </w:p>
    <w:p>
      <w:pPr>
        <w:pStyle w:val="ListBullet"/>
      </w:pPr>
      <w:r>
        <w:t>Add multi-turn scenarios — the current run is single-turn only; session-level failures (loops, premature advance) are not yet measured per model.</w:t>
      </w:r>
    </w:p>
    <w:p>
      <w:pPr>
        <w:pStyle w:val="ListBullet"/>
      </w:pPr>
      <w:r>
        <w:t>Test the larger open tier (32B-70B: Qwen2.5-32B/72B, Command-R, Mixtral, Llama-3.3-70B) on an A100 to see whether scaling past 14B is worth a heavier server.</w:t>
      </w:r>
    </w:p>
    <w:p>
      <w:pPr>
        <w:pStyle w:val="ListBullet"/>
      </w:pPr>
      <w:r>
        <w:t>Grow scenario coverage toward the full failure-category vocabulary and add USD cost tracking per model.</w:t>
      </w:r>
    </w:p>
    <w:p>
      <w:r>
        <w:rPr>
          <w:b/>
          <w:i w:val="0"/>
        </w:rPr>
        <w:t>Tighten methodology for the benchmark rows.</w:t>
      </w:r>
    </w:p>
    <w:p>
      <w:r>
        <w:rPr>
          <w:b w:val="0"/>
          <w:i w:val="0"/>
        </w:rPr>
        <w:t>The headline pass rate is already cross-family judged. To make the secondary rubric fully vendor-neutral for the Claude/Gemini tutor rows, the rubric judge could be pinned to a third vendor (e.g. OpenAI) for those runs.</w:t>
      </w:r>
    </w:p>
    <w:p>
      <w:pPr>
        <w:pStyle w:val="Heading1"/>
      </w:pPr>
      <w:r>
        <w:t>7. Recommendation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Deployment target</w:t>
            </w:r>
          </w:p>
        </w:tc>
        <w:tc>
          <w:tcPr>
            <w:tcW w:type="dxa" w:w="2880"/>
          </w:tcPr>
          <w:p>
            <w:r>
              <w:rPr>
                <w:b/>
              </w:rPr>
              <w:t>Recommended model</w:t>
            </w:r>
          </w:p>
        </w:tc>
        <w:tc>
          <w:tcPr>
            <w:tcW w:type="dxa" w:w="2880"/>
          </w:tcPr>
          <w:p>
            <w:r>
              <w:rPr>
                <w:b/>
              </w:rPr>
              <w:t>Pass rate</w:t>
            </w:r>
          </w:p>
        </w:tc>
      </w:tr>
      <w:tr>
        <w:tc>
          <w:tcPr>
            <w:tcW w:type="dxa" w:w="2880"/>
          </w:tcPr>
          <w:p>
            <w:r>
              <w:t>Phone / tablet (on-device)</w:t>
            </w:r>
          </w:p>
        </w:tc>
        <w:tc>
          <w:tcPr>
            <w:tcW w:type="dxa" w:w="2880"/>
          </w:tcPr>
          <w:p>
            <w:r>
              <w:t>qwen2.5:3b</w:t>
            </w:r>
          </w:p>
        </w:tc>
        <w:tc>
          <w:tcPr>
            <w:tcW w:type="dxa" w:w="2880"/>
          </w:tcPr>
          <w:p>
            <w:r>
              <w:t>45%</w:t>
            </w:r>
          </w:p>
        </w:tc>
      </w:tr>
      <w:tr>
        <w:tc>
          <w:tcPr>
            <w:tcW w:type="dxa" w:w="2880"/>
          </w:tcPr>
          <w:p>
            <w:r>
              <w:t>Laptop / school server</w:t>
            </w:r>
          </w:p>
        </w:tc>
        <w:tc>
          <w:tcPr>
            <w:tcW w:type="dxa" w:w="2880"/>
          </w:tcPr>
          <w:p>
            <w:r>
              <w:t>qwen2.5:7b</w:t>
            </w:r>
          </w:p>
        </w:tc>
        <w:tc>
          <w:tcPr>
            <w:tcW w:type="dxa" w:w="2880"/>
          </w:tcPr>
          <w:p>
            <w:r>
              <w:t>52% (rubric 0.71)</w:t>
            </w:r>
          </w:p>
        </w:tc>
      </w:tr>
      <w:tr>
        <w:tc>
          <w:tcPr>
            <w:tcW w:type="dxa" w:w="2880"/>
          </w:tcPr>
          <w:p>
            <w:r>
              <w:t>Higher-spec server</w:t>
            </w:r>
          </w:p>
        </w:tc>
        <w:tc>
          <w:tcPr>
            <w:tcW w:type="dxa" w:w="2880"/>
          </w:tcPr>
          <w:p>
            <w:r>
              <w:t>qwen2.5:14b</w:t>
            </w:r>
          </w:p>
        </w:tc>
        <w:tc>
          <w:tcPr>
            <w:tcW w:type="dxa" w:w="2880"/>
          </w:tcPr>
          <w:p>
            <w:r>
              <w:t>55%</w:t>
            </w:r>
          </w:p>
        </w:tc>
      </w:tr>
      <w:tr>
        <w:tc>
          <w:tcPr>
            <w:tcW w:type="dxa" w:w="2880"/>
          </w:tcPr>
          <w:p>
            <w:r>
              <w:t>Cloud reference (today's pilot)</w:t>
            </w:r>
          </w:p>
        </w:tc>
        <w:tc>
          <w:tcPr>
            <w:tcW w:type="dxa" w:w="2880"/>
          </w:tcPr>
          <w:p>
            <w:r>
              <w:t>claude-opus-4-7</w:t>
            </w:r>
          </w:p>
        </w:tc>
        <w:tc>
          <w:tcPr>
            <w:tcW w:type="dxa" w:w="2880"/>
          </w:tcPr>
          <w:p>
            <w:r>
              <w:t>90%</w:t>
            </w:r>
          </w:p>
        </w:tc>
      </w:tr>
    </w:tbl>
    <w:p>
      <w:r>
        <w:rPr>
          <w:b w:val="0"/>
          <w:i w:val="0"/>
        </w:rPr>
        <w:t>Back the Qwen2.5 family for offline deployment, sized to the target device. Treat 45-55% as a starting baseline, prioritise a prompt-tuning pass on math and persona handling, and recover the three artifact-suppressed models before finalising the shortlist.</w:t>
      </w:r>
    </w:p>
    <w:p>
      <w:pPr>
        <w:pStyle w:val="Heading1"/>
      </w:pPr>
      <w:r>
        <w:t>8. Reproducibility</w:t>
      </w:r>
    </w:p>
    <w:p>
      <w:r>
        <w:rPr>
          <w:b w:val="0"/>
          <w:i w:val="0"/>
        </w:rPr>
        <w:t>The full harness, model lists, runners, and per-model result files live under offline_eval/ in the repository; the leaderboard is regenerated with offline_eval/aggregate.py. Open models run via run_matrix.sh (Ollama) and the Colab notebook colab_eval.ipynb; cloud benchmarks via run_cloud.sh. Detailed findings accompany this report in offline_eval/FINDINGS_offline_model_eval.md.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