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NGBSE 17.1 – Intelligence Brief</w:t>
      </w:r>
    </w:p>
    <w:p>
      <w:r>
        <w:rPr>
          <w:sz w:val="22"/>
        </w:rPr>
        <w:t>Generated: 2025-08-17T20:42:54.647150Z</w:t>
      </w:r>
    </w:p>
    <w:p>
      <w:pPr>
        <w:pStyle w:val="Heading1"/>
      </w:pPr>
      <w:r>
        <w:t>BLUF</w:t>
      </w:r>
    </w:p>
    <w:p>
      <w:r>
        <w:rPr>
          <w:sz w:val="22"/>
        </w:rPr>
        <w:t>**BLUF:** De analyse van archive.org toont een gemiddelde effectiviteit van 0,42 voor de zoekopdracht naar Citrix-gerelateerde inhoud. Dit wijst op een gematigde beschikbaarheid van relevante gegevens in het archief.</w:t>
        <w:br/>
        <w:br/>
        <w:t>**Acties:**</w:t>
        <w:br/>
        <w:t>1. Voer een diepgaand onderzoek uit naar de specifieke Citrix-inhoud op archive.org om kwetsbaarheden of belangrijke informatie te identificeren.</w:t>
        <w:br/>
        <w:t>2. Monitor regelmatig de effectiviteit van archive.org en vergelijk deze met andere archiefbronnen voor een bredere dataverzameling.</w:t>
        <w:br/>
        <w:t>3. Ontwikkel een protocol voor het veiligstellen van cruciale gegevens die op archive.org worden gevonden, inclusief het documenteren van relevante bevindingen.</w:t>
      </w:r>
    </w:p>
    <w:p>
      <w:pPr>
        <w:pStyle w:val="Heading1"/>
      </w:pPr>
      <w:r>
        <w:t>Top Risks</w:t>
      </w:r>
    </w:p>
    <w:p>
      <w:r>
        <w:rPr>
          <w:sz w:val="22"/>
        </w:rPr>
        <w:t>- archive.org: risk 0.42</w:t>
      </w:r>
    </w:p>
    <w:p>
      <w:pPr>
        <w:pStyle w:val="Heading1"/>
      </w:pPr>
      <w:r>
        <w:t>Actions</w:t>
      </w:r>
    </w:p>
    <w:p>
      <w:r>
        <w:rPr>
          <w:sz w:val="22"/>
        </w:rPr>
        <w:t>- Valideer top-assets handmatig (sign-off vereist)</w:t>
      </w:r>
    </w:p>
    <w:p>
      <w:r>
        <w:rPr>
          <w:sz w:val="22"/>
        </w:rPr>
        <w:t>- Controleer coverage-imbalance en vul ontbrekende bronklassen aan</w:t>
      </w:r>
    </w:p>
    <w:p>
      <w:r>
        <w:rPr>
          <w:sz w:val="22"/>
        </w:rPr>
        <w:t>- Plan nieuwe run binnen 7 dagen voor trendbewaking</w:t>
      </w:r>
    </w:p>
    <w:p>
      <w:pPr>
        <w:pStyle w:val="Heading1"/>
      </w:pPr>
      <w:r>
        <w:t>Blindspot Analysis</w:t>
      </w:r>
    </w:p>
    <w:p>
      <w:r>
        <w:rPr>
          <w:sz w:val="22"/>
        </w:rPr>
        <w:t>Coverage Ratios: {'Web': 1.0}</w:t>
      </w:r>
    </w:p>
    <w:p>
      <w:r>
        <w:rPr>
          <w:sz w:val="22"/>
        </w:rPr>
        <w:t>Coverage Imbalance: 0.0</w:t>
      </w:r>
    </w:p>
    <w:p>
      <w:r>
        <w:rPr>
          <w:sz w:val="22"/>
        </w:rPr>
        <w:t>Recency Spike: False / {'2025-08-17': 1}</w:t>
      </w:r>
    </w:p>
    <w:p>
      <w:r>
        <w:rPr>
          <w:sz w:val="22"/>
        </w:rPr>
        <w:t>Confidence Gap (risky assets): []</w:t>
      </w:r>
    </w:p>
    <w:p>
      <w:pPr>
        <w:pStyle w:val="Heading1"/>
      </w:pPr>
      <w:r>
        <w:t>Forecast &amp; Scenarios</w:t>
      </w:r>
    </w:p>
    <w:p>
      <w:r>
        <w:rPr>
          <w:sz w:val="22"/>
        </w:rPr>
        <w:t>- shodan.io: last=0.4 ewma=0.45 → projected_next=0.45</w:t>
      </w:r>
    </w:p>
    <w:p>
      <w:r>
        <w:rPr>
          <w:sz w:val="22"/>
        </w:rPr>
        <w:t>- github.com: last=0.4 ewma=0.45 → projected_next=0.45</w:t>
      </w:r>
    </w:p>
    <w:p>
      <w:r>
        <w:rPr>
          <w:sz w:val="22"/>
        </w:rPr>
        <w:t>- urlscan.io: last=0.54 ewma=0.52 → projected_next=0.52</w:t>
      </w:r>
    </w:p>
    <w:p>
      <w:r>
        <w:rPr>
          <w:sz w:val="22"/>
        </w:rPr>
        <w:t>- leakix.net: last=0.61 ewma=0.555 → projected_next=0.555</w:t>
      </w:r>
    </w:p>
    <w:p>
      <w:r>
        <w:rPr>
          <w:sz w:val="22"/>
        </w:rPr>
        <w:t>- archive.org: last=0.42 ewma=0.42 → projected_next=0.42</w:t>
      </w:r>
    </w:p>
    <w:p>
      <w:r>
        <w:rPr>
          <w:sz w:val="22"/>
        </w:rPr>
        <w:t>- readthedocs.io: last=0.5 ewma=0.5 → projected_next=0.5</w:t>
      </w:r>
    </w:p>
    <w:p>
      <w:pPr>
        <w:pStyle w:val="Heading2"/>
      </w:pPr>
      <w:r>
        <w:t>Scenarios (90 dagen)</w:t>
      </w:r>
    </w:p>
    <w:p>
      <w:r>
        <w:rPr>
          <w:sz w:val="22"/>
        </w:rPr>
        <w:t>- Archive_Only_Findings: p≈10.0% — De analyse van archiefgegevens toont een gemiddelde EAI-score van 0,42, wat duidt op een gematigd risico. Er is één bewijsstuk gevonden, gerelateerd aan Citrix, toegankelijk via de Wayback Machine. Verdere evaluatie van de archiefinformatie kan nuttig zijn voor het identificeren van potentiële kwetsbaarheden.</w:t>
      </w:r>
    </w:p>
    <w:p>
      <w:pPr>
        <w:pStyle w:val="Heading1"/>
      </w:pPr>
      <w:r>
        <w:t>Analyst Review &amp; Sign-off</w:t>
      </w:r>
    </w:p>
    <w:p>
      <w:r>
        <w:rPr>
          <w:sz w:val="22"/>
        </w:rPr>
        <w:t>Analyst Name: ________________________</w:t>
      </w:r>
    </w:p>
    <w:p>
      <w:r>
        <w:rPr>
          <w:sz w:val="22"/>
        </w:rPr>
        <w:t>Date of Review: ______________________</w:t>
      </w:r>
    </w:p>
    <w:p>
      <w:r>
        <w:rPr>
          <w:sz w:val="22"/>
        </w:rPr>
        <w:t>Conclusion: [Agree] [Disagree]</w:t>
      </w:r>
    </w:p>
    <w:p>
      <w:r>
        <w:rPr>
          <w:sz w:val="22"/>
        </w:rPr>
        <w:t>Signature: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