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C983" w14:textId="77777777" w:rsidR="0036547C" w:rsidRDefault="00844AD7">
      <w:pPr>
        <w:pStyle w:val="Heading1"/>
      </w:pPr>
      <w:bookmarkStart w:id="0" w:name="Xa915072cdb1c3acf2ff51e01e01cb8ea15b4e93"/>
      <w:r>
        <w:t>RACKAI Platform Monitoring — Technical Specification</w:t>
      </w:r>
    </w:p>
    <w:tbl>
      <w:tblPr>
        <w:tblStyle w:val="Table"/>
        <w:tblW w:w="0" w:type="auto"/>
        <w:tblLook w:val="0020" w:firstRow="1" w:lastRow="0" w:firstColumn="0" w:lastColumn="0" w:noHBand="0" w:noVBand="0"/>
      </w:tblPr>
      <w:tblGrid>
        <w:gridCol w:w="1554"/>
        <w:gridCol w:w="3825"/>
      </w:tblGrid>
      <w:tr w:rsidR="0036547C" w14:paraId="672A6659"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A37501D" w14:textId="77777777" w:rsidR="0036547C" w:rsidRDefault="0036547C">
            <w:pPr>
              <w:pStyle w:val="Compact"/>
            </w:pPr>
          </w:p>
        </w:tc>
        <w:tc>
          <w:tcPr>
            <w:tcW w:w="0" w:type="auto"/>
          </w:tcPr>
          <w:p w14:paraId="5DAB6C7B" w14:textId="77777777" w:rsidR="0036547C" w:rsidRDefault="0036547C">
            <w:pPr>
              <w:pStyle w:val="Compact"/>
            </w:pPr>
          </w:p>
        </w:tc>
      </w:tr>
      <w:tr w:rsidR="0036547C" w14:paraId="7E65EE19" w14:textId="77777777">
        <w:tc>
          <w:tcPr>
            <w:tcW w:w="0" w:type="auto"/>
          </w:tcPr>
          <w:p w14:paraId="6B814A1E" w14:textId="77777777" w:rsidR="0036547C" w:rsidRDefault="00844AD7">
            <w:pPr>
              <w:pStyle w:val="Compact"/>
            </w:pPr>
            <w:r>
              <w:t>Version</w:t>
            </w:r>
          </w:p>
        </w:tc>
        <w:tc>
          <w:tcPr>
            <w:tcW w:w="0" w:type="auto"/>
          </w:tcPr>
          <w:p w14:paraId="31CF71F4" w14:textId="77777777" w:rsidR="0036547C" w:rsidRDefault="00844AD7">
            <w:pPr>
              <w:pStyle w:val="Compact"/>
            </w:pPr>
            <w:r>
              <w:t>v0.2</w:t>
            </w:r>
          </w:p>
        </w:tc>
      </w:tr>
      <w:tr w:rsidR="0036547C" w14:paraId="15F51888" w14:textId="77777777">
        <w:tc>
          <w:tcPr>
            <w:tcW w:w="0" w:type="auto"/>
          </w:tcPr>
          <w:p w14:paraId="1B9FBFDD" w14:textId="77777777" w:rsidR="0036547C" w:rsidRDefault="00844AD7">
            <w:pPr>
              <w:pStyle w:val="Compact"/>
            </w:pPr>
            <w:r>
              <w:t>Status</w:t>
            </w:r>
          </w:p>
        </w:tc>
        <w:tc>
          <w:tcPr>
            <w:tcW w:w="0" w:type="auto"/>
          </w:tcPr>
          <w:p w14:paraId="44635C0A" w14:textId="77777777" w:rsidR="0036547C" w:rsidRDefault="00844AD7">
            <w:pPr>
              <w:pStyle w:val="Compact"/>
            </w:pPr>
            <w:r>
              <w:t>Draft</w:t>
            </w:r>
          </w:p>
        </w:tc>
      </w:tr>
      <w:tr w:rsidR="0036547C" w14:paraId="66DA4667" w14:textId="77777777">
        <w:tc>
          <w:tcPr>
            <w:tcW w:w="0" w:type="auto"/>
          </w:tcPr>
          <w:p w14:paraId="1C7DF0E4" w14:textId="77777777" w:rsidR="0036547C" w:rsidRDefault="00844AD7">
            <w:pPr>
              <w:pStyle w:val="Compact"/>
            </w:pPr>
            <w:r>
              <w:t>Author</w:t>
            </w:r>
          </w:p>
        </w:tc>
        <w:tc>
          <w:tcPr>
            <w:tcW w:w="0" w:type="auto"/>
          </w:tcPr>
          <w:p w14:paraId="229EB29E" w14:textId="77777777" w:rsidR="0036547C" w:rsidRDefault="00844AD7">
            <w:pPr>
              <w:pStyle w:val="Compact"/>
            </w:pPr>
            <w:r>
              <w:t>Erik Ljungstrom</w:t>
            </w:r>
          </w:p>
        </w:tc>
      </w:tr>
      <w:tr w:rsidR="0036547C" w14:paraId="6EC7DC9C" w14:textId="77777777">
        <w:tc>
          <w:tcPr>
            <w:tcW w:w="0" w:type="auto"/>
          </w:tcPr>
          <w:p w14:paraId="491072FA" w14:textId="77777777" w:rsidR="0036547C" w:rsidRDefault="00844AD7">
            <w:pPr>
              <w:pStyle w:val="Compact"/>
            </w:pPr>
            <w:r>
              <w:t>Date</w:t>
            </w:r>
          </w:p>
        </w:tc>
        <w:tc>
          <w:tcPr>
            <w:tcW w:w="0" w:type="auto"/>
          </w:tcPr>
          <w:p w14:paraId="0E42F14D" w14:textId="77777777" w:rsidR="0036547C" w:rsidRDefault="00844AD7">
            <w:pPr>
              <w:pStyle w:val="Compact"/>
            </w:pPr>
            <w:r>
              <w:t>2026-05-12</w:t>
            </w:r>
          </w:p>
        </w:tc>
      </w:tr>
      <w:tr w:rsidR="0036547C" w14:paraId="5410A7C9" w14:textId="77777777">
        <w:tc>
          <w:tcPr>
            <w:tcW w:w="0" w:type="auto"/>
          </w:tcPr>
          <w:p w14:paraId="64370993" w14:textId="77777777" w:rsidR="0036547C" w:rsidRDefault="00844AD7">
            <w:pPr>
              <w:pStyle w:val="Compact"/>
            </w:pPr>
            <w:r>
              <w:t>Stakeholders</w:t>
            </w:r>
          </w:p>
        </w:tc>
        <w:tc>
          <w:tcPr>
            <w:tcW w:w="0" w:type="auto"/>
          </w:tcPr>
          <w:p w14:paraId="779CFC6B" w14:textId="77777777" w:rsidR="0036547C" w:rsidRDefault="00844AD7">
            <w:pPr>
              <w:pStyle w:val="Compact"/>
            </w:pPr>
            <w:r>
              <w:t>Product, Engineering, Platform Ops</w:t>
            </w:r>
          </w:p>
        </w:tc>
      </w:tr>
    </w:tbl>
    <w:p w14:paraId="02EB378F" w14:textId="77777777" w:rsidR="0036547C" w:rsidRDefault="005858C2">
      <w:r>
        <w:pict w14:anchorId="601C23DF">
          <v:rect id="_x0000_i1025" style="width:0;height:1.5pt" o:hralign="center" o:hrstd="t" o:hr="t"/>
        </w:pict>
      </w:r>
    </w:p>
    <w:p w14:paraId="22E0FC93" w14:textId="77777777" w:rsidR="0036547C" w:rsidRDefault="00844AD7">
      <w:pPr>
        <w:pStyle w:val="Heading2"/>
      </w:pPr>
      <w:bookmarkStart w:id="1" w:name="table-of-contents"/>
      <w:r>
        <w:t>Table of Contents</w:t>
      </w:r>
    </w:p>
    <w:p w14:paraId="6C0E1DE5" w14:textId="77777777" w:rsidR="0036547C" w:rsidRDefault="00844AD7">
      <w:pPr>
        <w:pStyle w:val="Compact"/>
        <w:numPr>
          <w:ilvl w:val="0"/>
          <w:numId w:val="2"/>
        </w:numPr>
      </w:pPr>
      <w:hyperlink w:anchor="Xc8951b796c7b61cbdd4998c72efbdeed0056e13">
        <w:r>
          <w:rPr>
            <w:rStyle w:val="Hyperlink"/>
          </w:rPr>
          <w:t>Overview</w:t>
        </w:r>
      </w:hyperlink>
    </w:p>
    <w:p w14:paraId="5B9CC766" w14:textId="77777777" w:rsidR="0036547C" w:rsidRDefault="00844AD7">
      <w:pPr>
        <w:pStyle w:val="Compact"/>
        <w:numPr>
          <w:ilvl w:val="1"/>
          <w:numId w:val="3"/>
        </w:numPr>
      </w:pPr>
      <w:r>
        <w:t>1.1 Goals</w:t>
      </w:r>
    </w:p>
    <w:p w14:paraId="108A533C" w14:textId="77777777" w:rsidR="0036547C" w:rsidRDefault="00844AD7">
      <w:pPr>
        <w:pStyle w:val="Compact"/>
        <w:numPr>
          <w:ilvl w:val="1"/>
          <w:numId w:val="3"/>
        </w:numPr>
      </w:pPr>
      <w:r>
        <w:t>1.2 Non-Goals</w:t>
      </w:r>
    </w:p>
    <w:p w14:paraId="1A13EBB8" w14:textId="77777777" w:rsidR="0036547C" w:rsidRDefault="00844AD7">
      <w:pPr>
        <w:pStyle w:val="Compact"/>
        <w:numPr>
          <w:ilvl w:val="1"/>
          <w:numId w:val="3"/>
        </w:numPr>
      </w:pPr>
      <w:r>
        <w:t>1.3 Terminology</w:t>
      </w:r>
    </w:p>
    <w:p w14:paraId="0B092B87" w14:textId="77777777" w:rsidR="0036547C" w:rsidRDefault="00844AD7">
      <w:pPr>
        <w:pStyle w:val="Compact"/>
        <w:numPr>
          <w:ilvl w:val="1"/>
          <w:numId w:val="3"/>
        </w:numPr>
      </w:pPr>
      <w:r>
        <w:t>1.4 Relationship to Other Specs</w:t>
      </w:r>
    </w:p>
    <w:p w14:paraId="7EDFCCA0" w14:textId="77777777" w:rsidR="0036547C" w:rsidRDefault="00844AD7">
      <w:pPr>
        <w:pStyle w:val="Compact"/>
        <w:numPr>
          <w:ilvl w:val="0"/>
          <w:numId w:val="2"/>
        </w:numPr>
      </w:pPr>
      <w:hyperlink w:anchor="X136a724f0ad6bedecc70d52a088da11b9355002">
        <w:r>
          <w:rPr>
            <w:rStyle w:val="Hyperlink"/>
          </w:rPr>
          <w:t>Architecture</w:t>
        </w:r>
      </w:hyperlink>
    </w:p>
    <w:p w14:paraId="62C1D11B" w14:textId="77777777" w:rsidR="0036547C" w:rsidRDefault="00844AD7">
      <w:pPr>
        <w:pStyle w:val="Compact"/>
        <w:numPr>
          <w:ilvl w:val="1"/>
          <w:numId w:val="4"/>
        </w:numPr>
      </w:pPr>
      <w:r>
        <w:t>2.1 System Components</w:t>
      </w:r>
    </w:p>
    <w:p w14:paraId="71C7A081" w14:textId="77777777" w:rsidR="0036547C" w:rsidRDefault="00844AD7">
      <w:pPr>
        <w:pStyle w:val="Compact"/>
        <w:numPr>
          <w:ilvl w:val="1"/>
          <w:numId w:val="4"/>
        </w:numPr>
      </w:pPr>
      <w:r>
        <w:t>2.2 Component Responsibilities</w:t>
      </w:r>
    </w:p>
    <w:p w14:paraId="29CD1D14" w14:textId="77777777" w:rsidR="0036547C" w:rsidRDefault="00844AD7">
      <w:pPr>
        <w:pStyle w:val="Compact"/>
        <w:numPr>
          <w:ilvl w:val="1"/>
          <w:numId w:val="4"/>
        </w:numPr>
      </w:pPr>
      <w:r>
        <w:t>2.3 Dependency Map</w:t>
      </w:r>
    </w:p>
    <w:p w14:paraId="04DB6A42" w14:textId="77777777" w:rsidR="0036547C" w:rsidRDefault="00844AD7">
      <w:pPr>
        <w:pStyle w:val="Compact"/>
        <w:numPr>
          <w:ilvl w:val="0"/>
          <w:numId w:val="2"/>
        </w:numPr>
      </w:pPr>
      <w:hyperlink w:anchor="Xb434cf1bf8362695b430c6678d4d8753bc99e12">
        <w:r>
          <w:rPr>
            <w:rStyle w:val="Hyperlink"/>
          </w:rPr>
          <w:t>Monitoring Model</w:t>
        </w:r>
      </w:hyperlink>
    </w:p>
    <w:p w14:paraId="14F81280" w14:textId="77777777" w:rsidR="0036547C" w:rsidRDefault="00844AD7">
      <w:pPr>
        <w:pStyle w:val="Compact"/>
        <w:numPr>
          <w:ilvl w:val="1"/>
          <w:numId w:val="5"/>
        </w:numPr>
      </w:pPr>
      <w:r>
        <w:t>3.1 Cluster Level</w:t>
      </w:r>
    </w:p>
    <w:p w14:paraId="58ACB659" w14:textId="77777777" w:rsidR="0036547C" w:rsidRDefault="00844AD7">
      <w:pPr>
        <w:pStyle w:val="Compact"/>
        <w:numPr>
          <w:ilvl w:val="1"/>
          <w:numId w:val="5"/>
        </w:numPr>
      </w:pPr>
      <w:r>
        <w:t>3.2 Node Level</w:t>
      </w:r>
    </w:p>
    <w:p w14:paraId="4B30C24C" w14:textId="77777777" w:rsidR="0036547C" w:rsidRDefault="00844AD7">
      <w:pPr>
        <w:pStyle w:val="Compact"/>
        <w:numPr>
          <w:ilvl w:val="1"/>
          <w:numId w:val="5"/>
        </w:numPr>
      </w:pPr>
      <w:r>
        <w:t>3.3 Pod Level</w:t>
      </w:r>
    </w:p>
    <w:p w14:paraId="76A32D91" w14:textId="77777777" w:rsidR="0036547C" w:rsidRDefault="00844AD7">
      <w:pPr>
        <w:pStyle w:val="Compact"/>
        <w:numPr>
          <w:ilvl w:val="1"/>
          <w:numId w:val="5"/>
        </w:numPr>
      </w:pPr>
      <w:r>
        <w:t>3.4 Workload Level</w:t>
      </w:r>
    </w:p>
    <w:p w14:paraId="12AF2F70" w14:textId="77777777" w:rsidR="0036547C" w:rsidRDefault="00844AD7">
      <w:pPr>
        <w:pStyle w:val="Compact"/>
        <w:numPr>
          <w:ilvl w:val="1"/>
          <w:numId w:val="5"/>
        </w:numPr>
      </w:pPr>
      <w:r>
        <w:t>3.5 Control Plane Level</w:t>
      </w:r>
    </w:p>
    <w:p w14:paraId="12F77695" w14:textId="77777777" w:rsidR="0036547C" w:rsidRDefault="00844AD7">
      <w:pPr>
        <w:pStyle w:val="Compact"/>
        <w:numPr>
          <w:ilvl w:val="0"/>
          <w:numId w:val="2"/>
        </w:numPr>
      </w:pPr>
      <w:hyperlink w:anchor="Xfb9f10b38385bad0415454bf8ffe1a27f92a330">
        <w:r>
          <w:rPr>
            <w:rStyle w:val="Hyperlink"/>
          </w:rPr>
          <w:t>Metrics Collection</w:t>
        </w:r>
      </w:hyperlink>
    </w:p>
    <w:p w14:paraId="530DC52E" w14:textId="77777777" w:rsidR="0036547C" w:rsidRDefault="00844AD7">
      <w:pPr>
        <w:pStyle w:val="Compact"/>
        <w:numPr>
          <w:ilvl w:val="1"/>
          <w:numId w:val="6"/>
        </w:numPr>
      </w:pPr>
      <w:r>
        <w:t>4.1 Prometheus Operator Stack</w:t>
      </w:r>
    </w:p>
    <w:p w14:paraId="5AFD3C09" w14:textId="77777777" w:rsidR="0036547C" w:rsidRDefault="00844AD7">
      <w:pPr>
        <w:pStyle w:val="Compact"/>
        <w:numPr>
          <w:ilvl w:val="1"/>
          <w:numId w:val="6"/>
        </w:numPr>
      </w:pPr>
      <w:r>
        <w:t>4.2 GPU Metrics — DCGM Exporter</w:t>
      </w:r>
    </w:p>
    <w:p w14:paraId="796C9639" w14:textId="77777777" w:rsidR="0036547C" w:rsidRDefault="00844AD7">
      <w:pPr>
        <w:pStyle w:val="Compact"/>
        <w:numPr>
          <w:ilvl w:val="1"/>
          <w:numId w:val="6"/>
        </w:numPr>
      </w:pPr>
      <w:r>
        <w:t>4.3 Kubernetes State Metrics</w:t>
      </w:r>
    </w:p>
    <w:p w14:paraId="352C6C8E" w14:textId="77777777" w:rsidR="0036547C" w:rsidRDefault="00844AD7">
      <w:pPr>
        <w:pStyle w:val="Compact"/>
        <w:numPr>
          <w:ilvl w:val="1"/>
          <w:numId w:val="6"/>
        </w:numPr>
      </w:pPr>
      <w:r>
        <w:t>4.4 Aurora Service Instrumentation</w:t>
      </w:r>
    </w:p>
    <w:p w14:paraId="08D0FDF1" w14:textId="77777777" w:rsidR="0036547C" w:rsidRDefault="00844AD7">
      <w:pPr>
        <w:pStyle w:val="Compact"/>
        <w:numPr>
          <w:ilvl w:val="1"/>
          <w:numId w:val="6"/>
        </w:numPr>
      </w:pPr>
      <w:r>
        <w:t>4.5 Metric Labelling — Tenant &amp; Workload Context</w:t>
      </w:r>
    </w:p>
    <w:p w14:paraId="163B22AE" w14:textId="77777777" w:rsidR="0036547C" w:rsidRDefault="00844AD7">
      <w:pPr>
        <w:pStyle w:val="Compact"/>
        <w:numPr>
          <w:ilvl w:val="0"/>
          <w:numId w:val="2"/>
        </w:numPr>
      </w:pPr>
      <w:hyperlink w:anchor="Xe252e56ac8f5f03e1f08075739762c50e9a5a51">
        <w:r>
          <w:rPr>
            <w:rStyle w:val="Hyperlink"/>
          </w:rPr>
          <w:t>Metrics Catalogue</w:t>
        </w:r>
      </w:hyperlink>
    </w:p>
    <w:p w14:paraId="4E07E898" w14:textId="77777777" w:rsidR="0036547C" w:rsidRDefault="00844AD7">
      <w:pPr>
        <w:pStyle w:val="Compact"/>
        <w:numPr>
          <w:ilvl w:val="1"/>
          <w:numId w:val="7"/>
        </w:numPr>
      </w:pPr>
      <w:r>
        <w:t>5.1 Infrastructure Metrics</w:t>
      </w:r>
    </w:p>
    <w:p w14:paraId="4C293069" w14:textId="77777777" w:rsidR="0036547C" w:rsidRDefault="00844AD7">
      <w:pPr>
        <w:pStyle w:val="Compact"/>
        <w:numPr>
          <w:ilvl w:val="1"/>
          <w:numId w:val="7"/>
        </w:numPr>
      </w:pPr>
      <w:r>
        <w:t>5.2 GPU Metrics</w:t>
      </w:r>
    </w:p>
    <w:p w14:paraId="6C075FAB" w14:textId="77777777" w:rsidR="0036547C" w:rsidRDefault="00844AD7">
      <w:pPr>
        <w:pStyle w:val="Compact"/>
        <w:numPr>
          <w:ilvl w:val="1"/>
          <w:numId w:val="7"/>
        </w:numPr>
      </w:pPr>
      <w:r>
        <w:t>5.3 Service Metrics</w:t>
      </w:r>
    </w:p>
    <w:p w14:paraId="158BC001" w14:textId="77777777" w:rsidR="0036547C" w:rsidRDefault="00844AD7">
      <w:pPr>
        <w:pStyle w:val="Compact"/>
        <w:numPr>
          <w:ilvl w:val="1"/>
          <w:numId w:val="7"/>
        </w:numPr>
      </w:pPr>
      <w:r>
        <w:t>5.4 Workload Metrics</w:t>
      </w:r>
    </w:p>
    <w:p w14:paraId="192B2CBB" w14:textId="77777777" w:rsidR="0036547C" w:rsidRDefault="00844AD7">
      <w:pPr>
        <w:pStyle w:val="Compact"/>
        <w:numPr>
          <w:ilvl w:val="1"/>
          <w:numId w:val="7"/>
        </w:numPr>
      </w:pPr>
      <w:r>
        <w:t>5.5 Control Plane Metrics</w:t>
      </w:r>
    </w:p>
    <w:p w14:paraId="591A44E3" w14:textId="77777777" w:rsidR="0036547C" w:rsidRDefault="00844AD7">
      <w:pPr>
        <w:pStyle w:val="Compact"/>
        <w:numPr>
          <w:ilvl w:val="0"/>
          <w:numId w:val="2"/>
        </w:numPr>
      </w:pPr>
      <w:hyperlink w:anchor="X911c80b7e605c1a2838b217a101c2780668c6cb">
        <w:r>
          <w:rPr>
            <w:rStyle w:val="Hyperlink"/>
          </w:rPr>
          <w:t>Kubernetes Event Integration</w:t>
        </w:r>
      </w:hyperlink>
    </w:p>
    <w:p w14:paraId="24DB2F95" w14:textId="77777777" w:rsidR="0036547C" w:rsidRDefault="00844AD7">
      <w:pPr>
        <w:pStyle w:val="Compact"/>
        <w:numPr>
          <w:ilvl w:val="1"/>
          <w:numId w:val="8"/>
        </w:numPr>
      </w:pPr>
      <w:r>
        <w:lastRenderedPageBreak/>
        <w:t>6.1 Event Sources</w:t>
      </w:r>
    </w:p>
    <w:p w14:paraId="3C26B73C" w14:textId="77777777" w:rsidR="0036547C" w:rsidRDefault="00844AD7">
      <w:pPr>
        <w:pStyle w:val="Compact"/>
        <w:numPr>
          <w:ilvl w:val="1"/>
          <w:numId w:val="8"/>
        </w:numPr>
      </w:pPr>
      <w:r>
        <w:t>6.2 Event Correlation</w:t>
      </w:r>
    </w:p>
    <w:p w14:paraId="2390133D" w14:textId="77777777" w:rsidR="0036547C" w:rsidRDefault="00844AD7">
      <w:pPr>
        <w:pStyle w:val="Compact"/>
        <w:numPr>
          <w:ilvl w:val="0"/>
          <w:numId w:val="2"/>
        </w:numPr>
      </w:pPr>
      <w:hyperlink w:anchor="X9bef42cd3e29bab168786942edfb102891a5ece">
        <w:r>
          <w:rPr>
            <w:rStyle w:val="Hyperlink"/>
          </w:rPr>
          <w:t>Log Collection</w:t>
        </w:r>
      </w:hyperlink>
    </w:p>
    <w:p w14:paraId="22DD85F3" w14:textId="77777777" w:rsidR="0036547C" w:rsidRDefault="00844AD7">
      <w:pPr>
        <w:pStyle w:val="Compact"/>
        <w:numPr>
          <w:ilvl w:val="0"/>
          <w:numId w:val="2"/>
        </w:numPr>
      </w:pPr>
      <w:hyperlink w:anchor="X3b1dfa5c44452f69442533d3a6c687aeb796015">
        <w:r>
          <w:rPr>
            <w:rStyle w:val="Hyperlink"/>
          </w:rPr>
          <w:t>Alerting</w:t>
        </w:r>
      </w:hyperlink>
    </w:p>
    <w:p w14:paraId="41DAC911" w14:textId="77777777" w:rsidR="0036547C" w:rsidRDefault="00844AD7">
      <w:pPr>
        <w:pStyle w:val="Compact"/>
        <w:numPr>
          <w:ilvl w:val="1"/>
          <w:numId w:val="9"/>
        </w:numPr>
      </w:pPr>
      <w:r>
        <w:t>8.1 Alert Taxonomy</w:t>
      </w:r>
    </w:p>
    <w:p w14:paraId="28F31743" w14:textId="77777777" w:rsidR="0036547C" w:rsidRDefault="00844AD7">
      <w:pPr>
        <w:pStyle w:val="Compact"/>
        <w:numPr>
          <w:ilvl w:val="1"/>
          <w:numId w:val="9"/>
        </w:numPr>
      </w:pPr>
      <w:r>
        <w:t>8.2 Alert Rule Design</w:t>
      </w:r>
    </w:p>
    <w:p w14:paraId="0135C984" w14:textId="77777777" w:rsidR="0036547C" w:rsidRDefault="00844AD7">
      <w:pPr>
        <w:pStyle w:val="Compact"/>
        <w:numPr>
          <w:ilvl w:val="1"/>
          <w:numId w:val="9"/>
        </w:numPr>
      </w:pPr>
      <w:r>
        <w:t>8.3 Routing &amp; Notification</w:t>
      </w:r>
    </w:p>
    <w:p w14:paraId="6D7882B6" w14:textId="77777777" w:rsidR="0036547C" w:rsidRDefault="00844AD7">
      <w:pPr>
        <w:pStyle w:val="Compact"/>
        <w:numPr>
          <w:ilvl w:val="1"/>
          <w:numId w:val="9"/>
        </w:numPr>
      </w:pPr>
      <w:r>
        <w:t>8.4 Example Alert Rules</w:t>
      </w:r>
    </w:p>
    <w:p w14:paraId="01A698D0" w14:textId="77777777" w:rsidR="0036547C" w:rsidRDefault="00844AD7">
      <w:pPr>
        <w:pStyle w:val="Compact"/>
        <w:numPr>
          <w:ilvl w:val="0"/>
          <w:numId w:val="2"/>
        </w:numPr>
      </w:pPr>
      <w:hyperlink w:anchor="Xb9622ebae64807195aee387c423dede100214ae">
        <w:r>
          <w:rPr>
            <w:rStyle w:val="Hyperlink"/>
          </w:rPr>
          <w:t>Incident Management</w:t>
        </w:r>
      </w:hyperlink>
    </w:p>
    <w:p w14:paraId="68B4173C" w14:textId="77777777" w:rsidR="0036547C" w:rsidRDefault="00844AD7">
      <w:pPr>
        <w:pStyle w:val="Compact"/>
        <w:numPr>
          <w:ilvl w:val="1"/>
          <w:numId w:val="10"/>
        </w:numPr>
      </w:pPr>
      <w:r>
        <w:t>9.1 Lifecycle</w:t>
      </w:r>
    </w:p>
    <w:p w14:paraId="780390C4" w14:textId="77777777" w:rsidR="0036547C" w:rsidRDefault="00844AD7">
      <w:pPr>
        <w:pStyle w:val="Compact"/>
        <w:numPr>
          <w:ilvl w:val="1"/>
          <w:numId w:val="10"/>
        </w:numPr>
      </w:pPr>
      <w:r>
        <w:t>9.2 Incident Data Model</w:t>
      </w:r>
    </w:p>
    <w:p w14:paraId="3CD8BBA6" w14:textId="77777777" w:rsidR="0036547C" w:rsidRDefault="00844AD7">
      <w:pPr>
        <w:pStyle w:val="Compact"/>
        <w:numPr>
          <w:ilvl w:val="0"/>
          <w:numId w:val="2"/>
        </w:numPr>
      </w:pPr>
      <w:hyperlink w:anchor="X61c851bb37473c14317eaec178f6e3c89cd85e6">
        <w:r>
          <w:rPr>
            <w:rStyle w:val="Hyperlink"/>
          </w:rPr>
          <w:t>Scaling &amp; Automation</w:t>
        </w:r>
      </w:hyperlink>
    </w:p>
    <w:p w14:paraId="4869E473" w14:textId="77777777" w:rsidR="0036547C" w:rsidRDefault="00844AD7">
      <w:pPr>
        <w:pStyle w:val="Compact"/>
        <w:numPr>
          <w:ilvl w:val="0"/>
          <w:numId w:val="2"/>
        </w:numPr>
      </w:pPr>
      <w:hyperlink w:anchor="X341c14aca199b71fd04950ec3f310b99422d5f9">
        <w:r>
          <w:rPr>
            <w:rStyle w:val="Hyperlink"/>
          </w:rPr>
          <w:t>Access Control</w:t>
        </w:r>
      </w:hyperlink>
    </w:p>
    <w:p w14:paraId="091EA677" w14:textId="77777777" w:rsidR="0036547C" w:rsidRDefault="00844AD7">
      <w:pPr>
        <w:pStyle w:val="Compact"/>
        <w:numPr>
          <w:ilvl w:val="0"/>
          <w:numId w:val="2"/>
        </w:numPr>
      </w:pPr>
      <w:hyperlink w:anchor="Xc81e5ef0c791c884843e821cc4def884df2faf1">
        <w:r>
          <w:rPr>
            <w:rStyle w:val="Hyperlink"/>
          </w:rPr>
          <w:t>Integration with Platform Systems</w:t>
        </w:r>
      </w:hyperlink>
    </w:p>
    <w:p w14:paraId="5FA42889" w14:textId="77777777" w:rsidR="0036547C" w:rsidRDefault="00844AD7">
      <w:pPr>
        <w:pStyle w:val="Compact"/>
        <w:numPr>
          <w:ilvl w:val="1"/>
          <w:numId w:val="11"/>
        </w:numPr>
      </w:pPr>
      <w:r>
        <w:t>12.1 Inference Services</w:t>
      </w:r>
    </w:p>
    <w:p w14:paraId="623D22ED" w14:textId="77777777" w:rsidR="0036547C" w:rsidRDefault="00844AD7">
      <w:pPr>
        <w:pStyle w:val="Compact"/>
        <w:numPr>
          <w:ilvl w:val="1"/>
          <w:numId w:val="11"/>
        </w:numPr>
      </w:pPr>
      <w:r>
        <w:t>12.2 Fine-Tuning Services</w:t>
      </w:r>
    </w:p>
    <w:p w14:paraId="1EA13E7C" w14:textId="77777777" w:rsidR="0036547C" w:rsidRDefault="00844AD7">
      <w:pPr>
        <w:pStyle w:val="Compact"/>
        <w:numPr>
          <w:ilvl w:val="1"/>
          <w:numId w:val="11"/>
        </w:numPr>
      </w:pPr>
      <w:r>
        <w:t>12.3 Authorization Service (IAC)</w:t>
      </w:r>
    </w:p>
    <w:p w14:paraId="64EBBE3D" w14:textId="77777777" w:rsidR="0036547C" w:rsidRDefault="00844AD7">
      <w:pPr>
        <w:pStyle w:val="Compact"/>
        <w:numPr>
          <w:ilvl w:val="1"/>
          <w:numId w:val="11"/>
        </w:numPr>
      </w:pPr>
      <w:r>
        <w:t>12.4 Quota Enforcement Service</w:t>
      </w:r>
    </w:p>
    <w:p w14:paraId="13EFC886" w14:textId="77777777" w:rsidR="0036547C" w:rsidRDefault="00844AD7">
      <w:pPr>
        <w:pStyle w:val="Compact"/>
        <w:numPr>
          <w:ilvl w:val="1"/>
          <w:numId w:val="11"/>
        </w:numPr>
      </w:pPr>
      <w:r>
        <w:t>12.5 Metering Service</w:t>
      </w:r>
    </w:p>
    <w:p w14:paraId="4B09C224" w14:textId="77777777" w:rsidR="0036547C" w:rsidRDefault="00844AD7">
      <w:pPr>
        <w:pStyle w:val="Compact"/>
        <w:numPr>
          <w:ilvl w:val="0"/>
          <w:numId w:val="2"/>
        </w:numPr>
      </w:pPr>
      <w:hyperlink w:anchor="X08e155379dc78cc79a1a9f3f18625fb136c4be2">
        <w:r>
          <w:rPr>
            <w:rStyle w:val="Hyperlink"/>
          </w:rPr>
          <w:t>Data Retention</w:t>
        </w:r>
      </w:hyperlink>
    </w:p>
    <w:p w14:paraId="2380E53F" w14:textId="77777777" w:rsidR="0036547C" w:rsidRDefault="00844AD7">
      <w:pPr>
        <w:pStyle w:val="Compact"/>
        <w:numPr>
          <w:ilvl w:val="0"/>
          <w:numId w:val="2"/>
        </w:numPr>
      </w:pPr>
      <w:hyperlink w:anchor="X53aa0f6812b8d4562c13e762582af03c464c1af">
        <w:r>
          <w:rPr>
            <w:rStyle w:val="Hyperlink"/>
          </w:rPr>
          <w:t>Failure Handling</w:t>
        </w:r>
      </w:hyperlink>
    </w:p>
    <w:p w14:paraId="59C545AE" w14:textId="77777777" w:rsidR="0036547C" w:rsidRDefault="00844AD7">
      <w:pPr>
        <w:pStyle w:val="Compact"/>
        <w:numPr>
          <w:ilvl w:val="0"/>
          <w:numId w:val="2"/>
        </w:numPr>
      </w:pPr>
      <w:hyperlink w:anchor="Xef630c62981f88420222e18a86dc296abdbfaa2">
        <w:r>
          <w:rPr>
            <w:rStyle w:val="Hyperlink"/>
          </w:rPr>
          <w:t>Non-Functional Requirements</w:t>
        </w:r>
      </w:hyperlink>
    </w:p>
    <w:p w14:paraId="4A0595D1" w14:textId="77777777" w:rsidR="0036547C" w:rsidRDefault="00844AD7">
      <w:pPr>
        <w:pStyle w:val="Compact"/>
        <w:numPr>
          <w:ilvl w:val="0"/>
          <w:numId w:val="2"/>
        </w:numPr>
      </w:pPr>
      <w:hyperlink w:anchor="X70b0bae3c6a09bce36f0258bf5026f1ea3c2d9c">
        <w:r>
          <w:rPr>
            <w:rStyle w:val="Hyperlink"/>
          </w:rPr>
          <w:t>Milestones</w:t>
        </w:r>
      </w:hyperlink>
    </w:p>
    <w:p w14:paraId="462FCC2C" w14:textId="77777777" w:rsidR="0036547C" w:rsidRDefault="00844AD7">
      <w:pPr>
        <w:pStyle w:val="Compact"/>
        <w:numPr>
          <w:ilvl w:val="0"/>
          <w:numId w:val="2"/>
        </w:numPr>
      </w:pPr>
      <w:hyperlink w:anchor="Xea0ad65b87c951794a1149104157485c9073d65">
        <w:r>
          <w:rPr>
            <w:rStyle w:val="Hyperlink"/>
          </w:rPr>
          <w:t>Open Questions</w:t>
        </w:r>
      </w:hyperlink>
    </w:p>
    <w:p w14:paraId="6A05A809" w14:textId="77777777" w:rsidR="0036547C" w:rsidRDefault="005858C2">
      <w:r>
        <w:pict w14:anchorId="043602CC">
          <v:rect id="_x0000_i1026" style="width:0;height:1.5pt" o:hralign="center" o:hrstd="t" o:hr="t"/>
        </w:pict>
      </w:r>
    </w:p>
    <w:p w14:paraId="6C5874B3" w14:textId="77777777" w:rsidR="0036547C" w:rsidRDefault="00844AD7">
      <w:pPr>
        <w:pStyle w:val="Heading2"/>
      </w:pPr>
      <w:bookmarkStart w:id="2" w:name="Xc8951b796c7b61cbdd4998c72efbdeed0056e13"/>
      <w:bookmarkEnd w:id="1"/>
      <w:r>
        <w:t>1. Overview</w:t>
      </w:r>
    </w:p>
    <w:p w14:paraId="7863E6D6" w14:textId="77777777" w:rsidR="0036547C" w:rsidRDefault="00844AD7">
      <w:pPr>
        <w:pStyle w:val="FirstParagraph"/>
      </w:pPr>
      <w:r>
        <w:t>This document describes the technical design for the RACKAI Platform Monitoring system — the system health and reliability layer that gives platform operators continuous visibility into the behaviour of every infrastructure and service component. It translates the requirements in the RACKAI Monitoring PRD (v1.0, Amine Badaoui) into concrete system design grounded in the existing Aurora architecture.</w:t>
      </w:r>
    </w:p>
    <w:p w14:paraId="3019FAED" w14:textId="77777777" w:rsidR="0036547C" w:rsidRDefault="00844AD7">
      <w:pPr>
        <w:pStyle w:val="BodyText"/>
      </w:pPr>
      <w:r>
        <w:t xml:space="preserve">This spec implements what both the Metering and Identity &amp; Access Control specs refer to as the </w:t>
      </w:r>
      <w:r>
        <w:rPr>
          <w:b/>
          <w:bCs/>
        </w:rPr>
        <w:t>Observability Stack</w:t>
      </w:r>
      <w:r>
        <w:t xml:space="preserve"> dependency. Platform monitoring is operator-facing only. Tenant-facing observability (workload logs and metrics exposed to tenant identities) is a separate product initiative governed by a separate PRD.</w:t>
      </w:r>
    </w:p>
    <w:p w14:paraId="2C4576CB" w14:textId="77777777" w:rsidR="0036547C" w:rsidRDefault="00844AD7">
      <w:pPr>
        <w:pStyle w:val="BlockText"/>
      </w:pPr>
      <w:r>
        <w:rPr>
          <w:b/>
          <w:bCs/>
        </w:rPr>
        <w:t>Deployment scope — openCenter only.</w:t>
      </w:r>
      <w:r>
        <w:t xml:space="preserve"> This spec targets deployment onto </w:t>
      </w:r>
      <w:r>
        <w:rPr>
          <w:b/>
          <w:bCs/>
        </w:rPr>
        <w:t>openCenter</w:t>
      </w:r>
      <w:r>
        <w:t xml:space="preserve">, which already runs a cluster-wide observability stack (Prometheus Operator, node-exporter, kube-state-metrics, AlertManager, Grafana, Mimir, Loki, and an OpenTelemetry collector). RACKAI therefore </w:t>
      </w:r>
      <w:r>
        <w:rPr>
          <w:b/>
          <w:bCs/>
        </w:rPr>
        <w:t>consumes</w:t>
      </w:r>
      <w:r>
        <w:t xml:space="preserve"> that stack rather than shipping its own, and deploys only the pieces openCenter does not provide (a scoped Prometheus, ServiceMonitors, alert/recording rules, and CRD-state metrics). See §2.4 for the substrate contract. </w:t>
      </w:r>
      <w:r>
        <w:rPr>
          <w:b/>
          <w:bCs/>
        </w:rPr>
        <w:t>Airgapped and sovereign deployments — where no openCenter stack is present — are explicitly out of scope and treated as net-new work.</w:t>
      </w:r>
      <w:r>
        <w:t xml:space="preserve"> A self-contained variant of this design is preserved in </w:t>
      </w:r>
      <w:r>
        <w:rPr>
          <w:rStyle w:val="VerbatimChar"/>
        </w:rPr>
        <w:t>Platform_Monitoring_TechSpec_airgapped.md</w:t>
      </w:r>
      <w:r>
        <w:t>.</w:t>
      </w:r>
    </w:p>
    <w:p w14:paraId="7646A46F" w14:textId="77777777" w:rsidR="0036547C" w:rsidRDefault="00844AD7">
      <w:pPr>
        <w:pStyle w:val="Heading3"/>
      </w:pPr>
      <w:bookmarkStart w:id="3" w:name="Xc0ae9c94416b75fbbd1ea095937cfa65174283b"/>
      <w:r>
        <w:t>1.1 Goals</w:t>
      </w:r>
    </w:p>
    <w:p w14:paraId="75568A4E" w14:textId="77777777" w:rsidR="0036547C" w:rsidRDefault="00844AD7">
      <w:pPr>
        <w:pStyle w:val="Compact"/>
        <w:numPr>
          <w:ilvl w:val="0"/>
          <w:numId w:val="12"/>
        </w:numPr>
      </w:pPr>
      <w:r>
        <w:t>Provide real-time visibility into cluster, node, GPU, and service health for platform operators</w:t>
      </w:r>
    </w:p>
    <w:p w14:paraId="4604F2C3" w14:textId="77777777" w:rsidR="0036547C" w:rsidRDefault="00844AD7">
      <w:pPr>
        <w:pStyle w:val="Compact"/>
        <w:numPr>
          <w:ilvl w:val="0"/>
          <w:numId w:val="12"/>
        </w:numPr>
      </w:pPr>
      <w:r>
        <w:t>Detect failures, latency degradation, and resource saturation before tenants are impacted</w:t>
      </w:r>
    </w:p>
    <w:p w14:paraId="255D85D7" w14:textId="77777777" w:rsidR="0036547C" w:rsidRDefault="00844AD7">
      <w:pPr>
        <w:pStyle w:val="Compact"/>
        <w:numPr>
          <w:ilvl w:val="0"/>
          <w:numId w:val="12"/>
        </w:numPr>
      </w:pPr>
      <w:r>
        <w:t>Define the metrics collection, alerting, and incident management pipeline for RACKAI</w:t>
      </w:r>
    </w:p>
    <w:p w14:paraId="686D9D28" w14:textId="77777777" w:rsidR="0036547C" w:rsidRDefault="00844AD7">
      <w:pPr>
        <w:pStyle w:val="Compact"/>
        <w:numPr>
          <w:ilvl w:val="0"/>
          <w:numId w:val="12"/>
        </w:numPr>
      </w:pPr>
      <w:r>
        <w:t>Enable GPU resource efficiency tracking and evidence-based scaling decisions</w:t>
      </w:r>
    </w:p>
    <w:p w14:paraId="3A6C2707" w14:textId="77777777" w:rsidR="0036547C" w:rsidRDefault="00844AD7">
      <w:pPr>
        <w:pStyle w:val="Compact"/>
        <w:numPr>
          <w:ilvl w:val="0"/>
          <w:numId w:val="12"/>
        </w:numPr>
      </w:pPr>
      <w:r>
        <w:t>Establish the reference instrumentation contract for all Aurora services</w:t>
      </w:r>
    </w:p>
    <w:p w14:paraId="34425CBB" w14:textId="77777777" w:rsidR="0036547C" w:rsidRDefault="00844AD7">
      <w:pPr>
        <w:pStyle w:val="Compact"/>
        <w:numPr>
          <w:ilvl w:val="0"/>
          <w:numId w:val="12"/>
        </w:numPr>
      </w:pPr>
      <w:r>
        <w:t>Satisfy the "Observability Stack" dependency referenced in the Metering spec (§2.3) and IAC spec (§2.3)</w:t>
      </w:r>
    </w:p>
    <w:p w14:paraId="3266B333" w14:textId="77777777" w:rsidR="0036547C" w:rsidRDefault="00844AD7">
      <w:pPr>
        <w:pStyle w:val="Heading3"/>
      </w:pPr>
      <w:bookmarkStart w:id="4" w:name="Xcc28b0baf7cf95ec30b6d1d01eefd40a6a046c9"/>
      <w:bookmarkEnd w:id="3"/>
      <w:r>
        <w:t>1.2 Non-Goals</w:t>
      </w:r>
    </w:p>
    <w:p w14:paraId="78D9B8DA" w14:textId="77777777" w:rsidR="0036547C" w:rsidRDefault="00844AD7">
      <w:pPr>
        <w:pStyle w:val="Compact"/>
        <w:numPr>
          <w:ilvl w:val="0"/>
          <w:numId w:val="13"/>
        </w:numPr>
      </w:pPr>
      <w:r>
        <w:rPr>
          <w:b/>
          <w:bCs/>
        </w:rPr>
        <w:t>Tenant observability:</w:t>
      </w:r>
      <w:r>
        <w:t xml:space="preserve"> Exposing workload logs, traces, or metrics to tenant identities is a separate product. The </w:t>
      </w:r>
      <w:r>
        <w:rPr>
          <w:rStyle w:val="VerbatimChar"/>
        </w:rPr>
        <w:t>observability:view</w:t>
      </w:r>
      <w:r>
        <w:t xml:space="preserve"> permission in IAC §7.3 governs that product; this spec does not implement it.</w:t>
      </w:r>
    </w:p>
    <w:p w14:paraId="5980D240" w14:textId="77777777" w:rsidR="0036547C" w:rsidRDefault="00844AD7">
      <w:pPr>
        <w:pStyle w:val="Compact"/>
        <w:numPr>
          <w:ilvl w:val="0"/>
          <w:numId w:val="13"/>
        </w:numPr>
      </w:pPr>
      <w:r>
        <w:rPr>
          <w:b/>
          <w:bCs/>
        </w:rPr>
        <w:t>Audit logging:</w:t>
      </w:r>
      <w:r>
        <w:t xml:space="preserve"> Immutable audit records for authorization events are designed in the IAC spec (§11).</w:t>
      </w:r>
    </w:p>
    <w:p w14:paraId="736D8F88" w14:textId="77777777" w:rsidR="0036547C" w:rsidRDefault="00844AD7">
      <w:pPr>
        <w:pStyle w:val="Compact"/>
        <w:numPr>
          <w:ilvl w:val="0"/>
          <w:numId w:val="13"/>
        </w:numPr>
      </w:pPr>
      <w:r>
        <w:rPr>
          <w:b/>
          <w:bCs/>
        </w:rPr>
        <w:t>Billing or cost derivation:</w:t>
      </w:r>
      <w:r>
        <w:t xml:space="preserve"> Usage-to-cost mapping is outside the scope of both this and the Metering spec.</w:t>
      </w:r>
    </w:p>
    <w:p w14:paraId="76389CF0" w14:textId="77777777" w:rsidR="0036547C" w:rsidRDefault="00844AD7">
      <w:pPr>
        <w:pStyle w:val="Compact"/>
        <w:numPr>
          <w:ilvl w:val="0"/>
          <w:numId w:val="13"/>
        </w:numPr>
      </w:pPr>
      <w:r>
        <w:rPr>
          <w:b/>
          <w:bCs/>
        </w:rPr>
        <w:t>Custom tenant alerting:</w:t>
      </w:r>
      <w:r>
        <w:t xml:space="preserve"> Tenants configuring their own alert thresholds is a tenant observability concern.</w:t>
      </w:r>
    </w:p>
    <w:p w14:paraId="1BF08285" w14:textId="77777777" w:rsidR="0036547C" w:rsidRDefault="00844AD7">
      <w:pPr>
        <w:pStyle w:val="Heading3"/>
      </w:pPr>
      <w:bookmarkStart w:id="5" w:name="X42e072ea0219017b90826f21f2c8557bfff79c9"/>
      <w:bookmarkEnd w:id="4"/>
      <w:r>
        <w:t>1.3 Terminology</w:t>
      </w:r>
    </w:p>
    <w:tbl>
      <w:tblPr>
        <w:tblStyle w:val="Table"/>
        <w:tblW w:w="0" w:type="auto"/>
        <w:tblLook w:val="0020" w:firstRow="1" w:lastRow="0" w:firstColumn="0" w:lastColumn="0" w:noHBand="0" w:noVBand="0"/>
      </w:tblPr>
      <w:tblGrid>
        <w:gridCol w:w="2113"/>
        <w:gridCol w:w="7247"/>
      </w:tblGrid>
      <w:tr w:rsidR="0036547C" w14:paraId="71B366A7"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CEB4B25" w14:textId="77777777" w:rsidR="0036547C" w:rsidRDefault="00844AD7">
            <w:pPr>
              <w:pStyle w:val="Compact"/>
            </w:pPr>
            <w:r>
              <w:t>Term</w:t>
            </w:r>
          </w:p>
        </w:tc>
        <w:tc>
          <w:tcPr>
            <w:tcW w:w="0" w:type="auto"/>
          </w:tcPr>
          <w:p w14:paraId="3DA1D686" w14:textId="77777777" w:rsidR="0036547C" w:rsidRDefault="00844AD7">
            <w:pPr>
              <w:pStyle w:val="Compact"/>
            </w:pPr>
            <w:r>
              <w:t>Definition</w:t>
            </w:r>
          </w:p>
        </w:tc>
      </w:tr>
      <w:tr w:rsidR="0036547C" w14:paraId="377E111A" w14:textId="77777777">
        <w:tc>
          <w:tcPr>
            <w:tcW w:w="0" w:type="auto"/>
          </w:tcPr>
          <w:p w14:paraId="05512E7D" w14:textId="77777777" w:rsidR="0036547C" w:rsidRDefault="00844AD7">
            <w:pPr>
              <w:pStyle w:val="Compact"/>
            </w:pPr>
            <w:r>
              <w:t>Platform Operator</w:t>
            </w:r>
          </w:p>
        </w:tc>
        <w:tc>
          <w:tcPr>
            <w:tcW w:w="0" w:type="auto"/>
          </w:tcPr>
          <w:p w14:paraId="34668F04" w14:textId="77777777" w:rsidR="0036547C" w:rsidRDefault="00844AD7">
            <w:pPr>
              <w:pStyle w:val="Compact"/>
            </w:pPr>
            <w:r>
              <w:t xml:space="preserve">An identity with a platform-scoped RoleBinding in </w:t>
            </w:r>
            <w:r>
              <w:rPr>
                <w:rStyle w:val="VerbatimChar"/>
              </w:rPr>
              <w:t>aurora-system</w:t>
            </w:r>
            <w:r>
              <w:t>. The sole consumer of platform monitoring data.</w:t>
            </w:r>
          </w:p>
        </w:tc>
      </w:tr>
      <w:tr w:rsidR="0036547C" w14:paraId="016D4A5F" w14:textId="77777777">
        <w:tc>
          <w:tcPr>
            <w:tcW w:w="0" w:type="auto"/>
          </w:tcPr>
          <w:p w14:paraId="0016057C" w14:textId="77777777" w:rsidR="0036547C" w:rsidRDefault="00844AD7">
            <w:pPr>
              <w:pStyle w:val="Compact"/>
            </w:pPr>
            <w:r>
              <w:t>System Metric</w:t>
            </w:r>
          </w:p>
        </w:tc>
        <w:tc>
          <w:tcPr>
            <w:tcW w:w="0" w:type="auto"/>
          </w:tcPr>
          <w:p w14:paraId="28E31B66" w14:textId="77777777" w:rsidR="0036547C" w:rsidRDefault="00844AD7">
            <w:pPr>
              <w:pStyle w:val="Compact"/>
            </w:pPr>
            <w:r>
              <w:t>A time-series data point representing a measured state of the platform at a given timestamp.</w:t>
            </w:r>
          </w:p>
        </w:tc>
      </w:tr>
      <w:tr w:rsidR="0036547C" w14:paraId="7B06FF0F" w14:textId="77777777">
        <w:tc>
          <w:tcPr>
            <w:tcW w:w="0" w:type="auto"/>
          </w:tcPr>
          <w:p w14:paraId="34E18AE2" w14:textId="77777777" w:rsidR="0036547C" w:rsidRDefault="00844AD7">
            <w:pPr>
              <w:pStyle w:val="Compact"/>
            </w:pPr>
            <w:r>
              <w:t>Alert</w:t>
            </w:r>
          </w:p>
        </w:tc>
        <w:tc>
          <w:tcPr>
            <w:tcW w:w="0" w:type="auto"/>
          </w:tcPr>
          <w:p w14:paraId="6A0BCEB6" w14:textId="77777777" w:rsidR="0036547C" w:rsidRDefault="00844AD7">
            <w:pPr>
              <w:pStyle w:val="Compact"/>
            </w:pPr>
            <w:r>
              <w:t>A condition derived from one or more system metrics that has crossed a configured threshold.</w:t>
            </w:r>
          </w:p>
        </w:tc>
      </w:tr>
      <w:tr w:rsidR="0036547C" w14:paraId="3D887FEC" w14:textId="77777777">
        <w:tc>
          <w:tcPr>
            <w:tcW w:w="0" w:type="auto"/>
          </w:tcPr>
          <w:p w14:paraId="03C9984C" w14:textId="77777777" w:rsidR="0036547C" w:rsidRDefault="00844AD7">
            <w:pPr>
              <w:pStyle w:val="Compact"/>
            </w:pPr>
            <w:r>
              <w:t>Incident</w:t>
            </w:r>
          </w:p>
        </w:tc>
        <w:tc>
          <w:tcPr>
            <w:tcW w:w="0" w:type="auto"/>
          </w:tcPr>
          <w:p w14:paraId="1BCB9A5B" w14:textId="77777777" w:rsidR="0036547C" w:rsidRDefault="00844AD7">
            <w:pPr>
              <w:pStyle w:val="Compact"/>
            </w:pPr>
            <w:r>
              <w:t>A persistent record of a platform issue requiring investigation or remediation.</w:t>
            </w:r>
          </w:p>
        </w:tc>
      </w:tr>
      <w:tr w:rsidR="0036547C" w14:paraId="7BE029DC" w14:textId="77777777">
        <w:tc>
          <w:tcPr>
            <w:tcW w:w="0" w:type="auto"/>
          </w:tcPr>
          <w:p w14:paraId="01AA685B" w14:textId="77777777" w:rsidR="0036547C" w:rsidRDefault="00844AD7">
            <w:pPr>
              <w:pStyle w:val="Compact"/>
            </w:pPr>
            <w:r>
              <w:t>Observability Stack</w:t>
            </w:r>
          </w:p>
        </w:tc>
        <w:tc>
          <w:tcPr>
            <w:tcW w:w="0" w:type="auto"/>
          </w:tcPr>
          <w:p w14:paraId="578B0210" w14:textId="77777777" w:rsidR="0036547C" w:rsidRDefault="00844AD7">
            <w:pPr>
              <w:pStyle w:val="Compact"/>
            </w:pPr>
            <w:r>
              <w:t>The collective monitoring infrastructure (metrics and logs) described by this spec. Referenced as an external dependency in the Metering and IAC specs.</w:t>
            </w:r>
          </w:p>
        </w:tc>
      </w:tr>
      <w:tr w:rsidR="0036547C" w14:paraId="663C2290" w14:textId="77777777">
        <w:tc>
          <w:tcPr>
            <w:tcW w:w="0" w:type="auto"/>
          </w:tcPr>
          <w:p w14:paraId="2E544636" w14:textId="77777777" w:rsidR="0036547C" w:rsidRDefault="00844AD7">
            <w:pPr>
              <w:pStyle w:val="Compact"/>
            </w:pPr>
            <w:r>
              <w:t>DCGM Exporter</w:t>
            </w:r>
          </w:p>
        </w:tc>
        <w:tc>
          <w:tcPr>
            <w:tcW w:w="0" w:type="auto"/>
          </w:tcPr>
          <w:p w14:paraId="7FC684A7" w14:textId="77777777" w:rsidR="0036547C" w:rsidRDefault="00844AD7">
            <w:pPr>
              <w:pStyle w:val="Compact"/>
            </w:pPr>
            <w:r>
              <w:t>NVIDIA Data Center GPU Manager exporter; the standard Prometheus exporter for NVIDIA GPU metrics on Kubernetes.</w:t>
            </w:r>
          </w:p>
        </w:tc>
      </w:tr>
      <w:tr w:rsidR="0036547C" w14:paraId="25265014" w14:textId="77777777">
        <w:tc>
          <w:tcPr>
            <w:tcW w:w="0" w:type="auto"/>
          </w:tcPr>
          <w:p w14:paraId="0F61AE15" w14:textId="77777777" w:rsidR="0036547C" w:rsidRDefault="00844AD7">
            <w:pPr>
              <w:pStyle w:val="Compact"/>
            </w:pPr>
            <w:r>
              <w:t>Prometheus Operator</w:t>
            </w:r>
          </w:p>
        </w:tc>
        <w:tc>
          <w:tcPr>
            <w:tcW w:w="0" w:type="auto"/>
          </w:tcPr>
          <w:p w14:paraId="063656DA" w14:textId="77777777" w:rsidR="0036547C" w:rsidRDefault="00844AD7">
            <w:pPr>
              <w:pStyle w:val="Compact"/>
            </w:pPr>
            <w:r>
              <w:t>A Kubernetes operator that manages Prometheus instances and scrape configurations via CRDs (</w:t>
            </w:r>
            <w:r>
              <w:rPr>
                <w:rStyle w:val="VerbatimChar"/>
              </w:rPr>
              <w:t>ServiceMonitor</w:t>
            </w:r>
            <w:r>
              <w:t xml:space="preserve">, </w:t>
            </w:r>
            <w:r>
              <w:rPr>
                <w:rStyle w:val="VerbatimChar"/>
              </w:rPr>
              <w:t>PodMonitor</w:t>
            </w:r>
            <w:r>
              <w:t xml:space="preserve">, </w:t>
            </w:r>
            <w:r>
              <w:rPr>
                <w:rStyle w:val="VerbatimChar"/>
              </w:rPr>
              <w:t>PrometheusRule</w:t>
            </w:r>
            <w:r>
              <w:t>).</w:t>
            </w:r>
          </w:p>
        </w:tc>
      </w:tr>
      <w:tr w:rsidR="0036547C" w14:paraId="017ED6A0" w14:textId="77777777">
        <w:tc>
          <w:tcPr>
            <w:tcW w:w="0" w:type="auto"/>
          </w:tcPr>
          <w:p w14:paraId="33B31B38" w14:textId="77777777" w:rsidR="0036547C" w:rsidRDefault="00844AD7">
            <w:pPr>
              <w:pStyle w:val="Compact"/>
            </w:pPr>
            <w:r>
              <w:t>ServiceMonitor</w:t>
            </w:r>
          </w:p>
        </w:tc>
        <w:tc>
          <w:tcPr>
            <w:tcW w:w="0" w:type="auto"/>
          </w:tcPr>
          <w:p w14:paraId="41FDBC89" w14:textId="77777777" w:rsidR="0036547C" w:rsidRDefault="00844AD7">
            <w:pPr>
              <w:pStyle w:val="Compact"/>
            </w:pPr>
            <w:r>
              <w:t xml:space="preserve">A Prometheus Operator CRD declaring how a service's </w:t>
            </w:r>
            <w:r>
              <w:rPr>
                <w:rStyle w:val="VerbatimChar"/>
              </w:rPr>
              <w:t>/metrics</w:t>
            </w:r>
            <w:r>
              <w:t xml:space="preserve"> endpoint should be scraped.</w:t>
            </w:r>
          </w:p>
        </w:tc>
      </w:tr>
      <w:tr w:rsidR="0036547C" w14:paraId="5DEE2375" w14:textId="77777777">
        <w:tc>
          <w:tcPr>
            <w:tcW w:w="0" w:type="auto"/>
          </w:tcPr>
          <w:p w14:paraId="22993C3D" w14:textId="77777777" w:rsidR="0036547C" w:rsidRDefault="00844AD7">
            <w:pPr>
              <w:pStyle w:val="Compact"/>
            </w:pPr>
            <w:r>
              <w:t>PrometheusRule</w:t>
            </w:r>
          </w:p>
        </w:tc>
        <w:tc>
          <w:tcPr>
            <w:tcW w:w="0" w:type="auto"/>
          </w:tcPr>
          <w:p w14:paraId="202E70D5" w14:textId="77777777" w:rsidR="0036547C" w:rsidRDefault="00844AD7">
            <w:pPr>
              <w:pStyle w:val="Compact"/>
            </w:pPr>
            <w:r>
              <w:t>A Prometheus Operator CRD defining alerting and recording rules.</w:t>
            </w:r>
          </w:p>
        </w:tc>
      </w:tr>
      <w:tr w:rsidR="0036547C" w14:paraId="5DB4240F" w14:textId="77777777">
        <w:tc>
          <w:tcPr>
            <w:tcW w:w="0" w:type="auto"/>
          </w:tcPr>
          <w:p w14:paraId="2527B837" w14:textId="77777777" w:rsidR="0036547C" w:rsidRDefault="00844AD7">
            <w:pPr>
              <w:pStyle w:val="Compact"/>
            </w:pPr>
            <w:r>
              <w:t>AlertManager</w:t>
            </w:r>
          </w:p>
        </w:tc>
        <w:tc>
          <w:tcPr>
            <w:tcW w:w="0" w:type="auto"/>
          </w:tcPr>
          <w:p w14:paraId="33C7ABEA" w14:textId="77777777" w:rsidR="0036547C" w:rsidRDefault="00844AD7">
            <w:pPr>
              <w:pStyle w:val="Compact"/>
            </w:pPr>
            <w:r>
              <w:t>The Prometheus alerting component responsible for deduplication, grouping, and routing alerts to notification channels.</w:t>
            </w:r>
          </w:p>
        </w:tc>
      </w:tr>
      <w:tr w:rsidR="0036547C" w14:paraId="55272D98" w14:textId="77777777">
        <w:tc>
          <w:tcPr>
            <w:tcW w:w="0" w:type="auto"/>
          </w:tcPr>
          <w:p w14:paraId="0E69BAF8" w14:textId="77777777" w:rsidR="0036547C" w:rsidRDefault="00844AD7">
            <w:pPr>
              <w:pStyle w:val="Compact"/>
            </w:pPr>
            <w:r>
              <w:t>TSDB</w:t>
            </w:r>
          </w:p>
        </w:tc>
        <w:tc>
          <w:tcPr>
            <w:tcW w:w="0" w:type="auto"/>
          </w:tcPr>
          <w:p w14:paraId="1FF50111" w14:textId="77777777" w:rsidR="0036547C" w:rsidRDefault="00844AD7">
            <w:pPr>
              <w:pStyle w:val="Compact"/>
            </w:pPr>
            <w:r>
              <w:t>Time-Series Database; Prometheus's local storage backend.</w:t>
            </w:r>
          </w:p>
        </w:tc>
      </w:tr>
      <w:tr w:rsidR="0036547C" w14:paraId="7B571EC7" w14:textId="77777777">
        <w:tc>
          <w:tcPr>
            <w:tcW w:w="0" w:type="auto"/>
          </w:tcPr>
          <w:p w14:paraId="29FEE948" w14:textId="77777777" w:rsidR="0036547C" w:rsidRDefault="00844AD7">
            <w:pPr>
              <w:pStyle w:val="Compact"/>
            </w:pPr>
            <w:r>
              <w:t>Cardinality</w:t>
            </w:r>
          </w:p>
        </w:tc>
        <w:tc>
          <w:tcPr>
            <w:tcW w:w="0" w:type="auto"/>
          </w:tcPr>
          <w:p w14:paraId="2F6E1F1A" w14:textId="77777777" w:rsidR="0036547C" w:rsidRDefault="00844AD7">
            <w:pPr>
              <w:pStyle w:val="Compact"/>
            </w:pPr>
            <w:r>
              <w:t>The number of unique time-series label combinations in a metric. Per-request labels produce unbounded cardinality and are prohibited on Prometheus metrics.</w:t>
            </w:r>
          </w:p>
        </w:tc>
      </w:tr>
    </w:tbl>
    <w:p w14:paraId="14E39536" w14:textId="77777777" w:rsidR="0036547C" w:rsidRDefault="00844AD7">
      <w:pPr>
        <w:pStyle w:val="Heading3"/>
      </w:pPr>
      <w:bookmarkStart w:id="6" w:name="Xcb2398af753e06cf387ad61b208811a228851ef"/>
      <w:bookmarkEnd w:id="5"/>
      <w:r>
        <w:t>1.4 Relationship to Other Specs</w:t>
      </w:r>
    </w:p>
    <w:p w14:paraId="35187138" w14:textId="77777777" w:rsidR="0036547C" w:rsidRDefault="00844AD7">
      <w:pPr>
        <w:pStyle w:val="FirstParagraph"/>
      </w:pPr>
      <w:r>
        <w:rPr>
          <w:b/>
          <w:bCs/>
        </w:rPr>
        <w:t>Identity &amp; Access Control spec</w:t>
      </w:r>
    </w:p>
    <w:p w14:paraId="769EB0F1" w14:textId="77777777" w:rsidR="0036547C" w:rsidRDefault="00844AD7">
      <w:pPr>
        <w:pStyle w:val="Compact"/>
        <w:numPr>
          <w:ilvl w:val="0"/>
          <w:numId w:val="14"/>
        </w:numPr>
      </w:pPr>
      <w:r>
        <w:t>IAC §2.3 lists the Observability Stack as a dependency receiving "RBAC decision metrics, latency, and denial rates." This spec's §12.3 defines how they are collected; the concrete metric contract is IAC §14.1.</w:t>
      </w:r>
    </w:p>
    <w:p w14:paraId="6ABE2D29" w14:textId="77777777" w:rsidR="0036547C" w:rsidRDefault="00844AD7">
      <w:pPr>
        <w:pStyle w:val="Compact"/>
        <w:numPr>
          <w:ilvl w:val="0"/>
          <w:numId w:val="14"/>
        </w:numPr>
      </w:pPr>
      <w:r>
        <w:t xml:space="preserve">IAC §7.3 defines </w:t>
      </w:r>
      <w:r>
        <w:rPr>
          <w:rStyle w:val="VerbatimChar"/>
        </w:rPr>
        <w:t>observability:view</w:t>
      </w:r>
      <w:r>
        <w:t xml:space="preserve"> as a Project-scoped permission for </w:t>
      </w:r>
      <w:r>
        <w:rPr>
          <w:b/>
          <w:bCs/>
        </w:rPr>
        <w:t>tenant</w:t>
      </w:r>
      <w:r>
        <w:t xml:space="preserve"> observability. Platform monitoring access is governed separately — see §12. These are distinct concerns.</w:t>
      </w:r>
    </w:p>
    <w:p w14:paraId="7E927F22" w14:textId="77777777" w:rsidR="0036547C" w:rsidRDefault="00844AD7">
      <w:pPr>
        <w:pStyle w:val="Compact"/>
        <w:numPr>
          <w:ilvl w:val="0"/>
          <w:numId w:val="14"/>
        </w:numPr>
      </w:pPr>
      <w:r>
        <w:t>IAC identity context headers (</w:t>
      </w:r>
      <w:r>
        <w:rPr>
          <w:rStyle w:val="VerbatimChar"/>
        </w:rPr>
        <w:t>X-RackAI-Tenant-Id</w:t>
      </w:r>
      <w:r>
        <w:t xml:space="preserve">, </w:t>
      </w:r>
      <w:r>
        <w:rPr>
          <w:rStyle w:val="VerbatimChar"/>
        </w:rPr>
        <w:t>X-RackAI-Project-Id</w:t>
      </w:r>
      <w:r>
        <w:t>) are used to label per-request metrics with tenant and project context at collection time (§4.5). IAC M1 is a prerequisite for this enrichment.</w:t>
      </w:r>
    </w:p>
    <w:p w14:paraId="661B2592" w14:textId="77777777" w:rsidR="0036547C" w:rsidRDefault="00844AD7">
      <w:pPr>
        <w:pStyle w:val="FirstParagraph"/>
      </w:pPr>
      <w:r>
        <w:rPr>
          <w:b/>
          <w:bCs/>
        </w:rPr>
        <w:t>Multi-Tenancy &amp; Metering spec</w:t>
      </w:r>
    </w:p>
    <w:p w14:paraId="28ABAD48" w14:textId="77777777" w:rsidR="0036547C" w:rsidRDefault="00844AD7">
      <w:pPr>
        <w:pStyle w:val="Compact"/>
        <w:numPr>
          <w:ilvl w:val="0"/>
          <w:numId w:val="15"/>
        </w:numPr>
      </w:pPr>
      <w:r>
        <w:t>Metering §2.3 lists the Observability Stack as a dependency receiving "metrics, logs, and traces from all components." This spec implements the metrics and log collection portions of that dependency.</w:t>
      </w:r>
    </w:p>
    <w:p w14:paraId="4D8394D4" w14:textId="77777777" w:rsidR="0036547C" w:rsidRDefault="00844AD7">
      <w:pPr>
        <w:pStyle w:val="Compact"/>
        <w:numPr>
          <w:ilvl w:val="0"/>
          <w:numId w:val="15"/>
        </w:numPr>
      </w:pPr>
      <w:r>
        <w:t xml:space="preserve">Metering §12.4 requires workload execution logs to be tagged with </w:t>
      </w:r>
      <w:r>
        <w:rPr>
          <w:rStyle w:val="VerbatimChar"/>
        </w:rPr>
        <w:t>tenant_id</w:t>
      </w:r>
      <w:r>
        <w:t xml:space="preserve"> and </w:t>
      </w:r>
      <w:r>
        <w:rPr>
          <w:rStyle w:val="VerbatimChar"/>
        </w:rPr>
        <w:t>project_id</w:t>
      </w:r>
      <w:r>
        <w:t>; this spec defines the log collection pipeline that enforces that (§7).</w:t>
      </w:r>
    </w:p>
    <w:p w14:paraId="4711D74E" w14:textId="77777777" w:rsidR="0036547C" w:rsidRDefault="00844AD7">
      <w:pPr>
        <w:pStyle w:val="Compact"/>
        <w:numPr>
          <w:ilvl w:val="0"/>
          <w:numId w:val="15"/>
        </w:numPr>
      </w:pPr>
      <w:r>
        <w:t>Metering §15 M1 requires the Metering Service pipeline lag metric to be instrumented; this spec defines that metric (§13.5) and its alerting rule (§9.4).</w:t>
      </w:r>
    </w:p>
    <w:p w14:paraId="3A830A5D" w14:textId="77777777" w:rsidR="0036547C" w:rsidRDefault="00844AD7">
      <w:pPr>
        <w:pStyle w:val="Compact"/>
        <w:numPr>
          <w:ilvl w:val="0"/>
          <w:numId w:val="15"/>
        </w:numPr>
      </w:pPr>
      <w:r>
        <w:t>Metering §15 M2 requires quota utilisation per tenant/project to be instrumented; this spec defines that metric (§13.4).</w:t>
      </w:r>
    </w:p>
    <w:p w14:paraId="06E23C46" w14:textId="77777777" w:rsidR="0036547C" w:rsidRDefault="00844AD7">
      <w:pPr>
        <w:pStyle w:val="Compact"/>
        <w:numPr>
          <w:ilvl w:val="0"/>
          <w:numId w:val="15"/>
        </w:numPr>
      </w:pPr>
      <w:r>
        <w:t>Metering Open Question 10 (inference latency SLO across tenants): the alerting mechanism is defined in §5.3 and §8.4; the numeric threshold is deferred to Open Question 4.</w:t>
      </w:r>
    </w:p>
    <w:p w14:paraId="5A39BBE3" w14:textId="77777777" w:rsidR="0036547C" w:rsidRDefault="005858C2">
      <w:r>
        <w:pict w14:anchorId="77EB292B">
          <v:rect id="_x0000_i1027" style="width:0;height:1.5pt" o:hralign="center" o:hrstd="t" o:hr="t"/>
        </w:pict>
      </w:r>
    </w:p>
    <w:p w14:paraId="09C1ED38" w14:textId="77777777" w:rsidR="0036547C" w:rsidRDefault="00844AD7">
      <w:pPr>
        <w:pStyle w:val="Heading2"/>
      </w:pPr>
      <w:bookmarkStart w:id="7" w:name="X136a724f0ad6bedecc70d52a088da11b9355002"/>
      <w:bookmarkEnd w:id="2"/>
      <w:bookmarkEnd w:id="6"/>
      <w:r>
        <w:t>2. Architecture</w:t>
      </w:r>
    </w:p>
    <w:p w14:paraId="4874D4EA" w14:textId="77777777" w:rsidR="0036547C" w:rsidRDefault="00844AD7">
      <w:pPr>
        <w:pStyle w:val="Heading3"/>
      </w:pPr>
      <w:bookmarkStart w:id="8" w:name="Xb02d7a3ac8703571466fe61d7ebbb6115d29c01"/>
      <w:r>
        <w:t>2.1 System Components</w:t>
      </w:r>
    </w:p>
    <w:p w14:paraId="7159900C" w14:textId="77777777" w:rsidR="0036547C" w:rsidRDefault="00844AD7">
      <w:pPr>
        <w:pStyle w:val="SourceCode"/>
      </w:pPr>
      <w:r>
        <w:rPr>
          <w:rStyle w:val="VerbatimChar"/>
        </w:rPr>
        <w:t>┌─────────────────────────────────────────────────────────────────────┐</w:t>
      </w:r>
      <w:r>
        <w:br/>
      </w:r>
      <w:r>
        <w:rPr>
          <w:rStyle w:val="VerbatimChar"/>
        </w:rPr>
        <w:t>│                          RACKAI Cluster (on openCenter)             │</w:t>
      </w:r>
      <w:r>
        <w:br/>
      </w:r>
      <w:r>
        <w:rPr>
          <w:rStyle w:val="VerbatimChar"/>
        </w:rPr>
        <w:t>│                                                                     │</w:t>
      </w:r>
      <w:r>
        <w:br/>
      </w:r>
      <w:r>
        <w:rPr>
          <w:rStyle w:val="VerbatimChar"/>
        </w:rPr>
        <w:t>│  openCenter-provided (consumed, not deployed by RACKAI):            │</w:t>
      </w:r>
      <w:r>
        <w:br/>
      </w:r>
      <w:r>
        <w:rPr>
          <w:rStyle w:val="VerbatimChar"/>
        </w:rPr>
        <w:t>│  ┌────────────────┐  ┌────────────────────┐  ┌──────────────────┐   │</w:t>
      </w:r>
      <w:r>
        <w:br/>
      </w:r>
      <w:r>
        <w:rPr>
          <w:rStyle w:val="VerbatimChar"/>
        </w:rPr>
        <w:t>│  │ node-exporter  │  │ kube-state-metrics │  │ Prometheus       │   │</w:t>
      </w:r>
      <w:r>
        <w:br/>
      </w:r>
      <w:r>
        <w:rPr>
          <w:rStyle w:val="VerbatimChar"/>
        </w:rPr>
        <w:t>│  │  (DaemonSet)   │  │  (kube-system)     │  │ Operator (owns   │   │</w:t>
      </w:r>
      <w:r>
        <w:br/>
      </w:r>
      <w:r>
        <w:rPr>
          <w:rStyle w:val="VerbatimChar"/>
        </w:rPr>
        <w:t>│  │                │  │                    │  │ the CRDs)        │   │</w:t>
      </w:r>
      <w:r>
        <w:br/>
      </w:r>
      <w:r>
        <w:rPr>
          <w:rStyle w:val="VerbatimChar"/>
        </w:rPr>
        <w:t>│  └───────┬────────┘  └─────────┬──────────┘  └────────┬─────────┘   │</w:t>
      </w:r>
      <w:r>
        <w:br/>
      </w:r>
      <w:r>
        <w:rPr>
          <w:rStyle w:val="VerbatimChar"/>
        </w:rPr>
        <w:t>│          │                     │            reconciles │            │</w:t>
      </w:r>
      <w:r>
        <w:br/>
      </w:r>
      <w:r>
        <w:rPr>
          <w:rStyle w:val="VerbatimChar"/>
        </w:rPr>
        <w:t>│  RACKAI-provided:              │                       ▼            │</w:t>
      </w:r>
      <w:r>
        <w:br/>
      </w:r>
      <w:r>
        <w:rPr>
          <w:rStyle w:val="VerbatimChar"/>
        </w:rPr>
        <w:t>│  ┌─────────────────┐  ┌────────────────┐   ┌───────────────────┐   │</w:t>
      </w:r>
      <w:r>
        <w:br/>
      </w:r>
      <w:r>
        <w:rPr>
          <w:rStyle w:val="VerbatimChar"/>
        </w:rPr>
        <w:t>│  │  DCGM Exporter  │  │ RACKAI Services│   │ `system`          │   │</w:t>
      </w:r>
      <w:r>
        <w:br/>
      </w:r>
      <w:r>
        <w:rPr>
          <w:rStyle w:val="VerbatimChar"/>
        </w:rPr>
        <w:t>│  │ (GPU operator,  │  │ (each /metrics)│──▶│ Prometheus        │   │</w:t>
      </w:r>
      <w:r>
        <w:br/>
      </w:r>
      <w:r>
        <w:rPr>
          <w:rStyle w:val="VerbatimChar"/>
        </w:rPr>
        <w:t>│  │  GPU nodes)     │  │ Gateway·AuthZ· │   │ (scoped:          │   │</w:t>
      </w:r>
      <w:r>
        <w:br/>
      </w:r>
      <w:r>
        <w:rPr>
          <w:rStyle w:val="VerbatimChar"/>
        </w:rPr>
        <w:t>│  └───────┬─────────┘  │ Metering·Quota·│   │  prometheus=system│   │</w:t>
      </w:r>
      <w:r>
        <w:br/>
      </w:r>
      <w:r>
        <w:rPr>
          <w:rStyle w:val="VerbatimChar"/>
        </w:rPr>
        <w:t>│          └───────────▶│ FTJob·vllm)    │   │  short TSDB buffer)│   │</w:t>
      </w:r>
      <w:r>
        <w:br/>
      </w:r>
      <w:r>
        <w:rPr>
          <w:rStyle w:val="VerbatimChar"/>
        </w:rPr>
        <w:t>│         via ServiceMonitors/PodMonitors    └───┬───────────┬───┘   │</w:t>
      </w:r>
      <w:r>
        <w:br/>
      </w:r>
      <w:r>
        <w:rPr>
          <w:rStyle w:val="VerbatimChar"/>
        </w:rPr>
        <w:t>│         + PrometheusRules (rackai: rules)      │ alerts    │ remote-│</w:t>
      </w:r>
      <w:r>
        <w:br/>
      </w:r>
      <w:r>
        <w:rPr>
          <w:rStyle w:val="VerbatimChar"/>
        </w:rPr>
        <w:t>│                                                │           │ write  │</w:t>
      </w:r>
      <w:r>
        <w:br/>
      </w:r>
      <w:r>
        <w:rPr>
          <w:rStyle w:val="VerbatimChar"/>
        </w:rPr>
        <w:t>│  openCenter (observability namespace):         ▼           ▼        │</w:t>
      </w:r>
      <w:r>
        <w:br/>
      </w:r>
      <w:r>
        <w:rPr>
          <w:rStyle w:val="VerbatimChar"/>
        </w:rPr>
        <w:t>│  ┌──────────────┐  ┌──────────┐  ┌──────────┐  ┌──────────────────┐ │</w:t>
      </w:r>
      <w:r>
        <w:br/>
      </w:r>
      <w:r>
        <w:rPr>
          <w:rStyle w:val="VerbatimChar"/>
        </w:rPr>
        <w:t>│  │ AlertManager │  │  Loki    │◀─│  OTel    │  │  Mimir           │ │</w:t>
      </w:r>
      <w:r>
        <w:br/>
      </w:r>
      <w:r>
        <w:rPr>
          <w:rStyle w:val="VerbatimChar"/>
        </w:rPr>
        <w:t>│  │              │  │          │  │ collector│  │ (long-term,13mo) │ │</w:t>
      </w:r>
      <w:r>
        <w:br/>
      </w:r>
      <w:r>
        <w:rPr>
          <w:rStyle w:val="VerbatimChar"/>
        </w:rPr>
        <w:t>│  └──────────────┘  └────┬─────┘  │(DaemonSet)│  └────────┬─────────┘ │</w:t>
      </w:r>
      <w:r>
        <w:br/>
      </w:r>
      <w:r>
        <w:rPr>
          <w:rStyle w:val="VerbatimChar"/>
        </w:rPr>
        <w:t>│                         │        └──────────┘           │           │</w:t>
      </w:r>
      <w:r>
        <w:br/>
      </w:r>
      <w:r>
        <w:rPr>
          <w:rStyle w:val="VerbatimChar"/>
        </w:rPr>
        <w:t>│  ┌──────────────────────▼───────────────────────────────▼────────┐ │</w:t>
      </w:r>
      <w:r>
        <w:br/>
      </w:r>
      <w:r>
        <w:rPr>
          <w:rStyle w:val="VerbatimChar"/>
        </w:rPr>
        <w:t>│  │   Grafana + headlamp  ◀── query ── Mimir (metrics) + Loki (logs)│ │</w:t>
      </w:r>
      <w:r>
        <w:br/>
      </w:r>
      <w:r>
        <w:rPr>
          <w:rStyle w:val="VerbatimChar"/>
        </w:rPr>
        <w:t>│  └────────────────────────────────────────────────────────────────┘ │</w:t>
      </w:r>
      <w:r>
        <w:br/>
      </w:r>
      <w:r>
        <w:rPr>
          <w:rStyle w:val="VerbatimChar"/>
        </w:rPr>
        <w:t>└─────────────────────────────────────────────────────────────────────┘</w:t>
      </w:r>
    </w:p>
    <w:p w14:paraId="28041AF1" w14:textId="77777777" w:rsidR="0036547C" w:rsidRDefault="00844AD7">
      <w:pPr>
        <w:pStyle w:val="Heading3"/>
      </w:pPr>
      <w:bookmarkStart w:id="9" w:name="Xe47676727432bf369d6ddc0846572409e1e584c"/>
      <w:bookmarkEnd w:id="8"/>
      <w:r>
        <w:t>2.2 Component Responsibilities</w:t>
      </w:r>
    </w:p>
    <w:p w14:paraId="32825CD3" w14:textId="77777777" w:rsidR="0036547C" w:rsidRDefault="00844AD7">
      <w:pPr>
        <w:pStyle w:val="FirstParagraph"/>
      </w:pPr>
      <w:r>
        <w:t>Under the openCenter substrate (§2.4), "owner" distinguishes what RACKAI deploys from what it consumes.</w:t>
      </w:r>
    </w:p>
    <w:tbl>
      <w:tblPr>
        <w:tblStyle w:val="Table"/>
        <w:tblW w:w="0" w:type="auto"/>
        <w:tblLook w:val="0020" w:firstRow="1" w:lastRow="0" w:firstColumn="0" w:lastColumn="0" w:noHBand="0" w:noVBand="0"/>
      </w:tblPr>
      <w:tblGrid>
        <w:gridCol w:w="1829"/>
        <w:gridCol w:w="1540"/>
        <w:gridCol w:w="5991"/>
      </w:tblGrid>
      <w:tr w:rsidR="0036547C" w14:paraId="6995DF99"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18089E2F" w14:textId="77777777" w:rsidR="0036547C" w:rsidRDefault="00844AD7">
            <w:pPr>
              <w:pStyle w:val="Compact"/>
            </w:pPr>
            <w:r>
              <w:t>Component</w:t>
            </w:r>
          </w:p>
        </w:tc>
        <w:tc>
          <w:tcPr>
            <w:tcW w:w="0" w:type="auto"/>
          </w:tcPr>
          <w:p w14:paraId="468A569D" w14:textId="77777777" w:rsidR="0036547C" w:rsidRDefault="00844AD7">
            <w:pPr>
              <w:pStyle w:val="Compact"/>
            </w:pPr>
            <w:r>
              <w:t>Owner</w:t>
            </w:r>
          </w:p>
        </w:tc>
        <w:tc>
          <w:tcPr>
            <w:tcW w:w="0" w:type="auto"/>
          </w:tcPr>
          <w:p w14:paraId="0719A626" w14:textId="77777777" w:rsidR="0036547C" w:rsidRDefault="00844AD7">
            <w:pPr>
              <w:pStyle w:val="Compact"/>
            </w:pPr>
            <w:r>
              <w:t>Responsibility</w:t>
            </w:r>
          </w:p>
        </w:tc>
      </w:tr>
      <w:tr w:rsidR="0036547C" w14:paraId="4594B04A" w14:textId="77777777">
        <w:tc>
          <w:tcPr>
            <w:tcW w:w="0" w:type="auto"/>
          </w:tcPr>
          <w:p w14:paraId="38AB10F3" w14:textId="77777777" w:rsidR="0036547C" w:rsidRDefault="00844AD7">
            <w:pPr>
              <w:pStyle w:val="Compact"/>
            </w:pPr>
            <w:r>
              <w:rPr>
                <w:b/>
                <w:bCs/>
              </w:rPr>
              <w:t>Prometheus Operator</w:t>
            </w:r>
          </w:p>
        </w:tc>
        <w:tc>
          <w:tcPr>
            <w:tcW w:w="0" w:type="auto"/>
          </w:tcPr>
          <w:p w14:paraId="35EF2F19" w14:textId="77777777" w:rsidR="0036547C" w:rsidRDefault="00844AD7">
            <w:pPr>
              <w:pStyle w:val="Compact"/>
            </w:pPr>
            <w:r>
              <w:t>openCenter</w:t>
            </w:r>
          </w:p>
        </w:tc>
        <w:tc>
          <w:tcPr>
            <w:tcW w:w="0" w:type="auto"/>
          </w:tcPr>
          <w:p w14:paraId="3BCA691F" w14:textId="77777777" w:rsidR="0036547C" w:rsidRDefault="00844AD7">
            <w:pPr>
              <w:pStyle w:val="Compact"/>
            </w:pPr>
            <w:r>
              <w:t xml:space="preserve">Owns the </w:t>
            </w:r>
            <w:r>
              <w:rPr>
                <w:rStyle w:val="VerbatimChar"/>
              </w:rPr>
              <w:t>monitoring.coreos.com</w:t>
            </w:r>
            <w:r>
              <w:t xml:space="preserve"> CRDs and reconciles RACKAI's </w:t>
            </w:r>
            <w:r>
              <w:rPr>
                <w:rStyle w:val="VerbatimChar"/>
              </w:rPr>
              <w:t>system</w:t>
            </w:r>
            <w:r>
              <w:t xml:space="preserve"> Prometheus, </w:t>
            </w:r>
            <w:r>
              <w:rPr>
                <w:rStyle w:val="VerbatimChar"/>
              </w:rPr>
              <w:t>ServiceMonitor</w:t>
            </w:r>
            <w:r>
              <w:t>/</w:t>
            </w:r>
            <w:r>
              <w:rPr>
                <w:rStyle w:val="VerbatimChar"/>
              </w:rPr>
              <w:t>PodMonitor</w:t>
            </w:r>
            <w:r>
              <w:t xml:space="preserve">, and </w:t>
            </w:r>
            <w:r>
              <w:rPr>
                <w:rStyle w:val="VerbatimChar"/>
              </w:rPr>
              <w:t>PrometheusRule</w:t>
            </w:r>
            <w:r>
              <w:t xml:space="preserve"> objects. RACKAI does </w:t>
            </w:r>
            <w:r>
              <w:rPr>
                <w:b/>
                <w:bCs/>
              </w:rPr>
              <w:t>not</w:t>
            </w:r>
            <w:r>
              <w:t xml:space="preserve"> deploy a second operator (§2.4).</w:t>
            </w:r>
          </w:p>
        </w:tc>
      </w:tr>
      <w:tr w:rsidR="0036547C" w14:paraId="62FD7775" w14:textId="77777777">
        <w:tc>
          <w:tcPr>
            <w:tcW w:w="0" w:type="auto"/>
          </w:tcPr>
          <w:p w14:paraId="42AF725F" w14:textId="77777777" w:rsidR="0036547C" w:rsidRDefault="00844AD7">
            <w:pPr>
              <w:pStyle w:val="Compact"/>
            </w:pPr>
            <w:r>
              <w:rPr>
                <w:rStyle w:val="VerbatimChar"/>
                <w:b/>
                <w:bCs/>
              </w:rPr>
              <w:t>system</w:t>
            </w:r>
            <w:r>
              <w:rPr>
                <w:b/>
                <w:bCs/>
              </w:rPr>
              <w:t xml:space="preserve"> Prometheus</w:t>
            </w:r>
          </w:p>
        </w:tc>
        <w:tc>
          <w:tcPr>
            <w:tcW w:w="0" w:type="auto"/>
          </w:tcPr>
          <w:p w14:paraId="339FA8C7" w14:textId="77777777" w:rsidR="0036547C" w:rsidRDefault="00844AD7">
            <w:pPr>
              <w:pStyle w:val="Compact"/>
            </w:pPr>
            <w:r>
              <w:t>RACKAI</w:t>
            </w:r>
          </w:p>
        </w:tc>
        <w:tc>
          <w:tcPr>
            <w:tcW w:w="0" w:type="auto"/>
          </w:tcPr>
          <w:p w14:paraId="17F36F85" w14:textId="77777777" w:rsidR="0036547C" w:rsidRDefault="00844AD7">
            <w:pPr>
              <w:pStyle w:val="Compact"/>
            </w:pPr>
            <w:r>
              <w:t xml:space="preserve">Scoped Prometheus instance (label gate </w:t>
            </w:r>
            <w:r>
              <w:rPr>
                <w:rStyle w:val="VerbatimChar"/>
              </w:rPr>
              <w:t>prometheus=system</w:t>
            </w:r>
            <w:r>
              <w:t>) that scrapes RACKAI services, KServe predictors, and GPU exporters — targets openCenter's Prometheus does not select. Local TSDB is a short buffer only (see §13).</w:t>
            </w:r>
          </w:p>
        </w:tc>
      </w:tr>
      <w:tr w:rsidR="0036547C" w14:paraId="62664321" w14:textId="77777777">
        <w:tc>
          <w:tcPr>
            <w:tcW w:w="0" w:type="auto"/>
          </w:tcPr>
          <w:p w14:paraId="7DB4AF3E" w14:textId="77777777" w:rsidR="0036547C" w:rsidRDefault="00844AD7">
            <w:pPr>
              <w:pStyle w:val="Compact"/>
            </w:pPr>
            <w:r>
              <w:rPr>
                <w:b/>
                <w:bCs/>
              </w:rPr>
              <w:t>DCGM Exporter</w:t>
            </w:r>
          </w:p>
        </w:tc>
        <w:tc>
          <w:tcPr>
            <w:tcW w:w="0" w:type="auto"/>
          </w:tcPr>
          <w:p w14:paraId="0F5B9C2B" w14:textId="77777777" w:rsidR="0036547C" w:rsidRDefault="00844AD7">
            <w:pPr>
              <w:pStyle w:val="Compact"/>
            </w:pPr>
            <w:r>
              <w:t>RACKAI</w:t>
            </w:r>
          </w:p>
        </w:tc>
        <w:tc>
          <w:tcPr>
            <w:tcW w:w="0" w:type="auto"/>
          </w:tcPr>
          <w:p w14:paraId="05B7AAB1" w14:textId="77777777" w:rsidR="0036547C" w:rsidRDefault="00844AD7">
            <w:pPr>
              <w:pStyle w:val="Compact"/>
            </w:pPr>
            <w:r>
              <w:t xml:space="preserve">Exposes per-GPU utilization, VRAM usage, power draw, and thermal metrics. Deployed by the GPU operator on GPU nodes; RACKAI ships the </w:t>
            </w:r>
            <w:r>
              <w:rPr>
                <w:rStyle w:val="VerbatimChar"/>
              </w:rPr>
              <w:t>ServiceMonitor</w:t>
            </w:r>
            <w:r>
              <w:t>.</w:t>
            </w:r>
          </w:p>
        </w:tc>
      </w:tr>
      <w:tr w:rsidR="0036547C" w14:paraId="47B8A297" w14:textId="77777777">
        <w:tc>
          <w:tcPr>
            <w:tcW w:w="0" w:type="auto"/>
          </w:tcPr>
          <w:p w14:paraId="3A41F0AC" w14:textId="77777777" w:rsidR="0036547C" w:rsidRDefault="00844AD7">
            <w:pPr>
              <w:pStyle w:val="Compact"/>
            </w:pPr>
            <w:r>
              <w:rPr>
                <w:b/>
                <w:bCs/>
              </w:rPr>
              <w:t>kube-state-metrics</w:t>
            </w:r>
          </w:p>
        </w:tc>
        <w:tc>
          <w:tcPr>
            <w:tcW w:w="0" w:type="auto"/>
          </w:tcPr>
          <w:p w14:paraId="0A191536" w14:textId="77777777" w:rsidR="0036547C" w:rsidRDefault="00844AD7">
            <w:pPr>
              <w:pStyle w:val="Compact"/>
            </w:pPr>
            <w:r>
              <w:t>Platform (</w:t>
            </w:r>
            <w:r>
              <w:rPr>
                <w:rStyle w:val="VerbatimChar"/>
              </w:rPr>
              <w:t>kube-system</w:t>
            </w:r>
            <w:r>
              <w:t>)</w:t>
            </w:r>
          </w:p>
        </w:tc>
        <w:tc>
          <w:tcPr>
            <w:tcW w:w="0" w:type="auto"/>
          </w:tcPr>
          <w:p w14:paraId="18D02A50" w14:textId="77777777" w:rsidR="0036547C" w:rsidRDefault="00844AD7">
            <w:pPr>
              <w:pStyle w:val="Compact"/>
            </w:pPr>
            <w:r>
              <w:t xml:space="preserve">Exposes Kubernetes object state as Prometheus metrics. RACKAI wires it in via a </w:t>
            </w:r>
            <w:r>
              <w:rPr>
                <w:rStyle w:val="VerbatimChar"/>
              </w:rPr>
              <w:t>ServiceMonitor</w:t>
            </w:r>
            <w:r>
              <w:t xml:space="preserve"> and adds custom RACKAI CRD state via </w:t>
            </w:r>
            <w:r>
              <w:rPr>
                <w:rStyle w:val="VerbatimChar"/>
              </w:rPr>
              <w:t>CustomResourceStateMetrics</w:t>
            </w:r>
            <w:r>
              <w:t>; it does not deploy its own KSM.</w:t>
            </w:r>
          </w:p>
        </w:tc>
      </w:tr>
      <w:tr w:rsidR="0036547C" w14:paraId="21CA218E" w14:textId="77777777">
        <w:tc>
          <w:tcPr>
            <w:tcW w:w="0" w:type="auto"/>
          </w:tcPr>
          <w:p w14:paraId="3FAB2C4D" w14:textId="77777777" w:rsidR="0036547C" w:rsidRDefault="00844AD7">
            <w:pPr>
              <w:pStyle w:val="Compact"/>
            </w:pPr>
            <w:r>
              <w:rPr>
                <w:b/>
                <w:bCs/>
              </w:rPr>
              <w:t>node-exporter</w:t>
            </w:r>
          </w:p>
        </w:tc>
        <w:tc>
          <w:tcPr>
            <w:tcW w:w="0" w:type="auto"/>
          </w:tcPr>
          <w:p w14:paraId="2EDF4CD0" w14:textId="77777777" w:rsidR="0036547C" w:rsidRDefault="00844AD7">
            <w:pPr>
              <w:pStyle w:val="Compact"/>
            </w:pPr>
            <w:r>
              <w:t>openCenter</w:t>
            </w:r>
          </w:p>
        </w:tc>
        <w:tc>
          <w:tcPr>
            <w:tcW w:w="0" w:type="auto"/>
          </w:tcPr>
          <w:p w14:paraId="258C341B" w14:textId="77777777" w:rsidR="0036547C" w:rsidRDefault="00844AD7">
            <w:pPr>
              <w:pStyle w:val="Compact"/>
            </w:pPr>
            <w:r>
              <w:t>Exposes host-level CPU, memory, disk I/O, and network metrics. Consumed, not deployed by RACKAI.</w:t>
            </w:r>
          </w:p>
        </w:tc>
      </w:tr>
      <w:tr w:rsidR="0036547C" w14:paraId="32A4E002" w14:textId="77777777">
        <w:tc>
          <w:tcPr>
            <w:tcW w:w="0" w:type="auto"/>
          </w:tcPr>
          <w:p w14:paraId="7F6AE475" w14:textId="77777777" w:rsidR="0036547C" w:rsidRDefault="00844AD7">
            <w:pPr>
              <w:pStyle w:val="Compact"/>
            </w:pPr>
            <w:r>
              <w:rPr>
                <w:b/>
                <w:bCs/>
              </w:rPr>
              <w:t>AlertManager</w:t>
            </w:r>
          </w:p>
        </w:tc>
        <w:tc>
          <w:tcPr>
            <w:tcW w:w="0" w:type="auto"/>
          </w:tcPr>
          <w:p w14:paraId="2A2D039D" w14:textId="77777777" w:rsidR="0036547C" w:rsidRDefault="00844AD7">
            <w:pPr>
              <w:pStyle w:val="Compact"/>
            </w:pPr>
            <w:r>
              <w:t>openCenter</w:t>
            </w:r>
          </w:p>
        </w:tc>
        <w:tc>
          <w:tcPr>
            <w:tcW w:w="0" w:type="auto"/>
          </w:tcPr>
          <w:p w14:paraId="1B99CD9A" w14:textId="77777777" w:rsidR="0036547C" w:rsidRDefault="00844AD7">
            <w:pPr>
              <w:pStyle w:val="Compact"/>
            </w:pPr>
            <w:r>
              <w:t xml:space="preserve">Receives firing alerts. RACKAI's </w:t>
            </w:r>
            <w:r>
              <w:rPr>
                <w:rStyle w:val="VerbatimChar"/>
              </w:rPr>
              <w:t>system</w:t>
            </w:r>
            <w:r>
              <w:t xml:space="preserve"> Prometheus routes its alerts here; RACKAI does not deploy its own AlertManager (§8.3).</w:t>
            </w:r>
          </w:p>
        </w:tc>
      </w:tr>
      <w:tr w:rsidR="0036547C" w14:paraId="00C4ACD4" w14:textId="77777777">
        <w:tc>
          <w:tcPr>
            <w:tcW w:w="0" w:type="auto"/>
          </w:tcPr>
          <w:p w14:paraId="7C24AB3D" w14:textId="77777777" w:rsidR="0036547C" w:rsidRDefault="00844AD7">
            <w:pPr>
              <w:pStyle w:val="Compact"/>
            </w:pPr>
            <w:r>
              <w:rPr>
                <w:b/>
                <w:bCs/>
              </w:rPr>
              <w:t>Log collection</w:t>
            </w:r>
          </w:p>
        </w:tc>
        <w:tc>
          <w:tcPr>
            <w:tcW w:w="0" w:type="auto"/>
          </w:tcPr>
          <w:p w14:paraId="2B4C299A" w14:textId="77777777" w:rsidR="0036547C" w:rsidRDefault="00844AD7">
            <w:pPr>
              <w:pStyle w:val="Compact"/>
            </w:pPr>
            <w:r>
              <w:t>openCenter</w:t>
            </w:r>
          </w:p>
        </w:tc>
        <w:tc>
          <w:tcPr>
            <w:tcW w:w="0" w:type="auto"/>
          </w:tcPr>
          <w:p w14:paraId="35934C0D" w14:textId="77777777" w:rsidR="0036547C" w:rsidRDefault="00844AD7">
            <w:pPr>
              <w:pStyle w:val="Compact"/>
            </w:pPr>
            <w:r>
              <w:t xml:space="preserve">An OpenTelemetry collector DaemonSet tails all pod logs into Loki. RACKAI's obligation is to emit structured JSON carrying </w:t>
            </w:r>
            <w:r>
              <w:rPr>
                <w:rStyle w:val="VerbatimChar"/>
              </w:rPr>
              <w:t>tenant_id</w:t>
            </w:r>
            <w:r>
              <w:t>/</w:t>
            </w:r>
            <w:r>
              <w:rPr>
                <w:rStyle w:val="VerbatimChar"/>
              </w:rPr>
              <w:t>project_id</w:t>
            </w:r>
            <w:r>
              <w:t>/</w:t>
            </w:r>
            <w:r>
              <w:rPr>
                <w:rStyle w:val="VerbatimChar"/>
              </w:rPr>
              <w:t>request_id</w:t>
            </w:r>
            <w:r>
              <w:t xml:space="preserve"> (§7); it does not deploy a collector.</w:t>
            </w:r>
          </w:p>
        </w:tc>
      </w:tr>
      <w:tr w:rsidR="0036547C" w14:paraId="6275C466" w14:textId="77777777">
        <w:tc>
          <w:tcPr>
            <w:tcW w:w="0" w:type="auto"/>
          </w:tcPr>
          <w:p w14:paraId="126B9762" w14:textId="77777777" w:rsidR="0036547C" w:rsidRDefault="00844AD7">
            <w:pPr>
              <w:pStyle w:val="Compact"/>
            </w:pPr>
            <w:r>
              <w:rPr>
                <w:b/>
                <w:bCs/>
              </w:rPr>
              <w:t>Mimir</w:t>
            </w:r>
          </w:p>
        </w:tc>
        <w:tc>
          <w:tcPr>
            <w:tcW w:w="0" w:type="auto"/>
          </w:tcPr>
          <w:p w14:paraId="0D0E4577" w14:textId="77777777" w:rsidR="0036547C" w:rsidRDefault="00844AD7">
            <w:pPr>
              <w:pStyle w:val="Compact"/>
            </w:pPr>
            <w:r>
              <w:t>openCenter</w:t>
            </w:r>
          </w:p>
        </w:tc>
        <w:tc>
          <w:tcPr>
            <w:tcW w:w="0" w:type="auto"/>
          </w:tcPr>
          <w:p w14:paraId="5F895874" w14:textId="77777777" w:rsidR="0036547C" w:rsidRDefault="00844AD7">
            <w:pPr>
              <w:pStyle w:val="Compact"/>
            </w:pPr>
            <w:r>
              <w:t xml:space="preserve">Long-term metrics store. RACKAI's </w:t>
            </w:r>
            <w:r>
              <w:rPr>
                <w:rStyle w:val="VerbatimChar"/>
              </w:rPr>
              <w:t>system</w:t>
            </w:r>
            <w:r>
              <w:t xml:space="preserve"> Prometheus remote-writes to it; retention target 13 months. Replaces the self-hosted VictoriaMetrics of the airgapped variant.</w:t>
            </w:r>
          </w:p>
        </w:tc>
      </w:tr>
      <w:tr w:rsidR="0036547C" w14:paraId="44CC2BB1" w14:textId="77777777">
        <w:tc>
          <w:tcPr>
            <w:tcW w:w="0" w:type="auto"/>
          </w:tcPr>
          <w:p w14:paraId="147A9D87" w14:textId="77777777" w:rsidR="0036547C" w:rsidRDefault="00844AD7">
            <w:pPr>
              <w:pStyle w:val="Compact"/>
            </w:pPr>
            <w:r>
              <w:rPr>
                <w:b/>
                <w:bCs/>
              </w:rPr>
              <w:t>Loki</w:t>
            </w:r>
          </w:p>
        </w:tc>
        <w:tc>
          <w:tcPr>
            <w:tcW w:w="0" w:type="auto"/>
          </w:tcPr>
          <w:p w14:paraId="73551396" w14:textId="77777777" w:rsidR="0036547C" w:rsidRDefault="00844AD7">
            <w:pPr>
              <w:pStyle w:val="Compact"/>
            </w:pPr>
            <w:r>
              <w:t>openCenter</w:t>
            </w:r>
          </w:p>
        </w:tc>
        <w:tc>
          <w:tcPr>
            <w:tcW w:w="0" w:type="auto"/>
          </w:tcPr>
          <w:p w14:paraId="07E12AA2" w14:textId="77777777" w:rsidR="0036547C" w:rsidRDefault="00844AD7">
            <w:pPr>
              <w:pStyle w:val="Compact"/>
            </w:pPr>
            <w:r>
              <w:t>Log aggregation backend queried for RACKAI logs. RACKAI does not deploy Loki or its object-store backend.</w:t>
            </w:r>
          </w:p>
        </w:tc>
      </w:tr>
      <w:tr w:rsidR="0036547C" w14:paraId="2E492B1A" w14:textId="77777777">
        <w:tc>
          <w:tcPr>
            <w:tcW w:w="0" w:type="auto"/>
          </w:tcPr>
          <w:p w14:paraId="47DE213B" w14:textId="77777777" w:rsidR="0036547C" w:rsidRDefault="00844AD7">
            <w:pPr>
              <w:pStyle w:val="Compact"/>
            </w:pPr>
            <w:r>
              <w:rPr>
                <w:b/>
                <w:bCs/>
              </w:rPr>
              <w:t>Grafana</w:t>
            </w:r>
          </w:p>
        </w:tc>
        <w:tc>
          <w:tcPr>
            <w:tcW w:w="0" w:type="auto"/>
          </w:tcPr>
          <w:p w14:paraId="0C0E2268" w14:textId="77777777" w:rsidR="0036547C" w:rsidRDefault="00844AD7">
            <w:pPr>
              <w:pStyle w:val="Compact"/>
            </w:pPr>
            <w:r>
              <w:t>openCenter</w:t>
            </w:r>
          </w:p>
        </w:tc>
        <w:tc>
          <w:tcPr>
            <w:tcW w:w="0" w:type="auto"/>
          </w:tcPr>
          <w:p w14:paraId="61D5760E" w14:textId="77777777" w:rsidR="0036547C" w:rsidRDefault="00844AD7">
            <w:pPr>
              <w:pStyle w:val="Compact"/>
            </w:pPr>
            <w:r>
              <w:t xml:space="preserve">Operator-facing dashboards (alongside headlamp), querying Mimir (metrics) and Loki (logs). RACKAI contributes dashboards as sidecar-discovered </w:t>
            </w:r>
            <w:r>
              <w:rPr>
                <w:rStyle w:val="VerbatimChar"/>
              </w:rPr>
              <w:t>ConfigMap</w:t>
            </w:r>
            <w:r>
              <w:t>s; access control follows openCenter's Grafana identity model (§11 caveat).</w:t>
            </w:r>
          </w:p>
        </w:tc>
      </w:tr>
    </w:tbl>
    <w:p w14:paraId="523DEB14" w14:textId="77777777" w:rsidR="0036547C" w:rsidRDefault="00844AD7">
      <w:pPr>
        <w:pStyle w:val="Heading3"/>
      </w:pPr>
      <w:bookmarkStart w:id="10" w:name="X9720534320373bc4e49a828155b43c37f8071a4"/>
      <w:bookmarkEnd w:id="9"/>
      <w:r>
        <w:t>2.3 Dependency Map</w:t>
      </w:r>
    </w:p>
    <w:tbl>
      <w:tblPr>
        <w:tblStyle w:val="Table"/>
        <w:tblW w:w="0" w:type="auto"/>
        <w:tblLook w:val="0020" w:firstRow="1" w:lastRow="0" w:firstColumn="0" w:lastColumn="0" w:noHBand="0" w:noVBand="0"/>
      </w:tblPr>
      <w:tblGrid>
        <w:gridCol w:w="2099"/>
        <w:gridCol w:w="7261"/>
      </w:tblGrid>
      <w:tr w:rsidR="0036547C" w14:paraId="015C1EA8"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DF3078F" w14:textId="77777777" w:rsidR="0036547C" w:rsidRDefault="00844AD7">
            <w:pPr>
              <w:pStyle w:val="Compact"/>
            </w:pPr>
            <w:r>
              <w:t>External System</w:t>
            </w:r>
          </w:p>
        </w:tc>
        <w:tc>
          <w:tcPr>
            <w:tcW w:w="0" w:type="auto"/>
          </w:tcPr>
          <w:p w14:paraId="34260F9F" w14:textId="77777777" w:rsidR="0036547C" w:rsidRDefault="00844AD7">
            <w:pPr>
              <w:pStyle w:val="Compact"/>
            </w:pPr>
            <w:r>
              <w:t>Dependency</w:t>
            </w:r>
          </w:p>
        </w:tc>
      </w:tr>
      <w:tr w:rsidR="0036547C" w14:paraId="35F3B6D5" w14:textId="77777777">
        <w:tc>
          <w:tcPr>
            <w:tcW w:w="0" w:type="auto"/>
          </w:tcPr>
          <w:p w14:paraId="51BF3A3A" w14:textId="77777777" w:rsidR="0036547C" w:rsidRDefault="00844AD7">
            <w:pPr>
              <w:pStyle w:val="Compact"/>
            </w:pPr>
            <w:r>
              <w:rPr>
                <w:b/>
                <w:bCs/>
              </w:rPr>
              <w:t>IAC spec — M1</w:t>
            </w:r>
          </w:p>
        </w:tc>
        <w:tc>
          <w:tcPr>
            <w:tcW w:w="0" w:type="auto"/>
          </w:tcPr>
          <w:p w14:paraId="6693FB32" w14:textId="77777777" w:rsidR="0036547C" w:rsidRDefault="00844AD7">
            <w:pPr>
              <w:pStyle w:val="Compact"/>
            </w:pPr>
            <w:r>
              <w:t>Identity context headers (</w:t>
            </w:r>
            <w:r>
              <w:rPr>
                <w:rStyle w:val="VerbatimChar"/>
              </w:rPr>
              <w:t>X-RackAI-Tenant-Id</w:t>
            </w:r>
            <w:r>
              <w:t xml:space="preserve">, </w:t>
            </w:r>
            <w:r>
              <w:rPr>
                <w:rStyle w:val="VerbatimChar"/>
              </w:rPr>
              <w:t>X-RackAI-Project-Id</w:t>
            </w:r>
            <w:r>
              <w:t>) used to enrich per-request metrics with tenant and project labels (§4.5). Required before Monitoring M2.</w:t>
            </w:r>
          </w:p>
        </w:tc>
      </w:tr>
      <w:tr w:rsidR="0036547C" w14:paraId="351234BF" w14:textId="77777777">
        <w:tc>
          <w:tcPr>
            <w:tcW w:w="0" w:type="auto"/>
          </w:tcPr>
          <w:p w14:paraId="14BCE482" w14:textId="77777777" w:rsidR="0036547C" w:rsidRDefault="00844AD7">
            <w:pPr>
              <w:pStyle w:val="Compact"/>
            </w:pPr>
            <w:r>
              <w:rPr>
                <w:b/>
                <w:bCs/>
              </w:rPr>
              <w:t>Metering spec — M1</w:t>
            </w:r>
          </w:p>
        </w:tc>
        <w:tc>
          <w:tcPr>
            <w:tcW w:w="0" w:type="auto"/>
          </w:tcPr>
          <w:p w14:paraId="7156B7E1" w14:textId="77777777" w:rsidR="0036547C" w:rsidRDefault="00844AD7">
            <w:pPr>
              <w:pStyle w:val="Compact"/>
            </w:pPr>
            <w:r>
              <w:t>FineTuningJob Controller and Metering Service instrumented in Monitoring M2; their metrics feed workload-level dashboards.</w:t>
            </w:r>
          </w:p>
        </w:tc>
      </w:tr>
      <w:tr w:rsidR="0036547C" w14:paraId="0CAF3D83" w14:textId="77777777">
        <w:tc>
          <w:tcPr>
            <w:tcW w:w="0" w:type="auto"/>
          </w:tcPr>
          <w:p w14:paraId="3A15D101" w14:textId="77777777" w:rsidR="0036547C" w:rsidRDefault="00844AD7">
            <w:pPr>
              <w:pStyle w:val="Compact"/>
            </w:pPr>
            <w:r>
              <w:rPr>
                <w:b/>
                <w:bCs/>
              </w:rPr>
              <w:t>NVIDIA DCGM</w:t>
            </w:r>
          </w:p>
        </w:tc>
        <w:tc>
          <w:tcPr>
            <w:tcW w:w="0" w:type="auto"/>
          </w:tcPr>
          <w:p w14:paraId="356CFBA1" w14:textId="77777777" w:rsidR="0036547C" w:rsidRDefault="00844AD7">
            <w:pPr>
              <w:pStyle w:val="Compact"/>
            </w:pPr>
            <w:r>
              <w:t>Must be installed and running on GPU nodes for the DCGM Exporter to produce metrics. Required for all GPU signals.</w:t>
            </w:r>
          </w:p>
        </w:tc>
      </w:tr>
      <w:tr w:rsidR="0036547C" w14:paraId="636FC3A4" w14:textId="77777777">
        <w:tc>
          <w:tcPr>
            <w:tcW w:w="0" w:type="auto"/>
          </w:tcPr>
          <w:p w14:paraId="12BB3CA9" w14:textId="77777777" w:rsidR="0036547C" w:rsidRDefault="00844AD7">
            <w:pPr>
              <w:pStyle w:val="Compact"/>
            </w:pPr>
            <w:r>
              <w:rPr>
                <w:b/>
                <w:bCs/>
              </w:rPr>
              <w:t>openCenter observability stack</w:t>
            </w:r>
          </w:p>
        </w:tc>
        <w:tc>
          <w:tcPr>
            <w:tcW w:w="0" w:type="auto"/>
          </w:tcPr>
          <w:p w14:paraId="1A9490CD" w14:textId="77777777" w:rsidR="0036547C" w:rsidRDefault="00844AD7">
            <w:pPr>
              <w:pStyle w:val="Compact"/>
            </w:pPr>
            <w:r>
              <w:t>Provides the Prometheus Operator (and CRDs), node-exporter, AlertManager, Grafana, Mimir (long-term metrics), Loki (logs), and the OpenTelemetry log collector. RACKAI consumes all of these; see §2.4. Its internal configuration is owned by openCenter, not RACKAI.</w:t>
            </w:r>
          </w:p>
        </w:tc>
      </w:tr>
    </w:tbl>
    <w:p w14:paraId="41C8F396" w14:textId="77777777" w:rsidR="0036547C" w:rsidRDefault="005858C2">
      <w:r>
        <w:pict w14:anchorId="25D37BD4">
          <v:rect id="_x0000_i1028" style="width:0;height:1.5pt" o:hralign="center" o:hrstd="t" o:hr="t"/>
        </w:pict>
      </w:r>
    </w:p>
    <w:p w14:paraId="346038D1" w14:textId="77777777" w:rsidR="0036547C" w:rsidRDefault="00844AD7">
      <w:pPr>
        <w:pStyle w:val="Heading3"/>
      </w:pPr>
      <w:bookmarkStart w:id="11" w:name="X66d6df668d1dbf2b6f79f0ae1ee13922d603199"/>
      <w:bookmarkEnd w:id="10"/>
      <w:r>
        <w:t>2.4 Deployment Topology — openCenter Substrate</w:t>
      </w:r>
    </w:p>
    <w:p w14:paraId="333A8612" w14:textId="77777777" w:rsidR="0036547C" w:rsidRDefault="00844AD7">
      <w:pPr>
        <w:pStyle w:val="FirstParagraph"/>
      </w:pPr>
      <w:r>
        <w:t xml:space="preserve">RACKAI deploys onto </w:t>
      </w:r>
      <w:r>
        <w:rPr>
          <w:b/>
          <w:bCs/>
        </w:rPr>
        <w:t>openCenter</w:t>
      </w:r>
      <w:r>
        <w:t xml:space="preserve">, which already runs a full, cluster-wide observability stack (Flux-managed </w:t>
      </w:r>
      <w:r>
        <w:rPr>
          <w:rStyle w:val="VerbatimChar"/>
        </w:rPr>
        <w:t>kube-prometheus-stack</w:t>
      </w:r>
      <w:r>
        <w:t xml:space="preserve"> in the </w:t>
      </w:r>
      <w:r>
        <w:rPr>
          <w:rStyle w:val="VerbatimChar"/>
        </w:rPr>
        <w:t>observability</w:t>
      </w:r>
      <w:r>
        <w:t xml:space="preserve"> namespace, plus Mimir, Loki, and an OpenTelemetry collector). This is the </w:t>
      </w:r>
      <w:r>
        <w:rPr>
          <w:b/>
          <w:bCs/>
        </w:rPr>
        <w:t>sole</w:t>
      </w:r>
      <w:r>
        <w:t xml:space="preserve"> deployment target for this spec; airgapped/sovereign deployments are out of scope (see §1, and the self-contained </w:t>
      </w:r>
      <w:r>
        <w:rPr>
          <w:rStyle w:val="VerbatimChar"/>
        </w:rPr>
        <w:t>Platform_Monitoring_TechSpec_airgapped.md</w:t>
      </w:r>
      <w:r>
        <w:t>).</w:t>
      </w:r>
    </w:p>
    <w:p w14:paraId="58BC4EB5" w14:textId="77777777" w:rsidR="0036547C" w:rsidRDefault="00844AD7">
      <w:pPr>
        <w:pStyle w:val="BodyText"/>
      </w:pPr>
      <w:r>
        <w:rPr>
          <w:b/>
          <w:bCs/>
        </w:rPr>
        <w:t>What RACKAI deploys</w:t>
      </w:r>
      <w:r>
        <w:t xml:space="preserve"> (namespace </w:t>
      </w:r>
      <w:r>
        <w:rPr>
          <w:rStyle w:val="VerbatimChar"/>
        </w:rPr>
        <w:t>rackai-monitoring</w:t>
      </w:r>
      <w:r>
        <w:t>):</w:t>
      </w:r>
    </w:p>
    <w:p w14:paraId="7096CB7F" w14:textId="77777777" w:rsidR="0036547C" w:rsidRDefault="00844AD7">
      <w:pPr>
        <w:pStyle w:val="Compact"/>
        <w:numPr>
          <w:ilvl w:val="0"/>
          <w:numId w:val="16"/>
        </w:numPr>
      </w:pPr>
      <w:r>
        <w:t xml:space="preserve">A single </w:t>
      </w:r>
      <w:r>
        <w:rPr>
          <w:b/>
          <w:bCs/>
        </w:rPr>
        <w:t xml:space="preserve">scoped Prometheus CR named </w:t>
      </w:r>
      <w:r>
        <w:rPr>
          <w:rStyle w:val="VerbatimChar"/>
          <w:b/>
          <w:bCs/>
        </w:rPr>
        <w:t>system</w:t>
      </w:r>
      <w:r>
        <w:t xml:space="preserve"> — </w:t>
      </w:r>
      <w:r>
        <w:rPr>
          <w:rStyle w:val="VerbatimChar"/>
        </w:rPr>
        <w:t>serviceMonitorSelector</w:t>
      </w:r>
      <w:r>
        <w:t>/</w:t>
      </w:r>
      <w:r>
        <w:rPr>
          <w:rStyle w:val="VerbatimChar"/>
        </w:rPr>
        <w:t>ruleSelector</w:t>
      </w:r>
      <w:r>
        <w:t xml:space="preserve"> gated on </w:t>
      </w:r>
      <w:r>
        <w:rPr>
          <w:rStyle w:val="VerbatimChar"/>
        </w:rPr>
        <w:t>prometheus=system</w:t>
      </w:r>
      <w:r>
        <w:t>, so it only picks up RACKAI-labelled objects. It scrapes RACKAI services, KServe predictors, and the GPU exporters; its local TSDB is a short buffer, with long-term history remote-written to Mimir.</w:t>
      </w:r>
    </w:p>
    <w:p w14:paraId="5FD36483" w14:textId="77777777" w:rsidR="0036547C" w:rsidRDefault="00844AD7">
      <w:pPr>
        <w:pStyle w:val="Compact"/>
        <w:numPr>
          <w:ilvl w:val="0"/>
          <w:numId w:val="16"/>
        </w:numPr>
      </w:pPr>
      <w:r>
        <w:rPr>
          <w:b/>
          <w:bCs/>
        </w:rPr>
        <w:t>ServiceMonitors / PodMonitors</w:t>
      </w:r>
      <w:r>
        <w:t xml:space="preserve"> for RACKAI services and exporters, each carrying </w:t>
      </w:r>
      <w:r>
        <w:rPr>
          <w:rStyle w:val="VerbatimChar"/>
        </w:rPr>
        <w:t>prometheus=system, role=service-monitor</w:t>
      </w:r>
      <w:r>
        <w:t>.</w:t>
      </w:r>
    </w:p>
    <w:p w14:paraId="32F2E24F" w14:textId="77777777" w:rsidR="0036547C" w:rsidRDefault="00844AD7">
      <w:pPr>
        <w:pStyle w:val="Compact"/>
        <w:numPr>
          <w:ilvl w:val="0"/>
          <w:numId w:val="16"/>
        </w:numPr>
      </w:pPr>
      <w:r>
        <w:rPr>
          <w:b/>
          <w:bCs/>
        </w:rPr>
        <w:t>PrometheusRules</w:t>
      </w:r>
      <w:r>
        <w:t xml:space="preserve"> (alert + </w:t>
      </w:r>
      <w:r>
        <w:rPr>
          <w:rStyle w:val="VerbatimChar"/>
        </w:rPr>
        <w:t>rackai:</w:t>
      </w:r>
      <w:r>
        <w:t xml:space="preserve"> recording rules), carrying </w:t>
      </w:r>
      <w:r>
        <w:rPr>
          <w:rStyle w:val="VerbatimChar"/>
        </w:rPr>
        <w:t>prometheus=system, role=alert-rules</w:t>
      </w:r>
      <w:r>
        <w:t>.</w:t>
      </w:r>
    </w:p>
    <w:p w14:paraId="4CB6A0C0" w14:textId="77777777" w:rsidR="0036547C" w:rsidRDefault="00844AD7">
      <w:pPr>
        <w:pStyle w:val="Compact"/>
        <w:numPr>
          <w:ilvl w:val="0"/>
          <w:numId w:val="16"/>
        </w:numPr>
      </w:pPr>
      <w:r>
        <w:rPr>
          <w:rStyle w:val="VerbatimChar"/>
          <w:b/>
          <w:bCs/>
        </w:rPr>
        <w:t>CustomResourceStateMetrics</w:t>
      </w:r>
      <w:r>
        <w:t xml:space="preserve"> configuration for RACKAI CRDs (wired onto the platform KSM).</w:t>
      </w:r>
    </w:p>
    <w:p w14:paraId="4097AD84" w14:textId="77777777" w:rsidR="0036547C" w:rsidRDefault="00844AD7">
      <w:pPr>
        <w:pStyle w:val="Compact"/>
        <w:numPr>
          <w:ilvl w:val="0"/>
          <w:numId w:val="16"/>
        </w:numPr>
      </w:pPr>
      <w:r>
        <w:t xml:space="preserve">Grafana </w:t>
      </w:r>
      <w:r>
        <w:rPr>
          <w:b/>
          <w:bCs/>
        </w:rPr>
        <w:t>dashboards</w:t>
      </w:r>
      <w:r>
        <w:t xml:space="preserve"> as sidecar-discovered </w:t>
      </w:r>
      <w:r>
        <w:rPr>
          <w:rStyle w:val="VerbatimChar"/>
        </w:rPr>
        <w:t>ConfigMap</w:t>
      </w:r>
      <w:r>
        <w:t>s.</w:t>
      </w:r>
    </w:p>
    <w:p w14:paraId="78420150" w14:textId="77777777" w:rsidR="0036547C" w:rsidRDefault="00844AD7">
      <w:pPr>
        <w:pStyle w:val="FirstParagraph"/>
      </w:pPr>
      <w:r>
        <w:rPr>
          <w:b/>
          <w:bCs/>
        </w:rPr>
        <w:t>What RACKAI consumes from openCenter</w:t>
      </w:r>
      <w:r>
        <w:t xml:space="preserve"> (does not deploy):</w:t>
      </w:r>
    </w:p>
    <w:p w14:paraId="748E2F11" w14:textId="77777777" w:rsidR="0036547C" w:rsidRDefault="00844AD7">
      <w:pPr>
        <w:pStyle w:val="Compact"/>
        <w:numPr>
          <w:ilvl w:val="0"/>
          <w:numId w:val="17"/>
        </w:numPr>
      </w:pPr>
      <w:r>
        <w:rPr>
          <w:b/>
          <w:bCs/>
        </w:rPr>
        <w:t>Prometheus Operator.</w:t>
      </w:r>
      <w:r>
        <w:t xml:space="preserve"> openCenter's operator owns the cluster-scoped </w:t>
      </w:r>
      <w:r>
        <w:rPr>
          <w:rStyle w:val="VerbatimChar"/>
        </w:rPr>
        <w:t>monitoring.coreos.com</w:t>
      </w:r>
      <w:r>
        <w:t xml:space="preserve"> CRDs and reconciles RACKAI's </w:t>
      </w:r>
      <w:r>
        <w:rPr>
          <w:rStyle w:val="VerbatimChar"/>
        </w:rPr>
        <w:t>system</w:t>
      </w:r>
      <w:r>
        <w:t xml:space="preserve"> Prometheus and rules. RACKAI </w:t>
      </w:r>
      <w:r>
        <w:rPr>
          <w:b/>
          <w:bCs/>
        </w:rPr>
        <w:t>must not</w:t>
      </w:r>
      <w:r>
        <w:t xml:space="preserve"> ship its own operator: two operators managing the same cluster-scoped CRDs is a version-skew hazard — on upgrade the CRD schema flips to whichever operator applies last. (Both operators watch cluster-wide with no </w:t>
      </w:r>
      <w:r>
        <w:rPr>
          <w:rStyle w:val="VerbatimChar"/>
        </w:rPr>
        <w:t>--namespaces</w:t>
      </w:r>
      <w:r>
        <w:t xml:space="preserve"> scoping, so openCenter's already reconciles RACKAI's objects.)</w:t>
      </w:r>
    </w:p>
    <w:p w14:paraId="79698E50" w14:textId="77777777" w:rsidR="0036547C" w:rsidRDefault="00844AD7">
      <w:pPr>
        <w:pStyle w:val="Compact"/>
        <w:numPr>
          <w:ilvl w:val="0"/>
          <w:numId w:val="17"/>
        </w:numPr>
      </w:pPr>
      <w:r>
        <w:rPr>
          <w:b/>
          <w:bCs/>
        </w:rPr>
        <w:t>kube-state-metrics</w:t>
      </w:r>
      <w:r>
        <w:t xml:space="preserve"> (platform, </w:t>
      </w:r>
      <w:r>
        <w:rPr>
          <w:rStyle w:val="VerbatimChar"/>
        </w:rPr>
        <w:t>kube-system</w:t>
      </w:r>
      <w:r>
        <w:t xml:space="preserve">), </w:t>
      </w:r>
      <w:r>
        <w:rPr>
          <w:b/>
          <w:bCs/>
        </w:rPr>
        <w:t>node-exporter</w:t>
      </w:r>
      <w:r>
        <w:t xml:space="preserve">, </w:t>
      </w:r>
      <w:r>
        <w:rPr>
          <w:b/>
          <w:bCs/>
        </w:rPr>
        <w:t>AlertManager</w:t>
      </w:r>
      <w:r>
        <w:t xml:space="preserve">, </w:t>
      </w:r>
      <w:r>
        <w:rPr>
          <w:b/>
          <w:bCs/>
        </w:rPr>
        <w:t>Grafana</w:t>
      </w:r>
      <w:r>
        <w:t xml:space="preserve"> (+ headlamp).</w:t>
      </w:r>
    </w:p>
    <w:p w14:paraId="2518EC35" w14:textId="77777777" w:rsidR="0036547C" w:rsidRDefault="00844AD7">
      <w:pPr>
        <w:pStyle w:val="Compact"/>
        <w:numPr>
          <w:ilvl w:val="0"/>
          <w:numId w:val="17"/>
        </w:numPr>
      </w:pPr>
      <w:r>
        <w:rPr>
          <w:b/>
          <w:bCs/>
        </w:rPr>
        <w:t>Mimir</w:t>
      </w:r>
      <w:r>
        <w:t xml:space="preserve"> as the long-term metric store (remote-write target </w:t>
      </w:r>
      <w:r>
        <w:rPr>
          <w:rStyle w:val="VerbatimChar"/>
        </w:rPr>
        <w:t>observability-mimir-gateway.observability.svc</w:t>
      </w:r>
      <w:r>
        <w:t xml:space="preserve">, path </w:t>
      </w:r>
      <w:r>
        <w:rPr>
          <w:rStyle w:val="VerbatimChar"/>
        </w:rPr>
        <w:t>/api/v1/push</w:t>
      </w:r>
      <w:r>
        <w:t>).</w:t>
      </w:r>
    </w:p>
    <w:p w14:paraId="25D56CC2" w14:textId="77777777" w:rsidR="0036547C" w:rsidRDefault="00844AD7">
      <w:pPr>
        <w:pStyle w:val="Compact"/>
        <w:numPr>
          <w:ilvl w:val="0"/>
          <w:numId w:val="17"/>
        </w:numPr>
      </w:pPr>
      <w:r>
        <w:rPr>
          <w:b/>
          <w:bCs/>
        </w:rPr>
        <w:t>Loki</w:t>
      </w:r>
      <w:r>
        <w:t xml:space="preserve"> + the </w:t>
      </w:r>
      <w:r>
        <w:rPr>
          <w:b/>
          <w:bCs/>
        </w:rPr>
        <w:t>OpenTelemetry collector</w:t>
      </w:r>
      <w:r>
        <w:t xml:space="preserve"> DaemonSet for log aggregation.</w:t>
      </w:r>
    </w:p>
    <w:p w14:paraId="0476A8F4" w14:textId="77777777" w:rsidR="0036547C" w:rsidRDefault="00844AD7">
      <w:pPr>
        <w:pStyle w:val="FirstParagraph"/>
      </w:pPr>
      <w:r>
        <w:rPr>
          <w:b/>
          <w:bCs/>
        </w:rPr>
        <w:t>Open item — Mimir tenant identity.</w:t>
      </w:r>
      <w:r>
        <w:t xml:space="preserve"> If openCenter's Mimir has multitenancy enabled, remote-write and queries require an </w:t>
      </w:r>
      <w:r>
        <w:rPr>
          <w:rStyle w:val="VerbatimChar"/>
        </w:rPr>
        <w:t>X-Scope-OrgID</w:t>
      </w:r>
      <w:r>
        <w:t xml:space="preserve"> header. The tenant RACKAI pushes under (e.g. </w:t>
      </w:r>
      <w:r>
        <w:rPr>
          <w:rStyle w:val="VerbatimChar"/>
        </w:rPr>
        <w:t>rackai</w:t>
      </w:r>
      <w:r>
        <w:t xml:space="preserve">) must be confirmed with the openCenter operators before remote-write is enabled. </w:t>
      </w:r>
      <w:r>
        <w:rPr>
          <w:i/>
          <w:iCs/>
        </w:rPr>
        <w:t>(Unresolved as of this revision.)</w:t>
      </w:r>
    </w:p>
    <w:p w14:paraId="72A3D3EC" w14:textId="77777777" w:rsidR="0036547C" w:rsidRDefault="005858C2">
      <w:r>
        <w:pict w14:anchorId="486FF0F8">
          <v:rect id="_x0000_i1029" style="width:0;height:1.5pt" o:hralign="center" o:hrstd="t" o:hr="t"/>
        </w:pict>
      </w:r>
    </w:p>
    <w:p w14:paraId="621B6456" w14:textId="77777777" w:rsidR="0036547C" w:rsidRDefault="00844AD7">
      <w:pPr>
        <w:pStyle w:val="Heading2"/>
      </w:pPr>
      <w:bookmarkStart w:id="12" w:name="Xb434cf1bf8362695b430c6678d4d8753bc99e12"/>
      <w:bookmarkEnd w:id="7"/>
      <w:bookmarkEnd w:id="11"/>
      <w:r>
        <w:t>3. Monitoring Model</w:t>
      </w:r>
    </w:p>
    <w:p w14:paraId="0D4A196F" w14:textId="77777777" w:rsidR="0036547C" w:rsidRDefault="00844AD7">
      <w:pPr>
        <w:pStyle w:val="FirstParagraph"/>
      </w:pPr>
      <w:r>
        <w:t>Five monitoring scopes are defined. Each has distinct signal sources, collection mechanisms, and dashboard views.</w:t>
      </w:r>
    </w:p>
    <w:p w14:paraId="67A5220C" w14:textId="77777777" w:rsidR="0036547C" w:rsidRDefault="00844AD7">
      <w:pPr>
        <w:pStyle w:val="Heading3"/>
      </w:pPr>
      <w:bookmarkStart w:id="13" w:name="Xea2aa103e071b787666afbf2d5148afa9dd08e1"/>
      <w:r>
        <w:t>3.1 Cluster Level</w:t>
      </w:r>
    </w:p>
    <w:p w14:paraId="50A5D94C" w14:textId="77777777" w:rsidR="0036547C" w:rsidRDefault="00844AD7">
      <w:pPr>
        <w:pStyle w:val="FirstParagraph"/>
      </w:pPr>
      <w:r>
        <w:t>Measures the health and capacity of the Kubernetes cluster as a whole.</w:t>
      </w:r>
    </w:p>
    <w:tbl>
      <w:tblPr>
        <w:tblStyle w:val="Table"/>
        <w:tblW w:w="0" w:type="auto"/>
        <w:tblLook w:val="0020" w:firstRow="1" w:lastRow="0" w:firstColumn="0" w:lastColumn="0" w:noHBand="0" w:noVBand="0"/>
      </w:tblPr>
      <w:tblGrid>
        <w:gridCol w:w="2964"/>
        <w:gridCol w:w="2428"/>
        <w:gridCol w:w="3968"/>
      </w:tblGrid>
      <w:tr w:rsidR="0036547C" w14:paraId="3464F724"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678BF0C0" w14:textId="77777777" w:rsidR="0036547C" w:rsidRDefault="00844AD7">
            <w:pPr>
              <w:pStyle w:val="Compact"/>
            </w:pPr>
            <w:r>
              <w:t>Signal</w:t>
            </w:r>
          </w:p>
        </w:tc>
        <w:tc>
          <w:tcPr>
            <w:tcW w:w="0" w:type="auto"/>
          </w:tcPr>
          <w:p w14:paraId="67D63D4F" w14:textId="77777777" w:rsidR="0036547C" w:rsidRDefault="00844AD7">
            <w:pPr>
              <w:pStyle w:val="Compact"/>
            </w:pPr>
            <w:r>
              <w:t>Source</w:t>
            </w:r>
          </w:p>
        </w:tc>
        <w:tc>
          <w:tcPr>
            <w:tcW w:w="0" w:type="auto"/>
          </w:tcPr>
          <w:p w14:paraId="0FC3F73C" w14:textId="77777777" w:rsidR="0036547C" w:rsidRDefault="00844AD7">
            <w:pPr>
              <w:pStyle w:val="Compact"/>
            </w:pPr>
            <w:r>
              <w:t>Key Question</w:t>
            </w:r>
          </w:p>
        </w:tc>
      </w:tr>
      <w:tr w:rsidR="0036547C" w14:paraId="654057AE" w14:textId="77777777">
        <w:tc>
          <w:tcPr>
            <w:tcW w:w="0" w:type="auto"/>
          </w:tcPr>
          <w:p w14:paraId="306B5ABB" w14:textId="77777777" w:rsidR="0036547C" w:rsidRDefault="00844AD7">
            <w:pPr>
              <w:pStyle w:val="Compact"/>
            </w:pPr>
            <w:r>
              <w:t>API server availability and request latency</w:t>
            </w:r>
          </w:p>
        </w:tc>
        <w:tc>
          <w:tcPr>
            <w:tcW w:w="0" w:type="auto"/>
          </w:tcPr>
          <w:p w14:paraId="2D21FEF5" w14:textId="77777777" w:rsidR="0036547C" w:rsidRDefault="00844AD7">
            <w:pPr>
              <w:pStyle w:val="Compact"/>
            </w:pPr>
            <w:r>
              <w:t xml:space="preserve">kube-apiserver </w:t>
            </w:r>
            <w:r>
              <w:rPr>
                <w:rStyle w:val="VerbatimChar"/>
              </w:rPr>
              <w:t>/metrics</w:t>
            </w:r>
          </w:p>
        </w:tc>
        <w:tc>
          <w:tcPr>
            <w:tcW w:w="0" w:type="auto"/>
          </w:tcPr>
          <w:p w14:paraId="4441A2AA" w14:textId="77777777" w:rsidR="0036547C" w:rsidRDefault="00844AD7">
            <w:pPr>
              <w:pStyle w:val="Compact"/>
            </w:pPr>
            <w:r>
              <w:t>Is the API server responding? What is admission latency?</w:t>
            </w:r>
          </w:p>
        </w:tc>
      </w:tr>
      <w:tr w:rsidR="0036547C" w14:paraId="3D6B4297" w14:textId="77777777">
        <w:tc>
          <w:tcPr>
            <w:tcW w:w="0" w:type="auto"/>
          </w:tcPr>
          <w:p w14:paraId="72C106F4" w14:textId="77777777" w:rsidR="0036547C" w:rsidRDefault="00844AD7">
            <w:pPr>
              <w:pStyle w:val="Compact"/>
            </w:pPr>
            <w:r>
              <w:t>Scheduler throughput and pending pods</w:t>
            </w:r>
          </w:p>
        </w:tc>
        <w:tc>
          <w:tcPr>
            <w:tcW w:w="0" w:type="auto"/>
          </w:tcPr>
          <w:p w14:paraId="144460BA" w14:textId="77777777" w:rsidR="0036547C" w:rsidRDefault="00844AD7">
            <w:pPr>
              <w:pStyle w:val="Compact"/>
            </w:pPr>
            <w:r>
              <w:t xml:space="preserve">kube-scheduler </w:t>
            </w:r>
            <w:r>
              <w:rPr>
                <w:rStyle w:val="VerbatimChar"/>
              </w:rPr>
              <w:t>/metrics</w:t>
            </w:r>
          </w:p>
        </w:tc>
        <w:tc>
          <w:tcPr>
            <w:tcW w:w="0" w:type="auto"/>
          </w:tcPr>
          <w:p w14:paraId="4FB2AEF2" w14:textId="77777777" w:rsidR="0036547C" w:rsidRDefault="00844AD7">
            <w:pPr>
              <w:pStyle w:val="Compact"/>
            </w:pPr>
            <w:r>
              <w:t>Are pods scheduling promptly? Are GPU pods stuck pending?</w:t>
            </w:r>
          </w:p>
        </w:tc>
      </w:tr>
      <w:tr w:rsidR="0036547C" w14:paraId="5C0FBCA6" w14:textId="77777777">
        <w:tc>
          <w:tcPr>
            <w:tcW w:w="0" w:type="auto"/>
          </w:tcPr>
          <w:p w14:paraId="1446EACE" w14:textId="77777777" w:rsidR="0036547C" w:rsidRDefault="00844AD7">
            <w:pPr>
              <w:pStyle w:val="Compact"/>
            </w:pPr>
            <w:r>
              <w:t>etcd health and write latency</w:t>
            </w:r>
          </w:p>
        </w:tc>
        <w:tc>
          <w:tcPr>
            <w:tcW w:w="0" w:type="auto"/>
          </w:tcPr>
          <w:p w14:paraId="6C5B56E4" w14:textId="77777777" w:rsidR="0036547C" w:rsidRDefault="00844AD7">
            <w:pPr>
              <w:pStyle w:val="Compact"/>
            </w:pPr>
            <w:r>
              <w:t xml:space="preserve">etcd </w:t>
            </w:r>
            <w:r>
              <w:rPr>
                <w:rStyle w:val="VerbatimChar"/>
              </w:rPr>
              <w:t>/metrics</w:t>
            </w:r>
          </w:p>
        </w:tc>
        <w:tc>
          <w:tcPr>
            <w:tcW w:w="0" w:type="auto"/>
          </w:tcPr>
          <w:p w14:paraId="0E8E1432" w14:textId="77777777" w:rsidR="0036547C" w:rsidRDefault="00844AD7">
            <w:pPr>
              <w:pStyle w:val="Compact"/>
            </w:pPr>
            <w:r>
              <w:t>Is etcd healthy? Is write latency within bounds?</w:t>
            </w:r>
          </w:p>
        </w:tc>
      </w:tr>
      <w:tr w:rsidR="0036547C" w14:paraId="5AAADF91" w14:textId="77777777">
        <w:tc>
          <w:tcPr>
            <w:tcW w:w="0" w:type="auto"/>
          </w:tcPr>
          <w:p w14:paraId="2AA184D9" w14:textId="77777777" w:rsidR="0036547C" w:rsidRDefault="00844AD7">
            <w:pPr>
              <w:pStyle w:val="Compact"/>
            </w:pPr>
            <w:r>
              <w:t>Node count and readiness</w:t>
            </w:r>
          </w:p>
        </w:tc>
        <w:tc>
          <w:tcPr>
            <w:tcW w:w="0" w:type="auto"/>
          </w:tcPr>
          <w:p w14:paraId="76DDC46F" w14:textId="77777777" w:rsidR="0036547C" w:rsidRDefault="00844AD7">
            <w:pPr>
              <w:pStyle w:val="Compact"/>
            </w:pPr>
            <w:r>
              <w:t>kube-state-metrics</w:t>
            </w:r>
          </w:p>
        </w:tc>
        <w:tc>
          <w:tcPr>
            <w:tcW w:w="0" w:type="auto"/>
          </w:tcPr>
          <w:p w14:paraId="3BE06002" w14:textId="77777777" w:rsidR="0036547C" w:rsidRDefault="00844AD7">
            <w:pPr>
              <w:pStyle w:val="Compact"/>
            </w:pPr>
            <w:r>
              <w:t>Are all nodes ready? Are any cordoned?</w:t>
            </w:r>
          </w:p>
        </w:tc>
      </w:tr>
      <w:tr w:rsidR="0036547C" w14:paraId="1AA40223" w14:textId="77777777">
        <w:tc>
          <w:tcPr>
            <w:tcW w:w="0" w:type="auto"/>
          </w:tcPr>
          <w:p w14:paraId="282FE810" w14:textId="77777777" w:rsidR="0036547C" w:rsidRDefault="00844AD7">
            <w:pPr>
              <w:pStyle w:val="Compact"/>
            </w:pPr>
            <w:r>
              <w:t>Cluster resource utilization summary</w:t>
            </w:r>
          </w:p>
        </w:tc>
        <w:tc>
          <w:tcPr>
            <w:tcW w:w="0" w:type="auto"/>
          </w:tcPr>
          <w:p w14:paraId="7BA9429F" w14:textId="77777777" w:rsidR="0036547C" w:rsidRDefault="00844AD7">
            <w:pPr>
              <w:pStyle w:val="Compact"/>
            </w:pPr>
            <w:r>
              <w:t>Aggregated from node-exporter</w:t>
            </w:r>
          </w:p>
        </w:tc>
        <w:tc>
          <w:tcPr>
            <w:tcW w:w="0" w:type="auto"/>
          </w:tcPr>
          <w:p w14:paraId="1187A76C" w14:textId="77777777" w:rsidR="0036547C" w:rsidRDefault="00844AD7">
            <w:pPr>
              <w:pStyle w:val="Compact"/>
            </w:pPr>
            <w:r>
              <w:t>What % of total CPU, memory, GPU is in use?</w:t>
            </w:r>
          </w:p>
        </w:tc>
      </w:tr>
      <w:tr w:rsidR="0036547C" w14:paraId="53C86A04" w14:textId="77777777">
        <w:tc>
          <w:tcPr>
            <w:tcW w:w="0" w:type="auto"/>
          </w:tcPr>
          <w:p w14:paraId="3A3C6C88" w14:textId="77777777" w:rsidR="0036547C" w:rsidRDefault="00844AD7">
            <w:pPr>
              <w:pStyle w:val="Compact"/>
            </w:pPr>
            <w:r>
              <w:t>Persistent volume availability</w:t>
            </w:r>
          </w:p>
        </w:tc>
        <w:tc>
          <w:tcPr>
            <w:tcW w:w="0" w:type="auto"/>
          </w:tcPr>
          <w:p w14:paraId="46AA9244" w14:textId="77777777" w:rsidR="0036547C" w:rsidRDefault="00844AD7">
            <w:pPr>
              <w:pStyle w:val="Compact"/>
            </w:pPr>
            <w:r>
              <w:t>kube-state-metrics</w:t>
            </w:r>
          </w:p>
        </w:tc>
        <w:tc>
          <w:tcPr>
            <w:tcW w:w="0" w:type="auto"/>
          </w:tcPr>
          <w:p w14:paraId="002B465A" w14:textId="77777777" w:rsidR="0036547C" w:rsidRDefault="00844AD7">
            <w:pPr>
              <w:pStyle w:val="Compact"/>
            </w:pPr>
            <w:r>
              <w:t>Are PVCs bound? Any volumes at capacity?</w:t>
            </w:r>
          </w:p>
        </w:tc>
      </w:tr>
    </w:tbl>
    <w:p w14:paraId="0304A908" w14:textId="77777777" w:rsidR="0036547C" w:rsidRDefault="00844AD7">
      <w:pPr>
        <w:pStyle w:val="Heading3"/>
      </w:pPr>
      <w:bookmarkStart w:id="14" w:name="Xef90f6312408fe6abf5b85d46340e19704fef87"/>
      <w:bookmarkEnd w:id="13"/>
      <w:r>
        <w:t>3.2 Node Level</w:t>
      </w:r>
    </w:p>
    <w:p w14:paraId="199F2331" w14:textId="77777777" w:rsidR="0036547C" w:rsidRDefault="00844AD7">
      <w:pPr>
        <w:pStyle w:val="FirstParagraph"/>
      </w:pPr>
      <w:r>
        <w:t>Measures the health and resource utilization of individual cluster nodes.</w:t>
      </w:r>
    </w:p>
    <w:tbl>
      <w:tblPr>
        <w:tblStyle w:val="Table"/>
        <w:tblW w:w="0" w:type="auto"/>
        <w:tblLook w:val="0020" w:firstRow="1" w:lastRow="0" w:firstColumn="0" w:lastColumn="0" w:noHBand="0" w:noVBand="0"/>
      </w:tblPr>
      <w:tblGrid>
        <w:gridCol w:w="7231"/>
        <w:gridCol w:w="2129"/>
      </w:tblGrid>
      <w:tr w:rsidR="0036547C" w14:paraId="55B98031"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3D4C" w14:textId="77777777" w:rsidR="0036547C" w:rsidRDefault="00844AD7">
            <w:pPr>
              <w:pStyle w:val="Compact"/>
            </w:pPr>
            <w:r>
              <w:t>Signal</w:t>
            </w:r>
          </w:p>
        </w:tc>
        <w:tc>
          <w:tcPr>
            <w:tcW w:w="0" w:type="auto"/>
          </w:tcPr>
          <w:p w14:paraId="6CD18102" w14:textId="77777777" w:rsidR="0036547C" w:rsidRDefault="00844AD7">
            <w:pPr>
              <w:pStyle w:val="Compact"/>
            </w:pPr>
            <w:r>
              <w:t>Source</w:t>
            </w:r>
          </w:p>
        </w:tc>
      </w:tr>
      <w:tr w:rsidR="0036547C" w14:paraId="3475191A" w14:textId="77777777">
        <w:tc>
          <w:tcPr>
            <w:tcW w:w="0" w:type="auto"/>
          </w:tcPr>
          <w:p w14:paraId="76EFF7FA" w14:textId="77777777" w:rsidR="0036547C" w:rsidRDefault="00844AD7">
            <w:pPr>
              <w:pStyle w:val="Compact"/>
            </w:pPr>
            <w:r>
              <w:t>CPU utilization (user, system, idle, iowait)</w:t>
            </w:r>
          </w:p>
        </w:tc>
        <w:tc>
          <w:tcPr>
            <w:tcW w:w="0" w:type="auto"/>
          </w:tcPr>
          <w:p w14:paraId="244521C0" w14:textId="77777777" w:rsidR="0036547C" w:rsidRDefault="00844AD7">
            <w:pPr>
              <w:pStyle w:val="Compact"/>
            </w:pPr>
            <w:r>
              <w:t>node-exporter</w:t>
            </w:r>
          </w:p>
        </w:tc>
      </w:tr>
      <w:tr w:rsidR="0036547C" w14:paraId="59725421" w14:textId="77777777">
        <w:tc>
          <w:tcPr>
            <w:tcW w:w="0" w:type="auto"/>
          </w:tcPr>
          <w:p w14:paraId="3E83E752" w14:textId="77777777" w:rsidR="0036547C" w:rsidRDefault="00844AD7">
            <w:pPr>
              <w:pStyle w:val="Compact"/>
            </w:pPr>
            <w:r>
              <w:t>Memory utilization and pressure</w:t>
            </w:r>
          </w:p>
        </w:tc>
        <w:tc>
          <w:tcPr>
            <w:tcW w:w="0" w:type="auto"/>
          </w:tcPr>
          <w:p w14:paraId="0F722959" w14:textId="77777777" w:rsidR="0036547C" w:rsidRDefault="00844AD7">
            <w:pPr>
              <w:pStyle w:val="Compact"/>
            </w:pPr>
            <w:r>
              <w:t>node-exporter</w:t>
            </w:r>
          </w:p>
        </w:tc>
      </w:tr>
      <w:tr w:rsidR="0036547C" w14:paraId="790DF294" w14:textId="77777777">
        <w:tc>
          <w:tcPr>
            <w:tcW w:w="0" w:type="auto"/>
          </w:tcPr>
          <w:p w14:paraId="16F341DD" w14:textId="77777777" w:rsidR="0036547C" w:rsidRDefault="00844AD7">
            <w:pPr>
              <w:pStyle w:val="Compact"/>
            </w:pPr>
            <w:r>
              <w:t>Disk I/O throughput and latency</w:t>
            </w:r>
          </w:p>
        </w:tc>
        <w:tc>
          <w:tcPr>
            <w:tcW w:w="0" w:type="auto"/>
          </w:tcPr>
          <w:p w14:paraId="2251039C" w14:textId="77777777" w:rsidR="0036547C" w:rsidRDefault="00844AD7">
            <w:pPr>
              <w:pStyle w:val="Compact"/>
            </w:pPr>
            <w:r>
              <w:t>node-exporter</w:t>
            </w:r>
          </w:p>
        </w:tc>
      </w:tr>
      <w:tr w:rsidR="0036547C" w14:paraId="62EC907E" w14:textId="77777777">
        <w:tc>
          <w:tcPr>
            <w:tcW w:w="0" w:type="auto"/>
          </w:tcPr>
          <w:p w14:paraId="65CD18AD" w14:textId="77777777" w:rsidR="0036547C" w:rsidRDefault="00844AD7">
            <w:pPr>
              <w:pStyle w:val="Compact"/>
            </w:pPr>
            <w:r>
              <w:t>Network throughput (ingress/egress)</w:t>
            </w:r>
          </w:p>
        </w:tc>
        <w:tc>
          <w:tcPr>
            <w:tcW w:w="0" w:type="auto"/>
          </w:tcPr>
          <w:p w14:paraId="7DE015F6" w14:textId="77777777" w:rsidR="0036547C" w:rsidRDefault="00844AD7">
            <w:pPr>
              <w:pStyle w:val="Compact"/>
            </w:pPr>
            <w:r>
              <w:t>node-exporter</w:t>
            </w:r>
          </w:p>
        </w:tc>
      </w:tr>
      <w:tr w:rsidR="0036547C" w14:paraId="42BAB025" w14:textId="77777777">
        <w:tc>
          <w:tcPr>
            <w:tcW w:w="0" w:type="auto"/>
          </w:tcPr>
          <w:p w14:paraId="1E7342FA" w14:textId="77777777" w:rsidR="0036547C" w:rsidRDefault="00844AD7">
            <w:pPr>
              <w:pStyle w:val="Compact"/>
            </w:pPr>
            <w:r>
              <w:t>GPU utilization, VRAM, power, temperature</w:t>
            </w:r>
          </w:p>
        </w:tc>
        <w:tc>
          <w:tcPr>
            <w:tcW w:w="0" w:type="auto"/>
          </w:tcPr>
          <w:p w14:paraId="6869A878" w14:textId="77777777" w:rsidR="0036547C" w:rsidRDefault="00844AD7">
            <w:pPr>
              <w:pStyle w:val="Compact"/>
            </w:pPr>
            <w:r>
              <w:t>DCGM Exporter</w:t>
            </w:r>
          </w:p>
        </w:tc>
      </w:tr>
      <w:tr w:rsidR="0036547C" w14:paraId="051182FF" w14:textId="77777777">
        <w:tc>
          <w:tcPr>
            <w:tcW w:w="0" w:type="auto"/>
          </w:tcPr>
          <w:p w14:paraId="0F114EF5" w14:textId="77777777" w:rsidR="0036547C" w:rsidRDefault="00844AD7">
            <w:pPr>
              <w:pStyle w:val="Compact"/>
            </w:pPr>
            <w:r>
              <w:t>Node condition (Ready, MemoryPressure, DiskPressure, PIDPressure)</w:t>
            </w:r>
          </w:p>
        </w:tc>
        <w:tc>
          <w:tcPr>
            <w:tcW w:w="0" w:type="auto"/>
          </w:tcPr>
          <w:p w14:paraId="163DF757" w14:textId="77777777" w:rsidR="0036547C" w:rsidRDefault="00844AD7">
            <w:pPr>
              <w:pStyle w:val="Compact"/>
            </w:pPr>
            <w:r>
              <w:t>kube-state-metrics</w:t>
            </w:r>
          </w:p>
        </w:tc>
      </w:tr>
      <w:tr w:rsidR="0036547C" w14:paraId="47285C36" w14:textId="77777777">
        <w:tc>
          <w:tcPr>
            <w:tcW w:w="0" w:type="auto"/>
          </w:tcPr>
          <w:p w14:paraId="30E76542" w14:textId="77777777" w:rsidR="0036547C" w:rsidRDefault="00844AD7">
            <w:pPr>
              <w:pStyle w:val="Compact"/>
            </w:pPr>
            <w:r>
              <w:t>Kubelet health</w:t>
            </w:r>
          </w:p>
        </w:tc>
        <w:tc>
          <w:tcPr>
            <w:tcW w:w="0" w:type="auto"/>
          </w:tcPr>
          <w:p w14:paraId="552C25F4" w14:textId="77777777" w:rsidR="0036547C" w:rsidRDefault="00844AD7">
            <w:pPr>
              <w:pStyle w:val="Compact"/>
            </w:pPr>
            <w:r>
              <w:t xml:space="preserve">kubelet </w:t>
            </w:r>
            <w:r>
              <w:rPr>
                <w:rStyle w:val="VerbatimChar"/>
              </w:rPr>
              <w:t>/metrics</w:t>
            </w:r>
          </w:p>
        </w:tc>
      </w:tr>
    </w:tbl>
    <w:p w14:paraId="44D5207F" w14:textId="77777777" w:rsidR="0036547C" w:rsidRDefault="00844AD7">
      <w:pPr>
        <w:pStyle w:val="BodyText"/>
      </w:pPr>
      <w:r>
        <w:t xml:space="preserve">GPU nodes must be labelled </w:t>
      </w:r>
      <w:r>
        <w:rPr>
          <w:rStyle w:val="VerbatimChar"/>
        </w:rPr>
        <w:t>node-role=gpu</w:t>
      </w:r>
      <w:r>
        <w:t xml:space="preserve"> in the Kubernetes node taxonomy. The DCGM Exporter DaemonSet targets this label via </w:t>
      </w:r>
      <w:r>
        <w:rPr>
          <w:rStyle w:val="VerbatimChar"/>
        </w:rPr>
        <w:t>nodeSelector</w:t>
      </w:r>
      <w:r>
        <w:t>.</w:t>
      </w:r>
    </w:p>
    <w:p w14:paraId="773DBBEB" w14:textId="77777777" w:rsidR="0036547C" w:rsidRDefault="00844AD7">
      <w:pPr>
        <w:pStyle w:val="Heading3"/>
      </w:pPr>
      <w:bookmarkStart w:id="15" w:name="X271e55efb1f0c5516846c1aaf880264442bc80d"/>
      <w:bookmarkEnd w:id="14"/>
      <w:r>
        <w:t>3.3 Pod Level</w:t>
      </w:r>
    </w:p>
    <w:p w14:paraId="76788DD0" w14:textId="77777777" w:rsidR="0036547C" w:rsidRDefault="00844AD7">
      <w:pPr>
        <w:pStyle w:val="FirstParagraph"/>
      </w:pPr>
      <w:r>
        <w:t>Measures the runtime state of individual pods.</w:t>
      </w:r>
    </w:p>
    <w:tbl>
      <w:tblPr>
        <w:tblStyle w:val="Table"/>
        <w:tblW w:w="0" w:type="auto"/>
        <w:tblLook w:val="0020" w:firstRow="1" w:lastRow="0" w:firstColumn="0" w:lastColumn="0" w:noHBand="0" w:noVBand="0"/>
      </w:tblPr>
      <w:tblGrid>
        <w:gridCol w:w="5428"/>
        <w:gridCol w:w="3779"/>
      </w:tblGrid>
      <w:tr w:rsidR="0036547C" w14:paraId="4E557318"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F3F3600" w14:textId="77777777" w:rsidR="0036547C" w:rsidRDefault="00844AD7">
            <w:pPr>
              <w:pStyle w:val="Compact"/>
            </w:pPr>
            <w:r>
              <w:t>Signal</w:t>
            </w:r>
          </w:p>
        </w:tc>
        <w:tc>
          <w:tcPr>
            <w:tcW w:w="0" w:type="auto"/>
          </w:tcPr>
          <w:p w14:paraId="196C8CF0" w14:textId="77777777" w:rsidR="0036547C" w:rsidRDefault="00844AD7">
            <w:pPr>
              <w:pStyle w:val="Compact"/>
            </w:pPr>
            <w:r>
              <w:t>Source</w:t>
            </w:r>
          </w:p>
        </w:tc>
      </w:tr>
      <w:tr w:rsidR="0036547C" w14:paraId="7C5AFCBB" w14:textId="77777777">
        <w:tc>
          <w:tcPr>
            <w:tcW w:w="0" w:type="auto"/>
          </w:tcPr>
          <w:p w14:paraId="50B977B1" w14:textId="77777777" w:rsidR="0036547C" w:rsidRDefault="00844AD7">
            <w:pPr>
              <w:pStyle w:val="Compact"/>
            </w:pPr>
            <w:r>
              <w:t>Pod phase (Pending, Running, Failed, Succeeded)</w:t>
            </w:r>
          </w:p>
        </w:tc>
        <w:tc>
          <w:tcPr>
            <w:tcW w:w="0" w:type="auto"/>
          </w:tcPr>
          <w:p w14:paraId="0F70AE94" w14:textId="77777777" w:rsidR="0036547C" w:rsidRDefault="00844AD7">
            <w:pPr>
              <w:pStyle w:val="Compact"/>
            </w:pPr>
            <w:r>
              <w:t>kube-state-metrics</w:t>
            </w:r>
          </w:p>
        </w:tc>
      </w:tr>
      <w:tr w:rsidR="0036547C" w14:paraId="027CEE16" w14:textId="77777777">
        <w:tc>
          <w:tcPr>
            <w:tcW w:w="0" w:type="auto"/>
          </w:tcPr>
          <w:p w14:paraId="0F79E581" w14:textId="77777777" w:rsidR="0036547C" w:rsidRDefault="00844AD7">
            <w:pPr>
              <w:pStyle w:val="Compact"/>
            </w:pPr>
            <w:r>
              <w:t>Container restart count</w:t>
            </w:r>
          </w:p>
        </w:tc>
        <w:tc>
          <w:tcPr>
            <w:tcW w:w="0" w:type="auto"/>
          </w:tcPr>
          <w:p w14:paraId="27335CC5" w14:textId="77777777" w:rsidR="0036547C" w:rsidRDefault="00844AD7">
            <w:pPr>
              <w:pStyle w:val="Compact"/>
            </w:pPr>
            <w:r>
              <w:t>kube-state-metrics</w:t>
            </w:r>
          </w:p>
        </w:tc>
      </w:tr>
      <w:tr w:rsidR="0036547C" w14:paraId="6E7CDB9A" w14:textId="77777777">
        <w:tc>
          <w:tcPr>
            <w:tcW w:w="0" w:type="auto"/>
          </w:tcPr>
          <w:p w14:paraId="54EADE73" w14:textId="77777777" w:rsidR="0036547C" w:rsidRDefault="00844AD7">
            <w:pPr>
              <w:pStyle w:val="Compact"/>
            </w:pPr>
            <w:r>
              <w:t>OOMKill events</w:t>
            </w:r>
          </w:p>
        </w:tc>
        <w:tc>
          <w:tcPr>
            <w:tcW w:w="0" w:type="auto"/>
          </w:tcPr>
          <w:p w14:paraId="28ED1F03" w14:textId="77777777" w:rsidR="0036547C" w:rsidRDefault="00844AD7">
            <w:pPr>
              <w:pStyle w:val="Compact"/>
            </w:pPr>
            <w:r>
              <w:t>kube-state-metrics + kernel events</w:t>
            </w:r>
          </w:p>
        </w:tc>
      </w:tr>
      <w:tr w:rsidR="0036547C" w14:paraId="439916B2" w14:textId="77777777">
        <w:tc>
          <w:tcPr>
            <w:tcW w:w="0" w:type="auto"/>
          </w:tcPr>
          <w:p w14:paraId="5E6025D1" w14:textId="77777777" w:rsidR="0036547C" w:rsidRDefault="00844AD7">
            <w:pPr>
              <w:pStyle w:val="Compact"/>
            </w:pPr>
            <w:r>
              <w:t>CPU and memory usage vs. requests/limits</w:t>
            </w:r>
          </w:p>
        </w:tc>
        <w:tc>
          <w:tcPr>
            <w:tcW w:w="0" w:type="auto"/>
          </w:tcPr>
          <w:p w14:paraId="600B7096" w14:textId="77777777" w:rsidR="0036547C" w:rsidRDefault="00844AD7">
            <w:pPr>
              <w:pStyle w:val="Compact"/>
            </w:pPr>
            <w:r>
              <w:t>cAdvisor (via kubelet)</w:t>
            </w:r>
          </w:p>
        </w:tc>
      </w:tr>
      <w:tr w:rsidR="0036547C" w14:paraId="26B55757" w14:textId="77777777">
        <w:tc>
          <w:tcPr>
            <w:tcW w:w="0" w:type="auto"/>
          </w:tcPr>
          <w:p w14:paraId="3CF72395" w14:textId="77777777" w:rsidR="0036547C" w:rsidRDefault="00844AD7">
            <w:pPr>
              <w:pStyle w:val="Compact"/>
            </w:pPr>
            <w:r>
              <w:t>Pod scheduling latency (scheduled_at − created_at)</w:t>
            </w:r>
          </w:p>
        </w:tc>
        <w:tc>
          <w:tcPr>
            <w:tcW w:w="0" w:type="auto"/>
          </w:tcPr>
          <w:p w14:paraId="42F61989" w14:textId="77777777" w:rsidR="0036547C" w:rsidRDefault="00844AD7">
            <w:pPr>
              <w:pStyle w:val="Compact"/>
            </w:pPr>
            <w:r>
              <w:t>kube-state-metrics</w:t>
            </w:r>
          </w:p>
        </w:tc>
      </w:tr>
      <w:tr w:rsidR="0036547C" w14:paraId="5D3D6B9E" w14:textId="77777777">
        <w:tc>
          <w:tcPr>
            <w:tcW w:w="0" w:type="auto"/>
          </w:tcPr>
          <w:p w14:paraId="3632425A" w14:textId="77777777" w:rsidR="0036547C" w:rsidRDefault="00844AD7">
            <w:pPr>
              <w:pStyle w:val="Compact"/>
            </w:pPr>
            <w:r>
              <w:t>Image pull duration</w:t>
            </w:r>
          </w:p>
        </w:tc>
        <w:tc>
          <w:tcPr>
            <w:tcW w:w="0" w:type="auto"/>
          </w:tcPr>
          <w:p w14:paraId="4EEB5006" w14:textId="77777777" w:rsidR="0036547C" w:rsidRDefault="00844AD7">
            <w:pPr>
              <w:pStyle w:val="Compact"/>
            </w:pPr>
            <w:r>
              <w:t>Kubernetes events (§6)</w:t>
            </w:r>
          </w:p>
        </w:tc>
      </w:tr>
    </w:tbl>
    <w:p w14:paraId="0B602AB4" w14:textId="77777777" w:rsidR="0036547C" w:rsidRDefault="00844AD7">
      <w:pPr>
        <w:pStyle w:val="Heading3"/>
      </w:pPr>
      <w:bookmarkStart w:id="16" w:name="X232b112a2d0b33549cd70c739594246094bc5a0"/>
      <w:bookmarkEnd w:id="15"/>
      <w:r>
        <w:t>3.4 Workload Level</w:t>
      </w:r>
    </w:p>
    <w:p w14:paraId="20783685" w14:textId="77777777" w:rsidR="0036547C" w:rsidRDefault="00844AD7">
      <w:pPr>
        <w:pStyle w:val="FirstParagraph"/>
      </w:pPr>
      <w:r>
        <w:t xml:space="preserve">Measures the execution of Aurora workloads: inference requests and fine-tuning jobs. These metrics carry </w:t>
      </w:r>
      <w:r>
        <w:rPr>
          <w:rStyle w:val="VerbatimChar"/>
        </w:rPr>
        <w:t>tenant_id</w:t>
      </w:r>
      <w:r>
        <w:t xml:space="preserve"> and </w:t>
      </w:r>
      <w:r>
        <w:rPr>
          <w:rStyle w:val="VerbatimChar"/>
        </w:rPr>
        <w:t>project_id</w:t>
      </w:r>
      <w:r>
        <w:t xml:space="preserve"> labels (§4.5) so operators can filter across all tenants or drill into a specific one.</w:t>
      </w:r>
    </w:p>
    <w:tbl>
      <w:tblPr>
        <w:tblStyle w:val="Table"/>
        <w:tblW w:w="0" w:type="auto"/>
        <w:tblLook w:val="0020" w:firstRow="1" w:lastRow="0" w:firstColumn="0" w:lastColumn="0" w:noHBand="0" w:noVBand="0"/>
      </w:tblPr>
      <w:tblGrid>
        <w:gridCol w:w="4639"/>
        <w:gridCol w:w="3847"/>
      </w:tblGrid>
      <w:tr w:rsidR="0036547C" w14:paraId="0CB94694"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5DF0FC4" w14:textId="77777777" w:rsidR="0036547C" w:rsidRDefault="00844AD7">
            <w:pPr>
              <w:pStyle w:val="Compact"/>
            </w:pPr>
            <w:r>
              <w:t>Signal</w:t>
            </w:r>
          </w:p>
        </w:tc>
        <w:tc>
          <w:tcPr>
            <w:tcW w:w="0" w:type="auto"/>
          </w:tcPr>
          <w:p w14:paraId="5A24B6AF" w14:textId="77777777" w:rsidR="0036547C" w:rsidRDefault="00844AD7">
            <w:pPr>
              <w:pStyle w:val="Compact"/>
            </w:pPr>
            <w:r>
              <w:t>Source</w:t>
            </w:r>
          </w:p>
        </w:tc>
      </w:tr>
      <w:tr w:rsidR="0036547C" w14:paraId="3AD15B4D" w14:textId="77777777">
        <w:tc>
          <w:tcPr>
            <w:tcW w:w="0" w:type="auto"/>
          </w:tcPr>
          <w:p w14:paraId="0569C696" w14:textId="77777777" w:rsidR="0036547C" w:rsidRDefault="00844AD7">
            <w:pPr>
              <w:pStyle w:val="Compact"/>
            </w:pPr>
            <w:r>
              <w:t>Inference request latency (P50, P95, P99)</w:t>
            </w:r>
          </w:p>
        </w:tc>
        <w:tc>
          <w:tcPr>
            <w:tcW w:w="0" w:type="auto"/>
          </w:tcPr>
          <w:p w14:paraId="3ECECA48" w14:textId="77777777" w:rsidR="0036547C" w:rsidRDefault="00844AD7">
            <w:pPr>
              <w:pStyle w:val="Compact"/>
            </w:pPr>
            <w:r>
              <w:t xml:space="preserve">Aurora Gateway </w:t>
            </w:r>
            <w:r>
              <w:rPr>
                <w:rStyle w:val="VerbatimChar"/>
              </w:rPr>
              <w:t>/metrics</w:t>
            </w:r>
          </w:p>
        </w:tc>
      </w:tr>
      <w:tr w:rsidR="0036547C" w14:paraId="1F80A8C4" w14:textId="77777777">
        <w:tc>
          <w:tcPr>
            <w:tcW w:w="0" w:type="auto"/>
          </w:tcPr>
          <w:p w14:paraId="48A96040" w14:textId="77777777" w:rsidR="0036547C" w:rsidRDefault="00844AD7">
            <w:pPr>
              <w:pStyle w:val="Compact"/>
            </w:pPr>
            <w:r>
              <w:t>Inference throughput (requests/s)</w:t>
            </w:r>
          </w:p>
        </w:tc>
        <w:tc>
          <w:tcPr>
            <w:tcW w:w="0" w:type="auto"/>
          </w:tcPr>
          <w:p w14:paraId="67A88DB3" w14:textId="77777777" w:rsidR="0036547C" w:rsidRDefault="00844AD7">
            <w:pPr>
              <w:pStyle w:val="Compact"/>
            </w:pPr>
            <w:r>
              <w:t xml:space="preserve">Aurora Gateway </w:t>
            </w:r>
            <w:r>
              <w:rPr>
                <w:rStyle w:val="VerbatimChar"/>
              </w:rPr>
              <w:t>/metrics</w:t>
            </w:r>
          </w:p>
        </w:tc>
      </w:tr>
      <w:tr w:rsidR="0036547C" w14:paraId="6108855A" w14:textId="77777777">
        <w:tc>
          <w:tcPr>
            <w:tcW w:w="0" w:type="auto"/>
          </w:tcPr>
          <w:p w14:paraId="01D555A5" w14:textId="77777777" w:rsidR="0036547C" w:rsidRDefault="00844AD7">
            <w:pPr>
              <w:pStyle w:val="Compact"/>
            </w:pPr>
            <w:r>
              <w:t>Inference error rate</w:t>
            </w:r>
          </w:p>
        </w:tc>
        <w:tc>
          <w:tcPr>
            <w:tcW w:w="0" w:type="auto"/>
          </w:tcPr>
          <w:p w14:paraId="6D7BECBB" w14:textId="77777777" w:rsidR="0036547C" w:rsidRDefault="00844AD7">
            <w:pPr>
              <w:pStyle w:val="Compact"/>
            </w:pPr>
            <w:r>
              <w:t xml:space="preserve">Aurora Gateway </w:t>
            </w:r>
            <w:r>
              <w:rPr>
                <w:rStyle w:val="VerbatimChar"/>
              </w:rPr>
              <w:t>/metrics</w:t>
            </w:r>
          </w:p>
        </w:tc>
      </w:tr>
      <w:tr w:rsidR="0036547C" w14:paraId="0A6A988F" w14:textId="77777777">
        <w:tc>
          <w:tcPr>
            <w:tcW w:w="0" w:type="auto"/>
          </w:tcPr>
          <w:p w14:paraId="5708A196" w14:textId="77777777" w:rsidR="0036547C" w:rsidRDefault="00844AD7">
            <w:pPr>
              <w:pStyle w:val="Compact"/>
            </w:pPr>
            <w:r>
              <w:t>Token throughput (input/output tokens/s)</w:t>
            </w:r>
          </w:p>
        </w:tc>
        <w:tc>
          <w:tcPr>
            <w:tcW w:w="0" w:type="auto"/>
          </w:tcPr>
          <w:p w14:paraId="5CFBBD11" w14:textId="77777777" w:rsidR="0036547C" w:rsidRDefault="00844AD7">
            <w:pPr>
              <w:pStyle w:val="Compact"/>
            </w:pPr>
            <w:r>
              <w:t xml:space="preserve">vllm/nim </w:t>
            </w:r>
            <w:r>
              <w:rPr>
                <w:rStyle w:val="VerbatimChar"/>
              </w:rPr>
              <w:t>/metrics</w:t>
            </w:r>
          </w:p>
        </w:tc>
      </w:tr>
      <w:tr w:rsidR="0036547C" w14:paraId="01A4C492" w14:textId="77777777">
        <w:tc>
          <w:tcPr>
            <w:tcW w:w="0" w:type="auto"/>
          </w:tcPr>
          <w:p w14:paraId="1B8D3305" w14:textId="77777777" w:rsidR="0036547C" w:rsidRDefault="00844AD7">
            <w:pPr>
              <w:pStyle w:val="Compact"/>
            </w:pPr>
            <w:r>
              <w:t>KV cache hit rate</w:t>
            </w:r>
          </w:p>
        </w:tc>
        <w:tc>
          <w:tcPr>
            <w:tcW w:w="0" w:type="auto"/>
          </w:tcPr>
          <w:p w14:paraId="23FFCFF5" w14:textId="77777777" w:rsidR="0036547C" w:rsidRDefault="00844AD7">
            <w:pPr>
              <w:pStyle w:val="Compact"/>
            </w:pPr>
            <w:r>
              <w:t xml:space="preserve">vllm </w:t>
            </w:r>
            <w:r>
              <w:rPr>
                <w:rStyle w:val="VerbatimChar"/>
              </w:rPr>
              <w:t>/metrics</w:t>
            </w:r>
          </w:p>
        </w:tc>
      </w:tr>
      <w:tr w:rsidR="0036547C" w14:paraId="6F9B11DB" w14:textId="77777777">
        <w:tc>
          <w:tcPr>
            <w:tcW w:w="0" w:type="auto"/>
          </w:tcPr>
          <w:p w14:paraId="14CBD516" w14:textId="77777777" w:rsidR="0036547C" w:rsidRDefault="00844AD7">
            <w:pPr>
              <w:pStyle w:val="Compact"/>
            </w:pPr>
            <w:r>
              <w:t>Active fine-tuning job count</w:t>
            </w:r>
          </w:p>
        </w:tc>
        <w:tc>
          <w:tcPr>
            <w:tcW w:w="0" w:type="auto"/>
          </w:tcPr>
          <w:p w14:paraId="78FB4770" w14:textId="77777777" w:rsidR="0036547C" w:rsidRDefault="00844AD7">
            <w:pPr>
              <w:pStyle w:val="Compact"/>
            </w:pPr>
            <w:r>
              <w:t xml:space="preserve">FineTuningJob Controller </w:t>
            </w:r>
            <w:r>
              <w:rPr>
                <w:rStyle w:val="VerbatimChar"/>
              </w:rPr>
              <w:t>/metrics</w:t>
            </w:r>
          </w:p>
        </w:tc>
      </w:tr>
      <w:tr w:rsidR="0036547C" w14:paraId="2CDD7D20" w14:textId="77777777">
        <w:tc>
          <w:tcPr>
            <w:tcW w:w="0" w:type="auto"/>
          </w:tcPr>
          <w:p w14:paraId="5A4E3A3A" w14:textId="77777777" w:rsidR="0036547C" w:rsidRDefault="00844AD7">
            <w:pPr>
              <w:pStyle w:val="Compact"/>
            </w:pPr>
            <w:r>
              <w:t>Fine-tuning job duration (histogram)</w:t>
            </w:r>
          </w:p>
        </w:tc>
        <w:tc>
          <w:tcPr>
            <w:tcW w:w="0" w:type="auto"/>
          </w:tcPr>
          <w:p w14:paraId="718DC248" w14:textId="77777777" w:rsidR="0036547C" w:rsidRDefault="00844AD7">
            <w:pPr>
              <w:pStyle w:val="Compact"/>
            </w:pPr>
            <w:r>
              <w:t xml:space="preserve">FineTuningJob Controller </w:t>
            </w:r>
            <w:r>
              <w:rPr>
                <w:rStyle w:val="VerbatimChar"/>
              </w:rPr>
              <w:t>/metrics</w:t>
            </w:r>
          </w:p>
        </w:tc>
      </w:tr>
      <w:tr w:rsidR="0036547C" w14:paraId="1A7F8691" w14:textId="77777777">
        <w:tc>
          <w:tcPr>
            <w:tcW w:w="0" w:type="auto"/>
          </w:tcPr>
          <w:p w14:paraId="06188E7B" w14:textId="77777777" w:rsidR="0036547C" w:rsidRDefault="00844AD7">
            <w:pPr>
              <w:pStyle w:val="Compact"/>
            </w:pPr>
            <w:r>
              <w:t>Fine-tuning job failure rate</w:t>
            </w:r>
          </w:p>
        </w:tc>
        <w:tc>
          <w:tcPr>
            <w:tcW w:w="0" w:type="auto"/>
          </w:tcPr>
          <w:p w14:paraId="5B2D362E" w14:textId="77777777" w:rsidR="0036547C" w:rsidRDefault="00844AD7">
            <w:pPr>
              <w:pStyle w:val="Compact"/>
            </w:pPr>
            <w:r>
              <w:t xml:space="preserve">FineTuningJob Controller </w:t>
            </w:r>
            <w:r>
              <w:rPr>
                <w:rStyle w:val="VerbatimChar"/>
              </w:rPr>
              <w:t>/metrics</w:t>
            </w:r>
          </w:p>
        </w:tc>
      </w:tr>
      <w:tr w:rsidR="0036547C" w14:paraId="1660A971" w14:textId="77777777">
        <w:tc>
          <w:tcPr>
            <w:tcW w:w="0" w:type="auto"/>
          </w:tcPr>
          <w:p w14:paraId="496EAEB5" w14:textId="77777777" w:rsidR="0036547C" w:rsidRDefault="00844AD7">
            <w:pPr>
              <w:pStyle w:val="Compact"/>
            </w:pPr>
            <w:r>
              <w:t>GPU compute seconds consumed per job</w:t>
            </w:r>
          </w:p>
        </w:tc>
        <w:tc>
          <w:tcPr>
            <w:tcW w:w="0" w:type="auto"/>
          </w:tcPr>
          <w:p w14:paraId="07484A58" w14:textId="77777777" w:rsidR="0036547C" w:rsidRDefault="00844AD7">
            <w:pPr>
              <w:pStyle w:val="Compact"/>
            </w:pPr>
            <w:r>
              <w:t xml:space="preserve">FineTuningJob Controller </w:t>
            </w:r>
            <w:r>
              <w:rPr>
                <w:rStyle w:val="VerbatimChar"/>
              </w:rPr>
              <w:t>/metrics</w:t>
            </w:r>
          </w:p>
        </w:tc>
      </w:tr>
    </w:tbl>
    <w:p w14:paraId="08DB9D8B" w14:textId="77777777" w:rsidR="0036547C" w:rsidRDefault="00844AD7">
      <w:pPr>
        <w:pStyle w:val="Heading3"/>
      </w:pPr>
      <w:bookmarkStart w:id="17" w:name="X5d2ff1d5f7636f0ce5bc0a3134602d9aae8e9aa"/>
      <w:bookmarkEnd w:id="16"/>
      <w:r>
        <w:t>3.5 Control Plane Level</w:t>
      </w:r>
    </w:p>
    <w:p w14:paraId="796009A2" w14:textId="77777777" w:rsidR="0036547C" w:rsidRDefault="00844AD7">
      <w:pPr>
        <w:pStyle w:val="FirstParagraph"/>
      </w:pPr>
      <w:r>
        <w:t>Measures the health and performance of Aurora's own platform services. These directly satisfy the instrumentation commitments made in the IAC and Metering specs.</w:t>
      </w:r>
    </w:p>
    <w:tbl>
      <w:tblPr>
        <w:tblStyle w:val="Table"/>
        <w:tblW w:w="0" w:type="auto"/>
        <w:tblLook w:val="0020" w:firstRow="1" w:lastRow="0" w:firstColumn="0" w:lastColumn="0" w:noHBand="0" w:noVBand="0"/>
      </w:tblPr>
      <w:tblGrid>
        <w:gridCol w:w="4290"/>
        <w:gridCol w:w="3173"/>
        <w:gridCol w:w="1897"/>
      </w:tblGrid>
      <w:tr w:rsidR="0036547C" w14:paraId="2CAB5F56"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07C6221" w14:textId="77777777" w:rsidR="0036547C" w:rsidRDefault="00844AD7">
            <w:pPr>
              <w:pStyle w:val="Compact"/>
            </w:pPr>
            <w:r>
              <w:t>Signal</w:t>
            </w:r>
          </w:p>
        </w:tc>
        <w:tc>
          <w:tcPr>
            <w:tcW w:w="0" w:type="auto"/>
          </w:tcPr>
          <w:p w14:paraId="228ECE93" w14:textId="77777777" w:rsidR="0036547C" w:rsidRDefault="00844AD7">
            <w:pPr>
              <w:pStyle w:val="Compact"/>
            </w:pPr>
            <w:r>
              <w:t>Source</w:t>
            </w:r>
          </w:p>
        </w:tc>
        <w:tc>
          <w:tcPr>
            <w:tcW w:w="0" w:type="auto"/>
          </w:tcPr>
          <w:p w14:paraId="6C6C8242" w14:textId="77777777" w:rsidR="0036547C" w:rsidRDefault="00844AD7">
            <w:pPr>
              <w:pStyle w:val="Compact"/>
            </w:pPr>
            <w:r>
              <w:t>Spec Commitment</w:t>
            </w:r>
          </w:p>
        </w:tc>
      </w:tr>
      <w:tr w:rsidR="0036547C" w14:paraId="2BCB3A4A" w14:textId="77777777">
        <w:tc>
          <w:tcPr>
            <w:tcW w:w="0" w:type="auto"/>
          </w:tcPr>
          <w:p w14:paraId="682F4540" w14:textId="77777777" w:rsidR="0036547C" w:rsidRDefault="00844AD7">
            <w:pPr>
              <w:pStyle w:val="Compact"/>
            </w:pPr>
            <w:r>
              <w:t>RBAC decision latency (P50, P99)</w:t>
            </w:r>
          </w:p>
        </w:tc>
        <w:tc>
          <w:tcPr>
            <w:tcW w:w="0" w:type="auto"/>
          </w:tcPr>
          <w:p w14:paraId="33BE64A4" w14:textId="77777777" w:rsidR="0036547C" w:rsidRDefault="00844AD7">
            <w:pPr>
              <w:pStyle w:val="Compact"/>
            </w:pPr>
            <w:r>
              <w:t xml:space="preserve">Authorization Service </w:t>
            </w:r>
            <w:r>
              <w:rPr>
                <w:rStyle w:val="VerbatimChar"/>
              </w:rPr>
              <w:t>/metrics</w:t>
            </w:r>
          </w:p>
        </w:tc>
        <w:tc>
          <w:tcPr>
            <w:tcW w:w="0" w:type="auto"/>
          </w:tcPr>
          <w:p w14:paraId="2030EA98" w14:textId="77777777" w:rsidR="0036547C" w:rsidRDefault="00844AD7">
            <w:pPr>
              <w:pStyle w:val="Compact"/>
            </w:pPr>
            <w:r>
              <w:t>IAC §2.3</w:t>
            </w:r>
          </w:p>
        </w:tc>
      </w:tr>
      <w:tr w:rsidR="0036547C" w14:paraId="158EC703" w14:textId="77777777">
        <w:tc>
          <w:tcPr>
            <w:tcW w:w="0" w:type="auto"/>
          </w:tcPr>
          <w:p w14:paraId="3A788DB9" w14:textId="77777777" w:rsidR="0036547C" w:rsidRDefault="00844AD7">
            <w:pPr>
              <w:pStyle w:val="Compact"/>
            </w:pPr>
            <w:r>
              <w:t>RBAC denial rate</w:t>
            </w:r>
          </w:p>
        </w:tc>
        <w:tc>
          <w:tcPr>
            <w:tcW w:w="0" w:type="auto"/>
          </w:tcPr>
          <w:p w14:paraId="27416E8D" w14:textId="77777777" w:rsidR="0036547C" w:rsidRDefault="00844AD7">
            <w:pPr>
              <w:pStyle w:val="Compact"/>
            </w:pPr>
            <w:r>
              <w:t xml:space="preserve">Authorization Service </w:t>
            </w:r>
            <w:r>
              <w:rPr>
                <w:rStyle w:val="VerbatimChar"/>
              </w:rPr>
              <w:t>/metrics</w:t>
            </w:r>
          </w:p>
        </w:tc>
        <w:tc>
          <w:tcPr>
            <w:tcW w:w="0" w:type="auto"/>
          </w:tcPr>
          <w:p w14:paraId="3F3BF6B5" w14:textId="77777777" w:rsidR="0036547C" w:rsidRDefault="00844AD7">
            <w:pPr>
              <w:pStyle w:val="Compact"/>
            </w:pPr>
            <w:r>
              <w:t>IAC §2.3</w:t>
            </w:r>
          </w:p>
        </w:tc>
      </w:tr>
      <w:tr w:rsidR="0036547C" w14:paraId="37E6AB3C" w14:textId="77777777">
        <w:tc>
          <w:tcPr>
            <w:tcW w:w="0" w:type="auto"/>
          </w:tcPr>
          <w:p w14:paraId="7F9452EE" w14:textId="77777777" w:rsidR="0036547C" w:rsidRDefault="00844AD7">
            <w:pPr>
              <w:pStyle w:val="Compact"/>
            </w:pPr>
            <w:r>
              <w:t>Quota enforcement check latency</w:t>
            </w:r>
          </w:p>
        </w:tc>
        <w:tc>
          <w:tcPr>
            <w:tcW w:w="0" w:type="auto"/>
          </w:tcPr>
          <w:p w14:paraId="2E85BE6D" w14:textId="77777777" w:rsidR="0036547C" w:rsidRDefault="00844AD7">
            <w:pPr>
              <w:pStyle w:val="Compact"/>
            </w:pPr>
            <w:r>
              <w:t xml:space="preserve">Quota Enforcement Service </w:t>
            </w:r>
            <w:r>
              <w:rPr>
                <w:rStyle w:val="VerbatimChar"/>
              </w:rPr>
              <w:t>/metrics</w:t>
            </w:r>
          </w:p>
        </w:tc>
        <w:tc>
          <w:tcPr>
            <w:tcW w:w="0" w:type="auto"/>
          </w:tcPr>
          <w:p w14:paraId="33524BA2" w14:textId="77777777" w:rsidR="0036547C" w:rsidRDefault="00844AD7">
            <w:pPr>
              <w:pStyle w:val="Compact"/>
            </w:pPr>
            <w:r>
              <w:t>Metering §15 M2</w:t>
            </w:r>
          </w:p>
        </w:tc>
      </w:tr>
      <w:tr w:rsidR="0036547C" w14:paraId="62431722" w14:textId="77777777">
        <w:tc>
          <w:tcPr>
            <w:tcW w:w="0" w:type="auto"/>
          </w:tcPr>
          <w:p w14:paraId="2E6E7C1D" w14:textId="77777777" w:rsidR="0036547C" w:rsidRDefault="00844AD7">
            <w:pPr>
              <w:pStyle w:val="Compact"/>
            </w:pPr>
            <w:r>
              <w:t>Quota utilization per tenant/project</w:t>
            </w:r>
          </w:p>
        </w:tc>
        <w:tc>
          <w:tcPr>
            <w:tcW w:w="0" w:type="auto"/>
          </w:tcPr>
          <w:p w14:paraId="38D13A5D" w14:textId="77777777" w:rsidR="0036547C" w:rsidRDefault="00844AD7">
            <w:pPr>
              <w:pStyle w:val="Compact"/>
            </w:pPr>
            <w:r>
              <w:t xml:space="preserve">Quota Enforcement Service </w:t>
            </w:r>
            <w:r>
              <w:rPr>
                <w:rStyle w:val="VerbatimChar"/>
              </w:rPr>
              <w:t>/metrics</w:t>
            </w:r>
          </w:p>
        </w:tc>
        <w:tc>
          <w:tcPr>
            <w:tcW w:w="0" w:type="auto"/>
          </w:tcPr>
          <w:p w14:paraId="69D64FA3" w14:textId="77777777" w:rsidR="0036547C" w:rsidRDefault="00844AD7">
            <w:pPr>
              <w:pStyle w:val="Compact"/>
            </w:pPr>
            <w:r>
              <w:t>Metering §15 M2</w:t>
            </w:r>
          </w:p>
        </w:tc>
      </w:tr>
      <w:tr w:rsidR="0036547C" w14:paraId="66E0D162" w14:textId="77777777">
        <w:tc>
          <w:tcPr>
            <w:tcW w:w="0" w:type="auto"/>
          </w:tcPr>
          <w:p w14:paraId="58F7A659" w14:textId="77777777" w:rsidR="0036547C" w:rsidRDefault="00844AD7">
            <w:pPr>
              <w:pStyle w:val="Compact"/>
            </w:pPr>
            <w:r>
              <w:t>Metering Service pipeline lag (event emit → DB write)</w:t>
            </w:r>
          </w:p>
        </w:tc>
        <w:tc>
          <w:tcPr>
            <w:tcW w:w="0" w:type="auto"/>
          </w:tcPr>
          <w:p w14:paraId="5F95C7C7" w14:textId="77777777" w:rsidR="0036547C" w:rsidRDefault="00844AD7">
            <w:pPr>
              <w:pStyle w:val="Compact"/>
            </w:pPr>
            <w:r>
              <w:t xml:space="preserve">Metering Service </w:t>
            </w:r>
            <w:r>
              <w:rPr>
                <w:rStyle w:val="VerbatimChar"/>
              </w:rPr>
              <w:t>/metrics</w:t>
            </w:r>
          </w:p>
        </w:tc>
        <w:tc>
          <w:tcPr>
            <w:tcW w:w="0" w:type="auto"/>
          </w:tcPr>
          <w:p w14:paraId="4BB041C7" w14:textId="77777777" w:rsidR="0036547C" w:rsidRDefault="00844AD7">
            <w:pPr>
              <w:pStyle w:val="Compact"/>
            </w:pPr>
            <w:r>
              <w:t>Metering §15 M1</w:t>
            </w:r>
          </w:p>
        </w:tc>
      </w:tr>
      <w:tr w:rsidR="0036547C" w14:paraId="5FFFD961" w14:textId="77777777">
        <w:tc>
          <w:tcPr>
            <w:tcW w:w="0" w:type="auto"/>
          </w:tcPr>
          <w:p w14:paraId="5249ADFB" w14:textId="77777777" w:rsidR="0036547C" w:rsidRDefault="00844AD7">
            <w:pPr>
              <w:pStyle w:val="Compact"/>
            </w:pPr>
            <w:r>
              <w:t>Metering write throughput (records/s)</w:t>
            </w:r>
          </w:p>
        </w:tc>
        <w:tc>
          <w:tcPr>
            <w:tcW w:w="0" w:type="auto"/>
          </w:tcPr>
          <w:p w14:paraId="72979843" w14:textId="77777777" w:rsidR="0036547C" w:rsidRDefault="00844AD7">
            <w:pPr>
              <w:pStyle w:val="Compact"/>
            </w:pPr>
            <w:r>
              <w:t xml:space="preserve">Metering Service </w:t>
            </w:r>
            <w:r>
              <w:rPr>
                <w:rStyle w:val="VerbatimChar"/>
              </w:rPr>
              <w:t>/metrics</w:t>
            </w:r>
          </w:p>
        </w:tc>
        <w:tc>
          <w:tcPr>
            <w:tcW w:w="0" w:type="auto"/>
          </w:tcPr>
          <w:p w14:paraId="0466DB9F" w14:textId="77777777" w:rsidR="0036547C" w:rsidRDefault="00844AD7">
            <w:pPr>
              <w:pStyle w:val="Compact"/>
            </w:pPr>
            <w:r>
              <w:t>Metering §15 M1</w:t>
            </w:r>
          </w:p>
        </w:tc>
      </w:tr>
      <w:tr w:rsidR="0036547C" w14:paraId="30B4050C" w14:textId="77777777">
        <w:tc>
          <w:tcPr>
            <w:tcW w:w="0" w:type="auto"/>
          </w:tcPr>
          <w:p w14:paraId="6859820E" w14:textId="77777777" w:rsidR="0036547C" w:rsidRDefault="00844AD7">
            <w:pPr>
              <w:pStyle w:val="Compact"/>
            </w:pPr>
            <w:r>
              <w:t>Quota enforcement decisions and override events</w:t>
            </w:r>
          </w:p>
        </w:tc>
        <w:tc>
          <w:tcPr>
            <w:tcW w:w="0" w:type="auto"/>
          </w:tcPr>
          <w:p w14:paraId="56075073" w14:textId="77777777" w:rsidR="0036547C" w:rsidRDefault="00844AD7">
            <w:pPr>
              <w:pStyle w:val="Compact"/>
            </w:pPr>
            <w:r>
              <w:t xml:space="preserve">Quota Enforcement Service </w:t>
            </w:r>
            <w:r>
              <w:rPr>
                <w:rStyle w:val="VerbatimChar"/>
              </w:rPr>
              <w:t>/metrics</w:t>
            </w:r>
          </w:p>
        </w:tc>
        <w:tc>
          <w:tcPr>
            <w:tcW w:w="0" w:type="auto"/>
          </w:tcPr>
          <w:p w14:paraId="07C243FD" w14:textId="77777777" w:rsidR="0036547C" w:rsidRDefault="00844AD7">
            <w:pPr>
              <w:pStyle w:val="Compact"/>
            </w:pPr>
            <w:r>
              <w:t>Metering §15 M4</w:t>
            </w:r>
          </w:p>
        </w:tc>
      </w:tr>
    </w:tbl>
    <w:p w14:paraId="0D0B940D" w14:textId="77777777" w:rsidR="0036547C" w:rsidRDefault="005858C2">
      <w:r>
        <w:pict w14:anchorId="2D6F5F40">
          <v:rect id="_x0000_i1030" style="width:0;height:1.5pt" o:hralign="center" o:hrstd="t" o:hr="t"/>
        </w:pict>
      </w:r>
    </w:p>
    <w:p w14:paraId="55D16CFA" w14:textId="77777777" w:rsidR="0036547C" w:rsidRDefault="00844AD7">
      <w:pPr>
        <w:pStyle w:val="Heading2"/>
      </w:pPr>
      <w:bookmarkStart w:id="18" w:name="Xfb9f10b38385bad0415454bf8ffe1a27f92a330"/>
      <w:bookmarkEnd w:id="12"/>
      <w:bookmarkEnd w:id="17"/>
      <w:r>
        <w:t>4. Metrics Collection</w:t>
      </w:r>
    </w:p>
    <w:p w14:paraId="03373EDF" w14:textId="77777777" w:rsidR="0036547C" w:rsidRDefault="00844AD7">
      <w:pPr>
        <w:pStyle w:val="Heading3"/>
      </w:pPr>
      <w:bookmarkStart w:id="19" w:name="X01772eb7af3faf93d0e0548352b59432bbcec63"/>
      <w:r>
        <w:t>4.1 Prometheus Operator Stack</w:t>
      </w:r>
    </w:p>
    <w:p w14:paraId="58E4F4F7" w14:textId="77777777" w:rsidR="0036547C" w:rsidRDefault="00844AD7">
      <w:pPr>
        <w:pStyle w:val="FirstParagraph"/>
      </w:pPr>
      <w:r>
        <w:t xml:space="preserve">RACKAI deploys a single scoped Prometheus CR named </w:t>
      </w:r>
      <w:r>
        <w:rPr>
          <w:rStyle w:val="VerbatimChar"/>
        </w:rPr>
        <w:t>system</w:t>
      </w:r>
      <w:r>
        <w:t xml:space="preserve"> into the </w:t>
      </w:r>
      <w:r>
        <w:rPr>
          <w:rStyle w:val="VerbatimChar"/>
        </w:rPr>
        <w:t>rackai-monitoring</w:t>
      </w:r>
      <w:r>
        <w:t xml:space="preserve"> namespace; it is </w:t>
      </w:r>
      <w:r>
        <w:rPr>
          <w:b/>
          <w:bCs/>
        </w:rPr>
        <w:t>reconciled by openCenter's Prometheus Operator</w:t>
      </w:r>
      <w:r>
        <w:t xml:space="preserve"> (§2.4), not by an operator RACKAI ships. This namespace is reserved for monitoring infrastructure; no tenant workloads run here.</w:t>
      </w:r>
    </w:p>
    <w:p w14:paraId="3B2617B8" w14:textId="77777777" w:rsidR="0036547C" w:rsidRDefault="00844AD7">
      <w:pPr>
        <w:pStyle w:val="BodyText"/>
      </w:pPr>
      <w:r>
        <w:t xml:space="preserve">Scrape targets are declared via </w:t>
      </w:r>
      <w:r>
        <w:rPr>
          <w:rStyle w:val="VerbatimChar"/>
        </w:rPr>
        <w:t>ServiceMonitor</w:t>
      </w:r>
      <w:r>
        <w:t xml:space="preserve"> and </w:t>
      </w:r>
      <w:r>
        <w:rPr>
          <w:rStyle w:val="VerbatimChar"/>
        </w:rPr>
        <w:t>PodMonitor</w:t>
      </w:r>
      <w:r>
        <w:t xml:space="preserve"> CRDs, each carrying the </w:t>
      </w:r>
      <w:r>
        <w:rPr>
          <w:rStyle w:val="VerbatimChar"/>
        </w:rPr>
        <w:t>prometheus=system, role=service-monitor</w:t>
      </w:r>
      <w:r>
        <w:t xml:space="preserve"> label gate matched by the </w:t>
      </w:r>
      <w:r>
        <w:rPr>
          <w:rStyle w:val="VerbatimChar"/>
        </w:rPr>
        <w:t>system</w:t>
      </w:r>
      <w:r>
        <w:t xml:space="preserve"> Prometheus. Every RACKAI service exposing a </w:t>
      </w:r>
      <w:r>
        <w:rPr>
          <w:rStyle w:val="VerbatimChar"/>
        </w:rPr>
        <w:t>/metrics</w:t>
      </w:r>
      <w:r>
        <w:t xml:space="preserve"> endpoint must have a corresponding, correctly-labelled </w:t>
      </w:r>
      <w:r>
        <w:rPr>
          <w:rStyle w:val="VerbatimChar"/>
        </w:rPr>
        <w:t>ServiceMonitor</w:t>
      </w:r>
      <w:r>
        <w:t xml:space="preserve">. A service with no </w:t>
      </w:r>
      <w:r>
        <w:rPr>
          <w:rStyle w:val="VerbatimChar"/>
        </w:rPr>
        <w:t>ServiceMonitor</w:t>
      </w:r>
      <w:r>
        <w:t xml:space="preserve"> is invisible to the monitoring system — this must be treated as a deployment validation failure.</w:t>
      </w:r>
    </w:p>
    <w:p w14:paraId="0D797104" w14:textId="77777777" w:rsidR="0036547C" w:rsidRDefault="00844AD7">
      <w:pPr>
        <w:pStyle w:val="BodyText"/>
      </w:pPr>
      <w:r>
        <w:rPr>
          <w:b/>
          <w:bCs/>
        </w:rPr>
        <w:t>Scrape intervals:</w:t>
      </w:r>
      <w:r>
        <w:t xml:space="preserve"> the </w:t>
      </w:r>
      <w:r>
        <w:rPr>
          <w:rStyle w:val="VerbatimChar"/>
        </w:rPr>
        <w:t>system</w:t>
      </w:r>
      <w:r>
        <w:t xml:space="preserve"> Prometheus default is a coarse cluster-wide interval; per-target intervals are set on the individual </w:t>
      </w:r>
      <w:r>
        <w:rPr>
          <w:rStyle w:val="VerbatimChar"/>
        </w:rPr>
        <w:t>ServiceMonitor</w:t>
      </w:r>
      <w:r>
        <w:t>s below where finer resolution is required.</w:t>
      </w:r>
    </w:p>
    <w:tbl>
      <w:tblPr>
        <w:tblStyle w:val="Table"/>
        <w:tblW w:w="0" w:type="auto"/>
        <w:tblLook w:val="0020" w:firstRow="1" w:lastRow="0" w:firstColumn="0" w:lastColumn="0" w:noHBand="0" w:noVBand="0"/>
      </w:tblPr>
      <w:tblGrid>
        <w:gridCol w:w="3796"/>
        <w:gridCol w:w="1029"/>
        <w:gridCol w:w="4535"/>
      </w:tblGrid>
      <w:tr w:rsidR="0036547C" w14:paraId="286BFC8A"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82FC88B" w14:textId="77777777" w:rsidR="0036547C" w:rsidRDefault="00844AD7">
            <w:pPr>
              <w:pStyle w:val="Compact"/>
            </w:pPr>
            <w:r>
              <w:t>Target type</w:t>
            </w:r>
          </w:p>
        </w:tc>
        <w:tc>
          <w:tcPr>
            <w:tcW w:w="0" w:type="auto"/>
          </w:tcPr>
          <w:p w14:paraId="3A943F05" w14:textId="77777777" w:rsidR="0036547C" w:rsidRDefault="00844AD7">
            <w:pPr>
              <w:pStyle w:val="Compact"/>
            </w:pPr>
            <w:r>
              <w:t>Interval</w:t>
            </w:r>
          </w:p>
        </w:tc>
        <w:tc>
          <w:tcPr>
            <w:tcW w:w="0" w:type="auto"/>
          </w:tcPr>
          <w:p w14:paraId="726ABD8E" w14:textId="77777777" w:rsidR="0036547C" w:rsidRDefault="00844AD7">
            <w:pPr>
              <w:pStyle w:val="Compact"/>
            </w:pPr>
            <w:r>
              <w:t>Rationale</w:t>
            </w:r>
          </w:p>
        </w:tc>
      </w:tr>
      <w:tr w:rsidR="0036547C" w14:paraId="63C28CAA" w14:textId="77777777">
        <w:tc>
          <w:tcPr>
            <w:tcW w:w="0" w:type="auto"/>
          </w:tcPr>
          <w:p w14:paraId="6DE3F625" w14:textId="77777777" w:rsidR="0036547C" w:rsidRDefault="00844AD7">
            <w:pPr>
              <w:pStyle w:val="Compact"/>
            </w:pPr>
            <w:r>
              <w:t>RACKAI services (gateway, auth, metering, quota)</w:t>
            </w:r>
          </w:p>
        </w:tc>
        <w:tc>
          <w:tcPr>
            <w:tcW w:w="0" w:type="auto"/>
          </w:tcPr>
          <w:p w14:paraId="3792F9B7" w14:textId="77777777" w:rsidR="0036547C" w:rsidRDefault="00844AD7">
            <w:pPr>
              <w:pStyle w:val="Compact"/>
            </w:pPr>
            <w:r>
              <w:t>15s</w:t>
            </w:r>
          </w:p>
        </w:tc>
        <w:tc>
          <w:tcPr>
            <w:tcW w:w="0" w:type="auto"/>
          </w:tcPr>
          <w:p w14:paraId="4392AE6B" w14:textId="77777777" w:rsidR="0036547C" w:rsidRDefault="00844AD7">
            <w:pPr>
              <w:pStyle w:val="Compact"/>
            </w:pPr>
            <w:r>
              <w:t>Control plane SLO alerting requires sub-30s resolution</w:t>
            </w:r>
          </w:p>
        </w:tc>
      </w:tr>
      <w:tr w:rsidR="0036547C" w14:paraId="0BA87449" w14:textId="77777777">
        <w:tc>
          <w:tcPr>
            <w:tcW w:w="0" w:type="auto"/>
          </w:tcPr>
          <w:p w14:paraId="7C6F020B" w14:textId="77777777" w:rsidR="0036547C" w:rsidRDefault="00844AD7">
            <w:pPr>
              <w:pStyle w:val="Compact"/>
            </w:pPr>
            <w:r>
              <w:t>GPU metrics (DCGM Exporter)</w:t>
            </w:r>
          </w:p>
        </w:tc>
        <w:tc>
          <w:tcPr>
            <w:tcW w:w="0" w:type="auto"/>
          </w:tcPr>
          <w:p w14:paraId="2BB43F20" w14:textId="77777777" w:rsidR="0036547C" w:rsidRDefault="00844AD7">
            <w:pPr>
              <w:pStyle w:val="Compact"/>
            </w:pPr>
            <w:r>
              <w:t>15s</w:t>
            </w:r>
          </w:p>
        </w:tc>
        <w:tc>
          <w:tcPr>
            <w:tcW w:w="0" w:type="auto"/>
          </w:tcPr>
          <w:p w14:paraId="710D9501" w14:textId="77777777" w:rsidR="0036547C" w:rsidRDefault="00844AD7">
            <w:pPr>
              <w:pStyle w:val="Compact"/>
            </w:pPr>
            <w:r>
              <w:t>GPU saturation can change rapidly during job scheduling</w:t>
            </w:r>
          </w:p>
        </w:tc>
      </w:tr>
      <w:tr w:rsidR="0036547C" w14:paraId="389D76C4" w14:textId="77777777">
        <w:tc>
          <w:tcPr>
            <w:tcW w:w="0" w:type="auto"/>
          </w:tcPr>
          <w:p w14:paraId="02542D28" w14:textId="77777777" w:rsidR="0036547C" w:rsidRDefault="00844AD7">
            <w:pPr>
              <w:pStyle w:val="Compact"/>
            </w:pPr>
            <w:r>
              <w:t>Node metrics (node-exporter)</w:t>
            </w:r>
          </w:p>
        </w:tc>
        <w:tc>
          <w:tcPr>
            <w:tcW w:w="0" w:type="auto"/>
          </w:tcPr>
          <w:p w14:paraId="2BC9BA2A" w14:textId="77777777" w:rsidR="0036547C" w:rsidRDefault="00844AD7">
            <w:pPr>
              <w:pStyle w:val="Compact"/>
            </w:pPr>
            <w:r>
              <w:t>30s</w:t>
            </w:r>
          </w:p>
        </w:tc>
        <w:tc>
          <w:tcPr>
            <w:tcW w:w="0" w:type="auto"/>
          </w:tcPr>
          <w:p w14:paraId="697077B2" w14:textId="77777777" w:rsidR="0036547C" w:rsidRDefault="00844AD7">
            <w:pPr>
              <w:pStyle w:val="Compact"/>
            </w:pPr>
            <w:r>
              <w:t>Node state changes slowly (via openCenter's node-exporter)</w:t>
            </w:r>
          </w:p>
        </w:tc>
      </w:tr>
      <w:tr w:rsidR="0036547C" w14:paraId="732B1F31" w14:textId="77777777">
        <w:tc>
          <w:tcPr>
            <w:tcW w:w="0" w:type="auto"/>
          </w:tcPr>
          <w:p w14:paraId="4A5D6A04" w14:textId="77777777" w:rsidR="0036547C" w:rsidRDefault="00844AD7">
            <w:pPr>
              <w:pStyle w:val="Compact"/>
            </w:pPr>
            <w:r>
              <w:t>Kubernetes state (kube-state-metrics)</w:t>
            </w:r>
          </w:p>
        </w:tc>
        <w:tc>
          <w:tcPr>
            <w:tcW w:w="0" w:type="auto"/>
          </w:tcPr>
          <w:p w14:paraId="4A49B189" w14:textId="77777777" w:rsidR="0036547C" w:rsidRDefault="00844AD7">
            <w:pPr>
              <w:pStyle w:val="Compact"/>
            </w:pPr>
            <w:r>
              <w:t>30s</w:t>
            </w:r>
          </w:p>
        </w:tc>
        <w:tc>
          <w:tcPr>
            <w:tcW w:w="0" w:type="auto"/>
          </w:tcPr>
          <w:p w14:paraId="160511AB" w14:textId="77777777" w:rsidR="0036547C" w:rsidRDefault="00844AD7">
            <w:pPr>
              <w:pStyle w:val="Compact"/>
            </w:pPr>
            <w:r>
              <w:t>Object state changes slowly</w:t>
            </w:r>
          </w:p>
        </w:tc>
      </w:tr>
      <w:tr w:rsidR="0036547C" w14:paraId="6A8B602F" w14:textId="77777777">
        <w:tc>
          <w:tcPr>
            <w:tcW w:w="0" w:type="auto"/>
          </w:tcPr>
          <w:p w14:paraId="72950018" w14:textId="77777777" w:rsidR="0036547C" w:rsidRDefault="00844AD7">
            <w:pPr>
              <w:pStyle w:val="Compact"/>
            </w:pPr>
            <w:r>
              <w:t>Kubernetes API server / etcd</w:t>
            </w:r>
          </w:p>
        </w:tc>
        <w:tc>
          <w:tcPr>
            <w:tcW w:w="0" w:type="auto"/>
          </w:tcPr>
          <w:p w14:paraId="3A32A33B" w14:textId="77777777" w:rsidR="0036547C" w:rsidRDefault="00844AD7">
            <w:pPr>
              <w:pStyle w:val="Compact"/>
            </w:pPr>
            <w:r>
              <w:t>30s</w:t>
            </w:r>
          </w:p>
        </w:tc>
        <w:tc>
          <w:tcPr>
            <w:tcW w:w="0" w:type="auto"/>
          </w:tcPr>
          <w:p w14:paraId="5D7136B6" w14:textId="77777777" w:rsidR="0036547C" w:rsidRDefault="00844AD7">
            <w:pPr>
              <w:pStyle w:val="Compact"/>
            </w:pPr>
            <w:r>
              <w:t>Cluster health signals</w:t>
            </w:r>
          </w:p>
        </w:tc>
      </w:tr>
    </w:tbl>
    <w:p w14:paraId="2A42A3F2" w14:textId="77777777" w:rsidR="0036547C" w:rsidRDefault="00844AD7">
      <w:pPr>
        <w:pStyle w:val="BlockText"/>
      </w:pPr>
      <w:r>
        <w:rPr>
          <w:b/>
          <w:bCs/>
        </w:rPr>
        <w:t>Note — spec vs. deployed default.</w:t>
      </w:r>
      <w:r>
        <w:t xml:space="preserve"> The </w:t>
      </w:r>
      <w:r>
        <w:rPr>
          <w:rStyle w:val="VerbatimChar"/>
        </w:rPr>
        <w:t>system</w:t>
      </w:r>
      <w:r>
        <w:t xml:space="preserve"> Prometheus currently ships with a coarse </w:t>
      </w:r>
      <w:r>
        <w:rPr>
          <w:rStyle w:val="VerbatimChar"/>
        </w:rPr>
        <w:t>scrapeInterval</w:t>
      </w:r>
      <w:r>
        <w:t xml:space="preserve"> (2m). The 15s SLO-grade intervals above must be set explicitly on the control-plane and GPU </w:t>
      </w:r>
      <w:r>
        <w:rPr>
          <w:rStyle w:val="VerbatimChar"/>
        </w:rPr>
        <w:t>ServiceMonitor</w:t>
      </w:r>
      <w:r>
        <w:t>s; a 2m cluster default is not sufficient for the sub-30s alerting this spec requires. Reconcile the chart default with these per-target values.</w:t>
      </w:r>
    </w:p>
    <w:p w14:paraId="32D0F010" w14:textId="77777777" w:rsidR="0036547C" w:rsidRDefault="00844AD7">
      <w:pPr>
        <w:pStyle w:val="FirstParagraph"/>
      </w:pPr>
      <w:r>
        <w:rPr>
          <w:b/>
          <w:bCs/>
        </w:rPr>
        <w:t>Recording rules</w:t>
      </w:r>
      <w:r>
        <w:t xml:space="preserve"> (defined via </w:t>
      </w:r>
      <w:r>
        <w:rPr>
          <w:rStyle w:val="VerbatimChar"/>
        </w:rPr>
        <w:t>PrometheusRule</w:t>
      </w:r>
      <w:r>
        <w:t>) pre-aggregate high-cardinality metrics to reduce dashboard query latency. Required recording rules:</w:t>
      </w:r>
    </w:p>
    <w:p w14:paraId="68AFBBA4" w14:textId="77777777" w:rsidR="0036547C" w:rsidRDefault="00844AD7">
      <w:pPr>
        <w:pStyle w:val="SourceCode"/>
      </w:pPr>
      <w:r>
        <w:rPr>
          <w:rStyle w:val="CommentTok"/>
        </w:rPr>
        <w:t># Per-tenant P99 inference latency — alerting and dashboards (carries tenant_id label)</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aurora:inference_latency_p99:tenant</w:t>
      </w:r>
      <w:r>
        <w:br/>
      </w:r>
      <w:r>
        <w:rPr>
          <w:rStyle w:val="FunctionTok"/>
        </w:rPr>
        <w:t xml:space="preserve">  expr</w:t>
      </w:r>
      <w:r>
        <w:rPr>
          <w:rStyle w:val="KeywordTok"/>
        </w:rPr>
        <w:t xml:space="preserve">: </w:t>
      </w:r>
      <w:r>
        <w:rPr>
          <w:rStyle w:val="CharTok"/>
        </w:rPr>
        <w:t>&gt;</w:t>
      </w:r>
      <w:r>
        <w:br/>
      </w:r>
      <w:r>
        <w:rPr>
          <w:rStyle w:val="NormalTok"/>
        </w:rPr>
        <w:t xml:space="preserve">    histogram_quantile(0.99,</w:t>
      </w:r>
      <w:r>
        <w:br/>
      </w:r>
      <w:r>
        <w:rPr>
          <w:rStyle w:val="NormalTok"/>
        </w:rPr>
        <w:t xml:space="preserve">      sum by (tenant_id, le) (</w:t>
      </w:r>
      <w:r>
        <w:br/>
      </w:r>
      <w:r>
        <w:rPr>
          <w:rStyle w:val="NormalTok"/>
        </w:rPr>
        <w:t xml:space="preserve">        rate(aurora_gateway_request_duration_seconds_bucket[5m])</w:t>
      </w:r>
      <w:r>
        <w:br/>
      </w:r>
      <w:r>
        <w:rPr>
          <w:rStyle w:val="NormalTok"/>
        </w:rPr>
        <w:t xml:space="preserve">      )</w:t>
      </w:r>
      <w:r>
        <w:br/>
      </w:r>
      <w:r>
        <w:rPr>
          <w:rStyle w:val="NormalTok"/>
        </w:rPr>
        <w:t xml:space="preserve">    )</w:t>
      </w:r>
      <w:r>
        <w:br/>
      </w:r>
      <w:r>
        <w:br/>
      </w:r>
      <w:r>
        <w:rPr>
          <w:rStyle w:val="CommentTok"/>
        </w:rPr>
        <w:t># Cluster-wide P99 inference latency — dashboards and scaling consumers (no per-tenant labels)</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aurora:inference_latency_p99:cluster</w:t>
      </w:r>
      <w:r>
        <w:br/>
      </w:r>
      <w:r>
        <w:rPr>
          <w:rStyle w:val="FunctionTok"/>
        </w:rPr>
        <w:t xml:space="preserve">  expr</w:t>
      </w:r>
      <w:r>
        <w:rPr>
          <w:rStyle w:val="KeywordTok"/>
        </w:rPr>
        <w:t xml:space="preserve">: </w:t>
      </w:r>
      <w:r>
        <w:rPr>
          <w:rStyle w:val="CharTok"/>
        </w:rPr>
        <w:t>&gt;</w:t>
      </w:r>
      <w:r>
        <w:br/>
      </w:r>
      <w:r>
        <w:rPr>
          <w:rStyle w:val="NormalTok"/>
        </w:rPr>
        <w:t xml:space="preserve">    histogram_quantile(0.99,</w:t>
      </w:r>
      <w:r>
        <w:br/>
      </w:r>
      <w:r>
        <w:rPr>
          <w:rStyle w:val="NormalTok"/>
        </w:rPr>
        <w:t xml:space="preserve">      sum by (le) (</w:t>
      </w:r>
      <w:r>
        <w:br/>
      </w:r>
      <w:r>
        <w:rPr>
          <w:rStyle w:val="NormalTok"/>
        </w:rPr>
        <w:t xml:space="preserve">        rate(aurora_gateway_request_duration_seconds_bucket[5m])</w:t>
      </w:r>
      <w:r>
        <w:br/>
      </w:r>
      <w:r>
        <w:rPr>
          <w:rStyle w:val="NormalTok"/>
        </w:rPr>
        <w:t xml:space="preserve">      )</w:t>
      </w:r>
      <w:r>
        <w:br/>
      </w:r>
      <w:r>
        <w:rPr>
          <w:rStyle w:val="NormalTok"/>
        </w:rPr>
        <w:t xml:space="preserve">    )</w:t>
      </w:r>
      <w:r>
        <w:br/>
      </w:r>
      <w:r>
        <w:br/>
      </w:r>
      <w:r>
        <w:rPr>
          <w:rStyle w:val="CommentTok"/>
        </w:rPr>
        <w:t># Cluster-wide inference request rate</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aurora:inference_request_rate</w:t>
      </w:r>
      <w:r>
        <w:br/>
      </w:r>
      <w:r>
        <w:rPr>
          <w:rStyle w:val="AttributeTok"/>
        </w:rPr>
        <w:t xml:space="preserve">  </w:t>
      </w:r>
      <w:r>
        <w:rPr>
          <w:rStyle w:val="FunctionTok"/>
        </w:rPr>
        <w:t>expr</w:t>
      </w:r>
      <w:r>
        <w:rPr>
          <w:rStyle w:val="KeywordTok"/>
        </w:rPr>
        <w:t>:</w:t>
      </w:r>
      <w:r>
        <w:rPr>
          <w:rStyle w:val="AttributeTok"/>
        </w:rPr>
        <w:t xml:space="preserve"> sum(rate(aurora_gateway_requests_total[2m]))</w:t>
      </w:r>
      <w:r>
        <w:br/>
      </w:r>
      <w:r>
        <w:br/>
      </w:r>
      <w:r>
        <w:rPr>
          <w:rStyle w:val="CommentTok"/>
        </w:rPr>
        <w:t># GPU utilization cluster-wide average</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aurora:gpu_utilization_avg:cluster</w:t>
      </w:r>
      <w:r>
        <w:br/>
      </w:r>
      <w:r>
        <w:rPr>
          <w:rStyle w:val="AttributeTok"/>
        </w:rPr>
        <w:t xml:space="preserve">  </w:t>
      </w:r>
      <w:r>
        <w:rPr>
          <w:rStyle w:val="FunctionTok"/>
        </w:rPr>
        <w:t>expr</w:t>
      </w:r>
      <w:r>
        <w:rPr>
          <w:rStyle w:val="KeywordTok"/>
        </w:rPr>
        <w:t>:</w:t>
      </w:r>
      <w:r>
        <w:rPr>
          <w:rStyle w:val="AttributeTok"/>
        </w:rPr>
        <w:t xml:space="preserve"> avg(DCGM_FI_DEV_GPU_UTIL)</w:t>
      </w:r>
      <w:r>
        <w:br/>
      </w:r>
      <w:r>
        <w:br/>
      </w:r>
      <w:r>
        <w:rPr>
          <w:rStyle w:val="CommentTok"/>
        </w:rPr>
        <w:t># Inference queue depth</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aurora:inference_queue_depth</w:t>
      </w:r>
      <w:r>
        <w:br/>
      </w:r>
      <w:r>
        <w:rPr>
          <w:rStyle w:val="AttributeTok"/>
        </w:rPr>
        <w:t xml:space="preserve">  </w:t>
      </w:r>
      <w:r>
        <w:rPr>
          <w:rStyle w:val="FunctionTok"/>
        </w:rPr>
        <w:t>expr</w:t>
      </w:r>
      <w:r>
        <w:rPr>
          <w:rStyle w:val="KeywordTok"/>
        </w:rPr>
        <w:t>:</w:t>
      </w:r>
      <w:r>
        <w:rPr>
          <w:rStyle w:val="AttributeTok"/>
        </w:rPr>
        <w:t xml:space="preserve"> sum(vllm:num_requests_waiting)</w:t>
      </w:r>
      <w:r>
        <w:br/>
      </w:r>
      <w:r>
        <w:br/>
      </w:r>
      <w:r>
        <w:rPr>
          <w:rStyle w:val="CommentTok"/>
        </w:rPr>
        <w:t># Per-tenant inference request rate — In-Tenant Observability Metrics API (OQ2 resolved)</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aurora:inference_request_rate:tenant</w:t>
      </w:r>
      <w:r>
        <w:br/>
      </w:r>
      <w:r>
        <w:rPr>
          <w:rStyle w:val="AttributeTok"/>
        </w:rPr>
        <w:t xml:space="preserve">  </w:t>
      </w:r>
      <w:r>
        <w:rPr>
          <w:rStyle w:val="FunctionTok"/>
        </w:rPr>
        <w:t>expr</w:t>
      </w:r>
      <w:r>
        <w:rPr>
          <w:rStyle w:val="KeywordTok"/>
        </w:rPr>
        <w:t>:</w:t>
      </w:r>
      <w:r>
        <w:rPr>
          <w:rStyle w:val="AttributeTok"/>
        </w:rPr>
        <w:t xml:space="preserve"> sum by (tenant_id) (rate(aurora_gateway_requests_total[2m]))</w:t>
      </w:r>
      <w:r>
        <w:br/>
      </w:r>
      <w:r>
        <w:br/>
      </w:r>
      <w:r>
        <w:rPr>
          <w:rStyle w:val="CommentTok"/>
        </w:rPr>
        <w:t># Per-tenant inference queue depth — In-Tenant Observability Metrics API (OQ2 resolved).</w:t>
      </w:r>
      <w:r>
        <w:br/>
      </w:r>
      <w:r>
        <w:rPr>
          <w:rStyle w:val="CommentTok"/>
        </w:rPr>
        <w:t xml:space="preserve"># </w:t>
      </w:r>
      <w:r>
        <w:rPr>
          <w:rStyle w:val="AlertTok"/>
        </w:rPr>
        <w:t>NOTE</w:t>
      </w:r>
      <w:r>
        <w:rPr>
          <w:rStyle w:val="CommentTok"/>
        </w:rPr>
        <w:t>: vllm:num_requests_waiting has NO tenant_id (per-engine, not per-tenant), so this</w:t>
      </w:r>
      <w:r>
        <w:br/>
      </w:r>
      <w:r>
        <w:rPr>
          <w:rStyle w:val="CommentTok"/>
        </w:rPr>
        <w:t># CANNOT be derived by grouping the cluster rule above. It requires a tenant-labelled</w:t>
      </w:r>
      <w:r>
        <w:br/>
      </w:r>
      <w:r>
        <w:rPr>
          <w:rStyle w:val="CommentTok"/>
        </w:rPr>
        <w:t># in-flight/queued gauge emitted by the Gateway (which holds tenant context); add that</w:t>
      </w:r>
      <w:r>
        <w:br/>
      </w:r>
      <w:r>
        <w:rPr>
          <w:rStyle w:val="CommentTok"/>
        </w:rPr>
        <w:t># gateway metric in M2 instrumentation, then aggregate it here (name illustrative):</w:t>
      </w:r>
      <w:r>
        <w:br/>
      </w:r>
      <w:r>
        <w:rPr>
          <w:rStyle w:val="KeywordTok"/>
        </w:rPr>
        <w:t>-</w:t>
      </w:r>
      <w:r>
        <w:rPr>
          <w:rStyle w:val="AttributeTok"/>
        </w:rPr>
        <w:t xml:space="preserve"> </w:t>
      </w:r>
      <w:r>
        <w:rPr>
          <w:rStyle w:val="FunctionTok"/>
        </w:rPr>
        <w:t>record</w:t>
      </w:r>
      <w:r>
        <w:rPr>
          <w:rStyle w:val="KeywordTok"/>
        </w:rPr>
        <w:t>:</w:t>
      </w:r>
      <w:r>
        <w:rPr>
          <w:rStyle w:val="AttributeTok"/>
        </w:rPr>
        <w:t xml:space="preserve"> aurora:inference_queue_depth:tenant</w:t>
      </w:r>
      <w:r>
        <w:br/>
      </w:r>
      <w:r>
        <w:rPr>
          <w:rStyle w:val="AttributeTok"/>
        </w:rPr>
        <w:t xml:space="preserve">  </w:t>
      </w:r>
      <w:r>
        <w:rPr>
          <w:rStyle w:val="FunctionTok"/>
        </w:rPr>
        <w:t>expr</w:t>
      </w:r>
      <w:r>
        <w:rPr>
          <w:rStyle w:val="KeywordTok"/>
        </w:rPr>
        <w:t>:</w:t>
      </w:r>
      <w:r>
        <w:rPr>
          <w:rStyle w:val="AttributeTok"/>
        </w:rPr>
        <w:t xml:space="preserve"> sum by (tenant_id) (aurora_gateway_inflight_requests)</w:t>
      </w:r>
      <w:r>
        <w:rPr>
          <w:rStyle w:val="CommentTok"/>
        </w:rPr>
        <w:t xml:space="preserve">   # gateway-sourced; M2 dependency</w:t>
      </w:r>
    </w:p>
    <w:p w14:paraId="1C524346" w14:textId="77777777" w:rsidR="0036547C" w:rsidRDefault="00844AD7">
      <w:pPr>
        <w:pStyle w:val="BlockText"/>
      </w:pPr>
      <w:r>
        <w:rPr>
          <w:b/>
          <w:bCs/>
        </w:rPr>
        <w:t>Note on vLLM metric naming:</w:t>
      </w:r>
      <w:r>
        <w:t xml:space="preserve"> vLLM exposes metrics in the </w:t>
      </w:r>
      <w:r>
        <w:rPr>
          <w:rStyle w:val="VerbatimChar"/>
        </w:rPr>
        <w:t>vllm:</w:t>
      </w:r>
      <w:r>
        <w:t xml:space="preserve"> namespace (colon-separated, e.g. </w:t>
      </w:r>
      <w:r>
        <w:rPr>
          <w:rStyle w:val="VerbatimChar"/>
        </w:rPr>
        <w:t>vllm:num_requests_waiting</w:t>
      </w:r>
      <w:r>
        <w:t>). Recording rule expressions reference the underlying time-series using the colon form; Prometheus relabelling rules may expose them with underscores in some contexts. Both forms refer to the same metric.</w:t>
      </w:r>
    </w:p>
    <w:p w14:paraId="04E934D1" w14:textId="77777777" w:rsidR="0036547C" w:rsidRDefault="00844AD7">
      <w:pPr>
        <w:pStyle w:val="BlockText"/>
      </w:pPr>
      <w:r>
        <w:rPr>
          <w:b/>
          <w:bCs/>
        </w:rPr>
        <w:t>OQ (cross-spec) — RESOLVED 2026-07-28:</w:t>
      </w:r>
      <w:r>
        <w:t xml:space="preserve"> In-Tenant Observability OQ2 is resolved in favour of </w:t>
      </w:r>
      <w:r>
        <w:rPr>
          <w:b/>
          <w:bCs/>
        </w:rPr>
        <w:t>dedicated per-tenant recording rules</w:t>
      </w:r>
      <w:r>
        <w:t xml:space="preserve"> (not query-time raw filtering): </w:t>
      </w:r>
      <w:r>
        <w:rPr>
          <w:rStyle w:val="VerbatimChar"/>
        </w:rPr>
        <w:t>aurora:inference_request_rate:tenant</w:t>
      </w:r>
      <w:r>
        <w:t xml:space="preserve"> and </w:t>
      </w:r>
      <w:r>
        <w:rPr>
          <w:rStyle w:val="VerbatimChar"/>
        </w:rPr>
        <w:t>aurora:inference_queue_depth:tenant</w:t>
      </w:r>
      <w:r>
        <w:t xml:space="preserve"> are defined above. Rationale: predictable tenant-facing Metrics-API latency, consistent with the existing </w:t>
      </w:r>
      <w:r>
        <w:rPr>
          <w:rStyle w:val="VerbatimChar"/>
        </w:rPr>
        <w:t>aurora:inference_latency_p99:tenant</w:t>
      </w:r>
      <w:r>
        <w:t xml:space="preserve"> rule; tenant count is bounded (B2B), so the added series cardinality is modest. </w:t>
      </w:r>
      <w:r>
        <w:rPr>
          <w:b/>
          <w:bCs/>
        </w:rPr>
        <w:t>Caveat carried forward:</w:t>
      </w:r>
      <w:r>
        <w:t xml:space="preserve"> </w:t>
      </w:r>
      <w:r>
        <w:rPr>
          <w:rStyle w:val="VerbatimChar"/>
        </w:rPr>
        <w:t>:inference_queue_depth:tenant</w:t>
      </w:r>
      <w:r>
        <w:t xml:space="preserve"> depends on a tenant-labelled Gateway in-flight metric (vLLM has no </w:t>
      </w:r>
      <w:r>
        <w:rPr>
          <w:rStyle w:val="VerbatimChar"/>
        </w:rPr>
        <w:t>tenant_id</w:t>
      </w:r>
      <w:r>
        <w:t>) — that gateway metric is a Platform Monitoring M2 instrumentation task. The other per-tenant signals the Metrics API needs (rate, latency, error rate, quota utilization) are derivable today, so In-Tenant Observability M1 is unblocked.</w:t>
      </w:r>
    </w:p>
    <w:p w14:paraId="12A39D81" w14:textId="77777777" w:rsidR="0036547C" w:rsidRDefault="00844AD7">
      <w:pPr>
        <w:pStyle w:val="Heading3"/>
      </w:pPr>
      <w:bookmarkStart w:id="20" w:name="Xfab763dd289ba88f2a1fb18fef83fb62c1511d3"/>
      <w:bookmarkEnd w:id="19"/>
      <w:r>
        <w:t>4.2 GPU Metrics — DCGM Exporter</w:t>
      </w:r>
    </w:p>
    <w:p w14:paraId="1464640D" w14:textId="77777777" w:rsidR="0036547C" w:rsidRDefault="00844AD7">
      <w:pPr>
        <w:pStyle w:val="FirstParagraph"/>
      </w:pPr>
      <w:r>
        <w:t xml:space="preserve">The </w:t>
      </w:r>
      <w:r>
        <w:rPr>
          <w:b/>
          <w:bCs/>
        </w:rPr>
        <w:t>NVIDIA DCGM Exporter</w:t>
      </w:r>
      <w:r>
        <w:t xml:space="preserve"> is deployed as a DaemonSet on GPU nodes (</w:t>
      </w:r>
      <w:r>
        <w:rPr>
          <w:rStyle w:val="VerbatimChar"/>
        </w:rPr>
        <w:t>nodeSelector: node-role: gpu</w:t>
      </w:r>
      <w:r>
        <w:t xml:space="preserve">). It communicates with the DCGM daemon on the host and exposes GPU telemetry as a Prometheus </w:t>
      </w:r>
      <w:r>
        <w:rPr>
          <w:rStyle w:val="VerbatimChar"/>
        </w:rPr>
        <w:t>/metrics</w:t>
      </w:r>
      <w:r>
        <w:t xml:space="preserve"> endpoint per node.</w:t>
      </w:r>
    </w:p>
    <w:p w14:paraId="08022254" w14:textId="77777777" w:rsidR="0036547C" w:rsidRDefault="00844AD7">
      <w:pPr>
        <w:pStyle w:val="BodyText"/>
      </w:pPr>
      <w:r>
        <w:t>DCGM Exporter is a hard prerequisite for GPU monitoring. If DCGM is not installed on a GPU node, that node produces no GPU metrics and the absence alert (§9.4) fires within 2 minutes.</w:t>
      </w:r>
    </w:p>
    <w:p w14:paraId="0BB5FB5C" w14:textId="77777777" w:rsidR="0036547C" w:rsidRDefault="00844AD7">
      <w:pPr>
        <w:pStyle w:val="BodyText"/>
      </w:pPr>
      <w:r>
        <w:t>Key DCGM metrics collected:</w:t>
      </w:r>
    </w:p>
    <w:tbl>
      <w:tblPr>
        <w:tblStyle w:val="Table"/>
        <w:tblW w:w="0" w:type="auto"/>
        <w:tblLook w:val="0020" w:firstRow="1" w:lastRow="0" w:firstColumn="0" w:lastColumn="0" w:noHBand="0" w:noVBand="0"/>
      </w:tblPr>
      <w:tblGrid>
        <w:gridCol w:w="3240"/>
        <w:gridCol w:w="4550"/>
      </w:tblGrid>
      <w:tr w:rsidR="0036547C" w14:paraId="4846FF25"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3DECD36" w14:textId="77777777" w:rsidR="0036547C" w:rsidRDefault="00844AD7">
            <w:pPr>
              <w:pStyle w:val="Compact"/>
            </w:pPr>
            <w:r>
              <w:t>Metric</w:t>
            </w:r>
          </w:p>
        </w:tc>
        <w:tc>
          <w:tcPr>
            <w:tcW w:w="0" w:type="auto"/>
          </w:tcPr>
          <w:p w14:paraId="31FF54C8" w14:textId="77777777" w:rsidR="0036547C" w:rsidRDefault="00844AD7">
            <w:pPr>
              <w:pStyle w:val="Compact"/>
            </w:pPr>
            <w:r>
              <w:t>Description</w:t>
            </w:r>
          </w:p>
        </w:tc>
      </w:tr>
      <w:tr w:rsidR="0036547C" w14:paraId="715BA4C5" w14:textId="77777777">
        <w:tc>
          <w:tcPr>
            <w:tcW w:w="0" w:type="auto"/>
          </w:tcPr>
          <w:p w14:paraId="1C38C848" w14:textId="77777777" w:rsidR="0036547C" w:rsidRDefault="00844AD7">
            <w:pPr>
              <w:pStyle w:val="Compact"/>
            </w:pPr>
            <w:r>
              <w:rPr>
                <w:rStyle w:val="VerbatimChar"/>
              </w:rPr>
              <w:t>DCGM_FI_DEV_GPU_UTIL</w:t>
            </w:r>
          </w:p>
        </w:tc>
        <w:tc>
          <w:tcPr>
            <w:tcW w:w="0" w:type="auto"/>
          </w:tcPr>
          <w:p w14:paraId="19AA585A" w14:textId="77777777" w:rsidR="0036547C" w:rsidRDefault="00844AD7">
            <w:pPr>
              <w:pStyle w:val="Compact"/>
            </w:pPr>
            <w:r>
              <w:t>GPU core utilization % (0–100)</w:t>
            </w:r>
          </w:p>
        </w:tc>
      </w:tr>
      <w:tr w:rsidR="0036547C" w14:paraId="1AB225D0" w14:textId="77777777">
        <w:tc>
          <w:tcPr>
            <w:tcW w:w="0" w:type="auto"/>
          </w:tcPr>
          <w:p w14:paraId="0E15F1A6" w14:textId="77777777" w:rsidR="0036547C" w:rsidRDefault="00844AD7">
            <w:pPr>
              <w:pStyle w:val="Compact"/>
            </w:pPr>
            <w:r>
              <w:rPr>
                <w:rStyle w:val="VerbatimChar"/>
              </w:rPr>
              <w:t>DCGM_FI_DEV_FB_USED</w:t>
            </w:r>
          </w:p>
        </w:tc>
        <w:tc>
          <w:tcPr>
            <w:tcW w:w="0" w:type="auto"/>
          </w:tcPr>
          <w:p w14:paraId="7570D9BE" w14:textId="77777777" w:rsidR="0036547C" w:rsidRDefault="00844AD7">
            <w:pPr>
              <w:pStyle w:val="Compact"/>
            </w:pPr>
            <w:r>
              <w:t>GPU framebuffer (VRAM) used in MiB</w:t>
            </w:r>
          </w:p>
        </w:tc>
      </w:tr>
      <w:tr w:rsidR="0036547C" w14:paraId="0F0EE94D" w14:textId="77777777">
        <w:tc>
          <w:tcPr>
            <w:tcW w:w="0" w:type="auto"/>
          </w:tcPr>
          <w:p w14:paraId="1B371474" w14:textId="77777777" w:rsidR="0036547C" w:rsidRDefault="00844AD7">
            <w:pPr>
              <w:pStyle w:val="Compact"/>
            </w:pPr>
            <w:r>
              <w:rPr>
                <w:rStyle w:val="VerbatimChar"/>
              </w:rPr>
              <w:t>DCGM_FI_DEV_FB_FREE</w:t>
            </w:r>
          </w:p>
        </w:tc>
        <w:tc>
          <w:tcPr>
            <w:tcW w:w="0" w:type="auto"/>
          </w:tcPr>
          <w:p w14:paraId="0E3A8E09" w14:textId="77777777" w:rsidR="0036547C" w:rsidRDefault="00844AD7">
            <w:pPr>
              <w:pStyle w:val="Compact"/>
            </w:pPr>
            <w:r>
              <w:t>GPU framebuffer free in MiB</w:t>
            </w:r>
          </w:p>
        </w:tc>
      </w:tr>
      <w:tr w:rsidR="0036547C" w14:paraId="20A2FBB7" w14:textId="77777777">
        <w:tc>
          <w:tcPr>
            <w:tcW w:w="0" w:type="auto"/>
          </w:tcPr>
          <w:p w14:paraId="07CD6700" w14:textId="77777777" w:rsidR="0036547C" w:rsidRDefault="00844AD7">
            <w:pPr>
              <w:pStyle w:val="Compact"/>
            </w:pPr>
            <w:r>
              <w:rPr>
                <w:rStyle w:val="VerbatimChar"/>
              </w:rPr>
              <w:t>DCGM_FI_DEV_POWER_USAGE</w:t>
            </w:r>
          </w:p>
        </w:tc>
        <w:tc>
          <w:tcPr>
            <w:tcW w:w="0" w:type="auto"/>
          </w:tcPr>
          <w:p w14:paraId="0E3E1C93" w14:textId="77777777" w:rsidR="0036547C" w:rsidRDefault="00844AD7">
            <w:pPr>
              <w:pStyle w:val="Compact"/>
            </w:pPr>
            <w:r>
              <w:t>Power draw in watts</w:t>
            </w:r>
          </w:p>
        </w:tc>
      </w:tr>
      <w:tr w:rsidR="0036547C" w14:paraId="11DED644" w14:textId="77777777">
        <w:tc>
          <w:tcPr>
            <w:tcW w:w="0" w:type="auto"/>
          </w:tcPr>
          <w:p w14:paraId="52D180DF" w14:textId="77777777" w:rsidR="0036547C" w:rsidRDefault="00844AD7">
            <w:pPr>
              <w:pStyle w:val="Compact"/>
            </w:pPr>
            <w:r>
              <w:rPr>
                <w:rStyle w:val="VerbatimChar"/>
              </w:rPr>
              <w:t>DCGM_FI_DEV_GPU_TEMP</w:t>
            </w:r>
          </w:p>
        </w:tc>
        <w:tc>
          <w:tcPr>
            <w:tcW w:w="0" w:type="auto"/>
          </w:tcPr>
          <w:p w14:paraId="544B735D" w14:textId="77777777" w:rsidR="0036547C" w:rsidRDefault="00844AD7">
            <w:pPr>
              <w:pStyle w:val="Compact"/>
            </w:pPr>
            <w:r>
              <w:t>GPU temperature in °C</w:t>
            </w:r>
          </w:p>
        </w:tc>
      </w:tr>
      <w:tr w:rsidR="0036547C" w14:paraId="54B6D7A6" w14:textId="77777777">
        <w:tc>
          <w:tcPr>
            <w:tcW w:w="0" w:type="auto"/>
          </w:tcPr>
          <w:p w14:paraId="406BBBA4" w14:textId="77777777" w:rsidR="0036547C" w:rsidRDefault="00844AD7">
            <w:pPr>
              <w:pStyle w:val="Compact"/>
            </w:pPr>
            <w:r>
              <w:rPr>
                <w:rStyle w:val="VerbatimChar"/>
              </w:rPr>
              <w:t>DCGM_FI_DEV_SM_CLOCK</w:t>
            </w:r>
          </w:p>
        </w:tc>
        <w:tc>
          <w:tcPr>
            <w:tcW w:w="0" w:type="auto"/>
          </w:tcPr>
          <w:p w14:paraId="2CF16C05" w14:textId="77777777" w:rsidR="0036547C" w:rsidRDefault="00844AD7">
            <w:pPr>
              <w:pStyle w:val="Compact"/>
            </w:pPr>
            <w:r>
              <w:t>Streaming multiprocessor clock frequency</w:t>
            </w:r>
          </w:p>
        </w:tc>
      </w:tr>
      <w:tr w:rsidR="0036547C" w14:paraId="5AFAC129" w14:textId="77777777">
        <w:tc>
          <w:tcPr>
            <w:tcW w:w="0" w:type="auto"/>
          </w:tcPr>
          <w:p w14:paraId="01C47527" w14:textId="77777777" w:rsidR="0036547C" w:rsidRDefault="00844AD7">
            <w:pPr>
              <w:pStyle w:val="Compact"/>
            </w:pPr>
            <w:r>
              <w:rPr>
                <w:rStyle w:val="VerbatimChar"/>
              </w:rPr>
              <w:t>DCGM_FI_DEV_MEM_COPY_UTIL</w:t>
            </w:r>
          </w:p>
        </w:tc>
        <w:tc>
          <w:tcPr>
            <w:tcW w:w="0" w:type="auto"/>
          </w:tcPr>
          <w:p w14:paraId="351BA100" w14:textId="77777777" w:rsidR="0036547C" w:rsidRDefault="00844AD7">
            <w:pPr>
              <w:pStyle w:val="Compact"/>
            </w:pPr>
            <w:r>
              <w:t>Memory copy engine utilization %</w:t>
            </w:r>
          </w:p>
        </w:tc>
      </w:tr>
    </w:tbl>
    <w:p w14:paraId="6595CAD1" w14:textId="77777777" w:rsidR="0036547C" w:rsidRDefault="00844AD7">
      <w:pPr>
        <w:pStyle w:val="BodyText"/>
      </w:pPr>
      <w:r>
        <w:t xml:space="preserve">Each DCGM metric carries </w:t>
      </w:r>
      <w:r>
        <w:rPr>
          <w:rStyle w:val="VerbatimChar"/>
        </w:rPr>
        <w:t>gpu</w:t>
      </w:r>
      <w:r>
        <w:t xml:space="preserve">, </w:t>
      </w:r>
      <w:r>
        <w:rPr>
          <w:rStyle w:val="VerbatimChar"/>
        </w:rPr>
        <w:t>uuid</w:t>
      </w:r>
      <w:r>
        <w:t xml:space="preserve">, </w:t>
      </w:r>
      <w:r>
        <w:rPr>
          <w:rStyle w:val="VerbatimChar"/>
        </w:rPr>
        <w:t>modelName</w:t>
      </w:r>
      <w:r>
        <w:t xml:space="preserve">, and </w:t>
      </w:r>
      <w:r>
        <w:rPr>
          <w:rStyle w:val="VerbatimChar"/>
        </w:rPr>
        <w:t>Hostname</w:t>
      </w:r>
      <w:r>
        <w:t xml:space="preserve"> labels from the exporter. Prometheus relabelling maps </w:t>
      </w:r>
      <w:r>
        <w:rPr>
          <w:rStyle w:val="VerbatimChar"/>
        </w:rPr>
        <w:t>Hostname</w:t>
      </w:r>
      <w:r>
        <w:t xml:space="preserve"> to the Kubernetes node name to enable join queries with kube-state-metrics node labels.</w:t>
      </w:r>
    </w:p>
    <w:p w14:paraId="2EB10622" w14:textId="77777777" w:rsidR="0036547C" w:rsidRDefault="00844AD7">
      <w:pPr>
        <w:pStyle w:val="Heading3"/>
      </w:pPr>
      <w:bookmarkStart w:id="21" w:name="Xe707c017c273da093db28ecd0c161a5dee03a88"/>
      <w:bookmarkEnd w:id="20"/>
      <w:r>
        <w:t>4.3 Kubernetes State Metrics</w:t>
      </w:r>
    </w:p>
    <w:p w14:paraId="07F32277" w14:textId="77777777" w:rsidR="0036547C" w:rsidRDefault="00844AD7">
      <w:pPr>
        <w:pStyle w:val="FirstParagraph"/>
      </w:pPr>
      <w:r>
        <w:t xml:space="preserve">kube-state-metrics is </w:t>
      </w:r>
      <w:r>
        <w:rPr>
          <w:b/>
          <w:bCs/>
        </w:rPr>
        <w:t>provided by the platform</w:t>
      </w:r>
      <w:r>
        <w:t xml:space="preserve"> in </w:t>
      </w:r>
      <w:r>
        <w:rPr>
          <w:rStyle w:val="VerbatimChar"/>
        </w:rPr>
        <w:t>kube-system</w:t>
      </w:r>
      <w:r>
        <w:t xml:space="preserve"> (RACKAI does not deploy its own — see §2.4); RACKAI wires it to the </w:t>
      </w:r>
      <w:r>
        <w:rPr>
          <w:rStyle w:val="VerbatimChar"/>
        </w:rPr>
        <w:t>system</w:t>
      </w:r>
      <w:r>
        <w:t xml:space="preserve"> Prometheus via a </w:t>
      </w:r>
      <w:r>
        <w:rPr>
          <w:rStyle w:val="VerbatimChar"/>
        </w:rPr>
        <w:t>ServiceMonitor</w:t>
      </w:r>
      <w:r>
        <w:t xml:space="preserve">. Custom resource state metrics for RACKAI CRDs are enabled via the </w:t>
      </w:r>
      <w:r>
        <w:rPr>
          <w:rStyle w:val="VerbatimChar"/>
        </w:rPr>
        <w:t>CustomResourceStateMetrics</w:t>
      </w:r>
      <w:r>
        <w:t xml:space="preserve"> feature:</w:t>
      </w:r>
    </w:p>
    <w:tbl>
      <w:tblPr>
        <w:tblStyle w:val="Table"/>
        <w:tblW w:w="0" w:type="auto"/>
        <w:tblLook w:val="0020" w:firstRow="1" w:lastRow="0" w:firstColumn="0" w:lastColumn="0" w:noHBand="0" w:noVBand="0"/>
      </w:tblPr>
      <w:tblGrid>
        <w:gridCol w:w="1789"/>
        <w:gridCol w:w="4349"/>
      </w:tblGrid>
      <w:tr w:rsidR="0036547C" w14:paraId="2FD54EC2"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14A4730E" w14:textId="77777777" w:rsidR="0036547C" w:rsidRDefault="00844AD7">
            <w:pPr>
              <w:pStyle w:val="Compact"/>
            </w:pPr>
            <w:r>
              <w:t>CRD</w:t>
            </w:r>
          </w:p>
        </w:tc>
        <w:tc>
          <w:tcPr>
            <w:tcW w:w="0" w:type="auto"/>
          </w:tcPr>
          <w:p w14:paraId="2975C1B6" w14:textId="77777777" w:rsidR="0036547C" w:rsidRDefault="00844AD7">
            <w:pPr>
              <w:pStyle w:val="Compact"/>
            </w:pPr>
            <w:r>
              <w:t>Key metrics</w:t>
            </w:r>
          </w:p>
        </w:tc>
      </w:tr>
      <w:tr w:rsidR="0036547C" w14:paraId="6C021A40" w14:textId="77777777">
        <w:tc>
          <w:tcPr>
            <w:tcW w:w="0" w:type="auto"/>
          </w:tcPr>
          <w:p w14:paraId="6D97BF9D" w14:textId="77777777" w:rsidR="0036547C" w:rsidRDefault="00844AD7">
            <w:pPr>
              <w:pStyle w:val="Compact"/>
            </w:pPr>
            <w:r>
              <w:rPr>
                <w:rStyle w:val="VerbatimChar"/>
              </w:rPr>
              <w:t>FineTuningJob</w:t>
            </w:r>
          </w:p>
        </w:tc>
        <w:tc>
          <w:tcPr>
            <w:tcW w:w="0" w:type="auto"/>
          </w:tcPr>
          <w:p w14:paraId="75E83423" w14:textId="77777777" w:rsidR="0036547C" w:rsidRDefault="00844AD7">
            <w:pPr>
              <w:pStyle w:val="Compact"/>
            </w:pPr>
            <w:r>
              <w:t>Phase gauge, restart count, duration</w:t>
            </w:r>
          </w:p>
        </w:tc>
      </w:tr>
      <w:tr w:rsidR="0036547C" w14:paraId="5E1EFA2A" w14:textId="77777777">
        <w:tc>
          <w:tcPr>
            <w:tcW w:w="0" w:type="auto"/>
          </w:tcPr>
          <w:p w14:paraId="3A9C41CD" w14:textId="77777777" w:rsidR="0036547C" w:rsidRDefault="00844AD7">
            <w:pPr>
              <w:pStyle w:val="Compact"/>
            </w:pPr>
            <w:r>
              <w:rPr>
                <w:rStyle w:val="VerbatimChar"/>
              </w:rPr>
              <w:t>Project</w:t>
            </w:r>
          </w:p>
        </w:tc>
        <w:tc>
          <w:tcPr>
            <w:tcW w:w="0" w:type="auto"/>
          </w:tcPr>
          <w:p w14:paraId="7EF51F83" w14:textId="77777777" w:rsidR="0036547C" w:rsidRDefault="00844AD7">
            <w:pPr>
              <w:pStyle w:val="Compact"/>
            </w:pPr>
            <w:r>
              <w:t>Phase gauge, count per namespace</w:t>
            </w:r>
          </w:p>
        </w:tc>
      </w:tr>
      <w:tr w:rsidR="0036547C" w14:paraId="54A2329B" w14:textId="77777777">
        <w:tc>
          <w:tcPr>
            <w:tcW w:w="0" w:type="auto"/>
          </w:tcPr>
          <w:p w14:paraId="0458CC38" w14:textId="77777777" w:rsidR="0036547C" w:rsidRDefault="00844AD7">
            <w:pPr>
              <w:pStyle w:val="Compact"/>
            </w:pPr>
            <w:r>
              <w:rPr>
                <w:rStyle w:val="VerbatimChar"/>
              </w:rPr>
              <w:t>QuotaPolicy</w:t>
            </w:r>
          </w:p>
        </w:tc>
        <w:tc>
          <w:tcPr>
            <w:tcW w:w="0" w:type="auto"/>
          </w:tcPr>
          <w:p w14:paraId="4C5C5663" w14:textId="77777777" w:rsidR="0036547C" w:rsidRDefault="00844AD7">
            <w:pPr>
              <w:pStyle w:val="Compact"/>
            </w:pPr>
            <w:r>
              <w:t>Presence and generation per namespace</w:t>
            </w:r>
          </w:p>
        </w:tc>
      </w:tr>
      <w:tr w:rsidR="0036547C" w14:paraId="0DFAF859" w14:textId="77777777">
        <w:tc>
          <w:tcPr>
            <w:tcW w:w="0" w:type="auto"/>
          </w:tcPr>
          <w:p w14:paraId="420CF293" w14:textId="77777777" w:rsidR="0036547C" w:rsidRDefault="00844AD7">
            <w:pPr>
              <w:pStyle w:val="Compact"/>
            </w:pPr>
            <w:r>
              <w:rPr>
                <w:rStyle w:val="VerbatimChar"/>
              </w:rPr>
              <w:t>Organization</w:t>
            </w:r>
          </w:p>
        </w:tc>
        <w:tc>
          <w:tcPr>
            <w:tcW w:w="0" w:type="auto"/>
          </w:tcPr>
          <w:p w14:paraId="2A6DA1A5" w14:textId="77777777" w:rsidR="0036547C" w:rsidRDefault="00844AD7">
            <w:pPr>
              <w:pStyle w:val="Compact"/>
            </w:pPr>
            <w:r>
              <w:t>Count per CustomerOrg namespace</w:t>
            </w:r>
          </w:p>
        </w:tc>
      </w:tr>
    </w:tbl>
    <w:p w14:paraId="21814016" w14:textId="77777777" w:rsidR="0036547C" w:rsidRDefault="00844AD7">
      <w:pPr>
        <w:pStyle w:val="Heading3"/>
      </w:pPr>
      <w:bookmarkStart w:id="22" w:name="X434888e9aa7f0bcce25afec30cf78f9b2b307d7"/>
      <w:bookmarkEnd w:id="21"/>
      <w:r>
        <w:t>4.4 Aurora Service Instrumentation</w:t>
      </w:r>
    </w:p>
    <w:p w14:paraId="51708FBB" w14:textId="77777777" w:rsidR="0036547C" w:rsidRDefault="00844AD7">
      <w:pPr>
        <w:pStyle w:val="FirstParagraph"/>
      </w:pPr>
      <w:r>
        <w:t xml:space="preserve">Every Aurora service </w:t>
      </w:r>
      <w:r>
        <w:rPr>
          <w:b/>
          <w:bCs/>
        </w:rPr>
        <w:t>must</w:t>
      </w:r>
      <w:r>
        <w:t xml:space="preserve"> expose a </w:t>
      </w:r>
      <w:r>
        <w:rPr>
          <w:rStyle w:val="VerbatimChar"/>
        </w:rPr>
        <w:t>/metrics</w:t>
      </w:r>
      <w:r>
        <w:t xml:space="preserve"> endpoint on a dedicated metrics port (separate from the API port) returning Prometheus text format. This is a hard engineering requirement across all Aurora services and must be validated at deploy time.</w:t>
      </w:r>
    </w:p>
    <w:p w14:paraId="5E8C0472" w14:textId="77777777" w:rsidR="0036547C" w:rsidRDefault="00844AD7">
      <w:pPr>
        <w:pStyle w:val="BodyText"/>
      </w:pPr>
      <w:r>
        <w:t>Required metric families for all Aurora services:</w:t>
      </w:r>
    </w:p>
    <w:tbl>
      <w:tblPr>
        <w:tblStyle w:val="Table"/>
        <w:tblW w:w="0" w:type="auto"/>
        <w:tblLook w:val="0020" w:firstRow="1" w:lastRow="0" w:firstColumn="0" w:lastColumn="0" w:noHBand="0" w:noVBand="0"/>
      </w:tblPr>
      <w:tblGrid>
        <w:gridCol w:w="5176"/>
        <w:gridCol w:w="1294"/>
        <w:gridCol w:w="2890"/>
      </w:tblGrid>
      <w:tr w:rsidR="0036547C" w14:paraId="1B71F448"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69F9D08C" w14:textId="77777777" w:rsidR="0036547C" w:rsidRDefault="00844AD7">
            <w:pPr>
              <w:pStyle w:val="Compact"/>
            </w:pPr>
            <w:r>
              <w:t>Metric</w:t>
            </w:r>
          </w:p>
        </w:tc>
        <w:tc>
          <w:tcPr>
            <w:tcW w:w="0" w:type="auto"/>
          </w:tcPr>
          <w:p w14:paraId="3AB3EEAD" w14:textId="77777777" w:rsidR="0036547C" w:rsidRDefault="00844AD7">
            <w:pPr>
              <w:pStyle w:val="Compact"/>
            </w:pPr>
            <w:r>
              <w:t>Type</w:t>
            </w:r>
          </w:p>
        </w:tc>
        <w:tc>
          <w:tcPr>
            <w:tcW w:w="0" w:type="auto"/>
          </w:tcPr>
          <w:p w14:paraId="1E48EEA5" w14:textId="77777777" w:rsidR="0036547C" w:rsidRDefault="00844AD7">
            <w:pPr>
              <w:pStyle w:val="Compact"/>
            </w:pPr>
            <w:r>
              <w:t>Labels</w:t>
            </w:r>
          </w:p>
        </w:tc>
      </w:tr>
      <w:tr w:rsidR="0036547C" w14:paraId="1786246B" w14:textId="77777777">
        <w:tc>
          <w:tcPr>
            <w:tcW w:w="0" w:type="auto"/>
          </w:tcPr>
          <w:p w14:paraId="57ECD33B" w14:textId="77777777" w:rsidR="0036547C" w:rsidRDefault="00844AD7">
            <w:pPr>
              <w:pStyle w:val="Compact"/>
            </w:pPr>
            <w:r>
              <w:rPr>
                <w:rStyle w:val="VerbatimChar"/>
              </w:rPr>
              <w:t>aurora_{service}_request_duration_seconds</w:t>
            </w:r>
          </w:p>
        </w:tc>
        <w:tc>
          <w:tcPr>
            <w:tcW w:w="0" w:type="auto"/>
          </w:tcPr>
          <w:p w14:paraId="1DEB5754" w14:textId="77777777" w:rsidR="0036547C" w:rsidRDefault="00844AD7">
            <w:pPr>
              <w:pStyle w:val="Compact"/>
            </w:pPr>
            <w:r>
              <w:t>Histogram</w:t>
            </w:r>
          </w:p>
        </w:tc>
        <w:tc>
          <w:tcPr>
            <w:tcW w:w="0" w:type="auto"/>
          </w:tcPr>
          <w:p w14:paraId="4F514D21" w14:textId="77777777" w:rsidR="0036547C" w:rsidRDefault="00844AD7">
            <w:pPr>
              <w:pStyle w:val="Compact"/>
            </w:pPr>
            <w:r>
              <w:rPr>
                <w:rStyle w:val="VerbatimChar"/>
              </w:rPr>
              <w:t>method</w:t>
            </w:r>
            <w:r>
              <w:t xml:space="preserve">, </w:t>
            </w:r>
            <w:r>
              <w:rPr>
                <w:rStyle w:val="VerbatimChar"/>
              </w:rPr>
              <w:t>path</w:t>
            </w:r>
            <w:r>
              <w:t xml:space="preserve">, </w:t>
            </w:r>
            <w:r>
              <w:rPr>
                <w:rStyle w:val="VerbatimChar"/>
              </w:rPr>
              <w:t>status_code</w:t>
            </w:r>
          </w:p>
        </w:tc>
      </w:tr>
      <w:tr w:rsidR="0036547C" w14:paraId="670DDB59" w14:textId="77777777">
        <w:tc>
          <w:tcPr>
            <w:tcW w:w="0" w:type="auto"/>
          </w:tcPr>
          <w:p w14:paraId="0EFD2FD6" w14:textId="77777777" w:rsidR="0036547C" w:rsidRDefault="00844AD7">
            <w:pPr>
              <w:pStyle w:val="Compact"/>
            </w:pPr>
            <w:r>
              <w:rPr>
                <w:rStyle w:val="VerbatimChar"/>
              </w:rPr>
              <w:t>aurora_{service}_requests_total</w:t>
            </w:r>
          </w:p>
        </w:tc>
        <w:tc>
          <w:tcPr>
            <w:tcW w:w="0" w:type="auto"/>
          </w:tcPr>
          <w:p w14:paraId="4DC08664" w14:textId="77777777" w:rsidR="0036547C" w:rsidRDefault="00844AD7">
            <w:pPr>
              <w:pStyle w:val="Compact"/>
            </w:pPr>
            <w:r>
              <w:t>Counter</w:t>
            </w:r>
          </w:p>
        </w:tc>
        <w:tc>
          <w:tcPr>
            <w:tcW w:w="0" w:type="auto"/>
          </w:tcPr>
          <w:p w14:paraId="13E86A43" w14:textId="77777777" w:rsidR="0036547C" w:rsidRDefault="00844AD7">
            <w:pPr>
              <w:pStyle w:val="Compact"/>
            </w:pPr>
            <w:r>
              <w:rPr>
                <w:rStyle w:val="VerbatimChar"/>
              </w:rPr>
              <w:t>method</w:t>
            </w:r>
            <w:r>
              <w:t xml:space="preserve">, </w:t>
            </w:r>
            <w:r>
              <w:rPr>
                <w:rStyle w:val="VerbatimChar"/>
              </w:rPr>
              <w:t>path</w:t>
            </w:r>
            <w:r>
              <w:t xml:space="preserve">, </w:t>
            </w:r>
            <w:r>
              <w:rPr>
                <w:rStyle w:val="VerbatimChar"/>
              </w:rPr>
              <w:t>status_code</w:t>
            </w:r>
          </w:p>
        </w:tc>
      </w:tr>
      <w:tr w:rsidR="0036547C" w14:paraId="238E56CE" w14:textId="77777777">
        <w:tc>
          <w:tcPr>
            <w:tcW w:w="0" w:type="auto"/>
          </w:tcPr>
          <w:p w14:paraId="6A1AE8C4" w14:textId="77777777" w:rsidR="0036547C" w:rsidRDefault="00844AD7">
            <w:pPr>
              <w:pStyle w:val="Compact"/>
            </w:pPr>
            <w:r>
              <w:rPr>
                <w:rStyle w:val="VerbatimChar"/>
              </w:rPr>
              <w:t>aurora_{service}_errors_total</w:t>
            </w:r>
          </w:p>
        </w:tc>
        <w:tc>
          <w:tcPr>
            <w:tcW w:w="0" w:type="auto"/>
          </w:tcPr>
          <w:p w14:paraId="575ECB97" w14:textId="77777777" w:rsidR="0036547C" w:rsidRDefault="00844AD7">
            <w:pPr>
              <w:pStyle w:val="Compact"/>
            </w:pPr>
            <w:r>
              <w:t>Counter</w:t>
            </w:r>
          </w:p>
        </w:tc>
        <w:tc>
          <w:tcPr>
            <w:tcW w:w="0" w:type="auto"/>
          </w:tcPr>
          <w:p w14:paraId="599BA95E" w14:textId="77777777" w:rsidR="0036547C" w:rsidRDefault="00844AD7">
            <w:pPr>
              <w:pStyle w:val="Compact"/>
            </w:pPr>
            <w:r>
              <w:rPr>
                <w:rStyle w:val="VerbatimChar"/>
              </w:rPr>
              <w:t>method</w:t>
            </w:r>
            <w:r>
              <w:t xml:space="preserve">, </w:t>
            </w:r>
            <w:r>
              <w:rPr>
                <w:rStyle w:val="VerbatimChar"/>
              </w:rPr>
              <w:t>path</w:t>
            </w:r>
            <w:r>
              <w:t xml:space="preserve">, </w:t>
            </w:r>
            <w:r>
              <w:rPr>
                <w:rStyle w:val="VerbatimChar"/>
              </w:rPr>
              <w:t>error_type</w:t>
            </w:r>
          </w:p>
        </w:tc>
      </w:tr>
    </w:tbl>
    <w:p w14:paraId="51E686E6" w14:textId="77777777" w:rsidR="0036547C" w:rsidRDefault="00844AD7">
      <w:pPr>
        <w:pStyle w:val="BodyText"/>
      </w:pPr>
      <w:r>
        <w:t xml:space="preserve">Each service's Helm chart must include a </w:t>
      </w:r>
      <w:r>
        <w:rPr>
          <w:rStyle w:val="VerbatimChar"/>
        </w:rPr>
        <w:t>ServiceMonitor</w:t>
      </w:r>
      <w:r>
        <w:t xml:space="preserve"> targeting the metrics port and a </w:t>
      </w:r>
      <w:r>
        <w:rPr>
          <w:rStyle w:val="VerbatimChar"/>
        </w:rPr>
        <w:t>PrometheusRule</w:t>
      </w:r>
      <w:r>
        <w:t xml:space="preserve"> for service-level alerting.</w:t>
      </w:r>
    </w:p>
    <w:p w14:paraId="2262CCD3" w14:textId="77777777" w:rsidR="0036547C" w:rsidRDefault="00844AD7">
      <w:pPr>
        <w:pStyle w:val="Heading3"/>
      </w:pPr>
      <w:bookmarkStart w:id="23" w:name="Xb0aaad275fda79850c4eb668e4d1e840f600f39"/>
      <w:bookmarkEnd w:id="22"/>
      <w:r>
        <w:t>4.5 Metric Labelling — Tenant &amp; Workload Context</w:t>
      </w:r>
    </w:p>
    <w:p w14:paraId="1A11EE34" w14:textId="77777777" w:rsidR="0036547C" w:rsidRDefault="00844AD7">
      <w:pPr>
        <w:pStyle w:val="FirstParagraph"/>
      </w:pPr>
      <w:r>
        <w:t xml:space="preserve">Metrics capturing per-request or per-workload signals must carry </w:t>
      </w:r>
      <w:r>
        <w:rPr>
          <w:rStyle w:val="VerbatimChar"/>
        </w:rPr>
        <w:t>tenant_id</w:t>
      </w:r>
      <w:r>
        <w:t xml:space="preserve"> and </w:t>
      </w:r>
      <w:r>
        <w:rPr>
          <w:rStyle w:val="VerbatimChar"/>
        </w:rPr>
        <w:t>project_id</w:t>
      </w:r>
      <w:r>
        <w:t xml:space="preserve"> labels, enabling operators to filter by tenant without a separate per-tenant dashboard stack.</w:t>
      </w:r>
    </w:p>
    <w:p w14:paraId="279068D1" w14:textId="77777777" w:rsidR="0036547C" w:rsidRDefault="00844AD7">
      <w:pPr>
        <w:pStyle w:val="BodyText"/>
      </w:pPr>
      <w:r>
        <w:rPr>
          <w:b/>
          <w:bCs/>
        </w:rPr>
        <w:t>Source of truth for labels:</w:t>
      </w:r>
      <w:r>
        <w:t xml:space="preserve"> The Aurora Gateway reads </w:t>
      </w:r>
      <w:r>
        <w:rPr>
          <w:rStyle w:val="VerbatimChar"/>
        </w:rPr>
        <w:t>X-RackAI-Tenant-Id</w:t>
      </w:r>
      <w:r>
        <w:t xml:space="preserve"> and </w:t>
      </w:r>
      <w:r>
        <w:rPr>
          <w:rStyle w:val="VerbatimChar"/>
        </w:rPr>
        <w:t>X-RackAI-Project-Id</w:t>
      </w:r>
      <w:r>
        <w:t xml:space="preserve"> (set by the IAC Identity &amp; Authentication Service — IAC §5.4) and attaches them when recording per-request metrics. IAC M1 is a prerequisite for this enrichment.</w:t>
      </w:r>
    </w:p>
    <w:p w14:paraId="1BD77549" w14:textId="77777777" w:rsidR="0036547C" w:rsidRDefault="00844AD7">
      <w:pPr>
        <w:pStyle w:val="BodyText"/>
      </w:pPr>
      <w:r>
        <w:rPr>
          <w:b/>
          <w:bCs/>
        </w:rPr>
        <w:t>Cardinality constraint:</w:t>
      </w:r>
      <w:r>
        <w:t xml:space="preserve"> </w:t>
      </w:r>
      <w:r>
        <w:rPr>
          <w:rStyle w:val="VerbatimChar"/>
        </w:rPr>
        <w:t>tenant_id</w:t>
      </w:r>
      <w:r>
        <w:t xml:space="preserve"> and </w:t>
      </w:r>
      <w:r>
        <w:rPr>
          <w:rStyle w:val="VerbatimChar"/>
        </w:rPr>
        <w:t>project_id</w:t>
      </w:r>
      <w:r>
        <w:t xml:space="preserve"> are acceptable label dimensions. Per-request identifiers (request ID, user ID, individual workload ID) are </w:t>
      </w:r>
      <w:r>
        <w:rPr>
          <w:b/>
          <w:bCs/>
        </w:rPr>
        <w:t>prohibited</w:t>
      </w:r>
      <w:r>
        <w:t xml:space="preserve"> on Prometheus metrics — they produce unbounded cardinality. Those fields belong in logs only.</w:t>
      </w:r>
    </w:p>
    <w:tbl>
      <w:tblPr>
        <w:tblStyle w:val="Table"/>
        <w:tblW w:w="0" w:type="auto"/>
        <w:tblLook w:val="0020" w:firstRow="1" w:lastRow="0" w:firstColumn="0" w:lastColumn="0" w:noHBand="0" w:noVBand="0"/>
      </w:tblPr>
      <w:tblGrid>
        <w:gridCol w:w="4934"/>
        <w:gridCol w:w="1725"/>
        <w:gridCol w:w="1426"/>
      </w:tblGrid>
      <w:tr w:rsidR="0036547C" w14:paraId="3A9F1F5B"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3AF6F8F3" w14:textId="77777777" w:rsidR="0036547C" w:rsidRDefault="00844AD7">
            <w:pPr>
              <w:pStyle w:val="Compact"/>
            </w:pPr>
            <w:r>
              <w:t>Metric</w:t>
            </w:r>
          </w:p>
        </w:tc>
        <w:tc>
          <w:tcPr>
            <w:tcW w:w="0" w:type="auto"/>
          </w:tcPr>
          <w:p w14:paraId="0E0E951B" w14:textId="77777777" w:rsidR="0036547C" w:rsidRDefault="00844AD7">
            <w:pPr>
              <w:pStyle w:val="Compact"/>
            </w:pPr>
            <w:r>
              <w:rPr>
                <w:rStyle w:val="VerbatimChar"/>
              </w:rPr>
              <w:t>tenant_id</w:t>
            </w:r>
          </w:p>
        </w:tc>
        <w:tc>
          <w:tcPr>
            <w:tcW w:w="0" w:type="auto"/>
          </w:tcPr>
          <w:p w14:paraId="358ACC2B" w14:textId="77777777" w:rsidR="0036547C" w:rsidRDefault="00844AD7">
            <w:pPr>
              <w:pStyle w:val="Compact"/>
            </w:pPr>
            <w:r>
              <w:rPr>
                <w:rStyle w:val="VerbatimChar"/>
              </w:rPr>
              <w:t>project_id</w:t>
            </w:r>
          </w:p>
        </w:tc>
      </w:tr>
      <w:tr w:rsidR="0036547C" w14:paraId="4245052A" w14:textId="77777777">
        <w:tc>
          <w:tcPr>
            <w:tcW w:w="0" w:type="auto"/>
          </w:tcPr>
          <w:p w14:paraId="0492C6E6" w14:textId="77777777" w:rsidR="0036547C" w:rsidRDefault="00844AD7">
            <w:pPr>
              <w:pStyle w:val="Compact"/>
            </w:pPr>
            <w:r>
              <w:rPr>
                <w:rStyle w:val="VerbatimChar"/>
              </w:rPr>
              <w:t>aurora_gateway_request_duration_seconds</w:t>
            </w:r>
          </w:p>
        </w:tc>
        <w:tc>
          <w:tcPr>
            <w:tcW w:w="0" w:type="auto"/>
          </w:tcPr>
          <w:p w14:paraId="3657D53F" w14:textId="77777777" w:rsidR="0036547C" w:rsidRDefault="00844AD7">
            <w:pPr>
              <w:pStyle w:val="Compact"/>
            </w:pPr>
            <w:r>
              <w:t>✓</w:t>
            </w:r>
          </w:p>
        </w:tc>
        <w:tc>
          <w:tcPr>
            <w:tcW w:w="0" w:type="auto"/>
          </w:tcPr>
          <w:p w14:paraId="5BB246CD" w14:textId="77777777" w:rsidR="0036547C" w:rsidRDefault="00844AD7">
            <w:pPr>
              <w:pStyle w:val="Compact"/>
            </w:pPr>
            <w:r>
              <w:t>✓</w:t>
            </w:r>
          </w:p>
        </w:tc>
      </w:tr>
      <w:tr w:rsidR="0036547C" w14:paraId="7BCBBAD5" w14:textId="77777777">
        <w:tc>
          <w:tcPr>
            <w:tcW w:w="0" w:type="auto"/>
          </w:tcPr>
          <w:p w14:paraId="185D32FB" w14:textId="77777777" w:rsidR="0036547C" w:rsidRDefault="00844AD7">
            <w:pPr>
              <w:pStyle w:val="Compact"/>
            </w:pPr>
            <w:r>
              <w:rPr>
                <w:rStyle w:val="VerbatimChar"/>
              </w:rPr>
              <w:t>aurora_quota_utilization_ratio</w:t>
            </w:r>
          </w:p>
        </w:tc>
        <w:tc>
          <w:tcPr>
            <w:tcW w:w="0" w:type="auto"/>
          </w:tcPr>
          <w:p w14:paraId="3C703FCA" w14:textId="77777777" w:rsidR="0036547C" w:rsidRDefault="00844AD7">
            <w:pPr>
              <w:pStyle w:val="Compact"/>
            </w:pPr>
            <w:r>
              <w:t>✓</w:t>
            </w:r>
          </w:p>
        </w:tc>
        <w:tc>
          <w:tcPr>
            <w:tcW w:w="0" w:type="auto"/>
          </w:tcPr>
          <w:p w14:paraId="19CE78A9" w14:textId="77777777" w:rsidR="0036547C" w:rsidRDefault="00844AD7">
            <w:pPr>
              <w:pStyle w:val="Compact"/>
            </w:pPr>
            <w:r>
              <w:t>✓</w:t>
            </w:r>
          </w:p>
        </w:tc>
      </w:tr>
      <w:tr w:rsidR="0036547C" w14:paraId="5F1D78E8" w14:textId="77777777">
        <w:tc>
          <w:tcPr>
            <w:tcW w:w="0" w:type="auto"/>
          </w:tcPr>
          <w:p w14:paraId="5634C73D" w14:textId="77777777" w:rsidR="0036547C" w:rsidRDefault="00844AD7">
            <w:pPr>
              <w:pStyle w:val="Compact"/>
            </w:pPr>
            <w:r>
              <w:rPr>
                <w:rStyle w:val="VerbatimChar"/>
              </w:rPr>
              <w:t>aurora_finetuningjob_duration_seconds</w:t>
            </w:r>
          </w:p>
        </w:tc>
        <w:tc>
          <w:tcPr>
            <w:tcW w:w="0" w:type="auto"/>
          </w:tcPr>
          <w:p w14:paraId="490C27DC" w14:textId="77777777" w:rsidR="0036547C" w:rsidRDefault="00844AD7">
            <w:pPr>
              <w:pStyle w:val="Compact"/>
            </w:pPr>
            <w:r>
              <w:t>✓</w:t>
            </w:r>
          </w:p>
        </w:tc>
        <w:tc>
          <w:tcPr>
            <w:tcW w:w="0" w:type="auto"/>
          </w:tcPr>
          <w:p w14:paraId="0196D4C1" w14:textId="77777777" w:rsidR="0036547C" w:rsidRDefault="00844AD7">
            <w:pPr>
              <w:pStyle w:val="Compact"/>
            </w:pPr>
            <w:r>
              <w:t>✓</w:t>
            </w:r>
          </w:p>
        </w:tc>
      </w:tr>
      <w:tr w:rsidR="0036547C" w14:paraId="391B38E7" w14:textId="77777777">
        <w:tc>
          <w:tcPr>
            <w:tcW w:w="0" w:type="auto"/>
          </w:tcPr>
          <w:p w14:paraId="1EC877DB" w14:textId="77777777" w:rsidR="0036547C" w:rsidRDefault="00844AD7">
            <w:pPr>
              <w:pStyle w:val="Compact"/>
            </w:pPr>
            <w:r>
              <w:rPr>
                <w:rStyle w:val="VerbatimChar"/>
              </w:rPr>
              <w:t>DCGM_FI_DEV_GPU_UTIL</w:t>
            </w:r>
          </w:p>
        </w:tc>
        <w:tc>
          <w:tcPr>
            <w:tcW w:w="0" w:type="auto"/>
          </w:tcPr>
          <w:p w14:paraId="5DFC2413" w14:textId="77777777" w:rsidR="0036547C" w:rsidRDefault="00844AD7">
            <w:pPr>
              <w:pStyle w:val="Compact"/>
            </w:pPr>
            <w:r>
              <w:t>✗ (node-level)</w:t>
            </w:r>
          </w:p>
        </w:tc>
        <w:tc>
          <w:tcPr>
            <w:tcW w:w="0" w:type="auto"/>
          </w:tcPr>
          <w:p w14:paraId="220AE320" w14:textId="77777777" w:rsidR="0036547C" w:rsidRDefault="00844AD7">
            <w:pPr>
              <w:pStyle w:val="Compact"/>
            </w:pPr>
            <w:r>
              <w:t>✗</w:t>
            </w:r>
          </w:p>
        </w:tc>
      </w:tr>
      <w:tr w:rsidR="0036547C" w14:paraId="62560231" w14:textId="77777777">
        <w:tc>
          <w:tcPr>
            <w:tcW w:w="0" w:type="auto"/>
          </w:tcPr>
          <w:p w14:paraId="73B4741E" w14:textId="77777777" w:rsidR="0036547C" w:rsidRDefault="00844AD7">
            <w:pPr>
              <w:pStyle w:val="Compact"/>
            </w:pPr>
            <w:r>
              <w:rPr>
                <w:rStyle w:val="VerbatimChar"/>
              </w:rPr>
              <w:t>node_cpu_seconds_total</w:t>
            </w:r>
          </w:p>
        </w:tc>
        <w:tc>
          <w:tcPr>
            <w:tcW w:w="0" w:type="auto"/>
          </w:tcPr>
          <w:p w14:paraId="4E494A72" w14:textId="77777777" w:rsidR="0036547C" w:rsidRDefault="00844AD7">
            <w:pPr>
              <w:pStyle w:val="Compact"/>
            </w:pPr>
            <w:r>
              <w:t>✗ (node-level)</w:t>
            </w:r>
          </w:p>
        </w:tc>
        <w:tc>
          <w:tcPr>
            <w:tcW w:w="0" w:type="auto"/>
          </w:tcPr>
          <w:p w14:paraId="05680CD2" w14:textId="77777777" w:rsidR="0036547C" w:rsidRDefault="00844AD7">
            <w:pPr>
              <w:pStyle w:val="Compact"/>
            </w:pPr>
            <w:r>
              <w:t>✗</w:t>
            </w:r>
          </w:p>
        </w:tc>
      </w:tr>
      <w:tr w:rsidR="0036547C" w14:paraId="0F29E0EA" w14:textId="77777777">
        <w:tc>
          <w:tcPr>
            <w:tcW w:w="0" w:type="auto"/>
          </w:tcPr>
          <w:p w14:paraId="686F34E1" w14:textId="77777777" w:rsidR="0036547C" w:rsidRDefault="00844AD7">
            <w:pPr>
              <w:pStyle w:val="Compact"/>
            </w:pPr>
            <w:r>
              <w:rPr>
                <w:rStyle w:val="VerbatimChar"/>
              </w:rPr>
              <w:t>rackai_authz_decision_duration_seconds</w:t>
            </w:r>
          </w:p>
        </w:tc>
        <w:tc>
          <w:tcPr>
            <w:tcW w:w="0" w:type="auto"/>
          </w:tcPr>
          <w:p w14:paraId="0ADB9485" w14:textId="77777777" w:rsidR="0036547C" w:rsidRDefault="00844AD7">
            <w:pPr>
              <w:pStyle w:val="Compact"/>
            </w:pPr>
            <w:r>
              <w:t>✗ (see §12.3)</w:t>
            </w:r>
          </w:p>
        </w:tc>
        <w:tc>
          <w:tcPr>
            <w:tcW w:w="0" w:type="auto"/>
          </w:tcPr>
          <w:p w14:paraId="422D60B4" w14:textId="77777777" w:rsidR="0036547C" w:rsidRDefault="00844AD7">
            <w:pPr>
              <w:pStyle w:val="Compact"/>
            </w:pPr>
            <w:r>
              <w:t>✗</w:t>
            </w:r>
          </w:p>
        </w:tc>
      </w:tr>
    </w:tbl>
    <w:p w14:paraId="0E27B00A" w14:textId="77777777" w:rsidR="0036547C" w:rsidRDefault="005858C2">
      <w:r>
        <w:pict w14:anchorId="6818EE07">
          <v:rect id="_x0000_i1031" style="width:0;height:1.5pt" o:hralign="center" o:hrstd="t" o:hr="t"/>
        </w:pict>
      </w:r>
    </w:p>
    <w:p w14:paraId="1DB036FD" w14:textId="77777777" w:rsidR="0036547C" w:rsidRDefault="00844AD7">
      <w:pPr>
        <w:pStyle w:val="Heading2"/>
      </w:pPr>
      <w:bookmarkStart w:id="24" w:name="Xe252e56ac8f5f03e1f08075739762c50e9a5a51"/>
      <w:bookmarkEnd w:id="18"/>
      <w:bookmarkEnd w:id="23"/>
      <w:r>
        <w:t>5. Metrics Catalogue</w:t>
      </w:r>
    </w:p>
    <w:p w14:paraId="5F6DDE01" w14:textId="77777777" w:rsidR="0036547C" w:rsidRDefault="00844AD7">
      <w:pPr>
        <w:pStyle w:val="Heading3"/>
      </w:pPr>
      <w:bookmarkStart w:id="25" w:name="X278b1b33cd6512965caaaac39aef6144c2dcc01"/>
      <w:r>
        <w:t>5.1 Infrastructure Metrics</w:t>
      </w:r>
    </w:p>
    <w:tbl>
      <w:tblPr>
        <w:tblStyle w:val="Table"/>
        <w:tblW w:w="0" w:type="auto"/>
        <w:tblLook w:val="0020" w:firstRow="1" w:lastRow="0" w:firstColumn="0" w:lastColumn="0" w:noHBand="0" w:noVBand="0"/>
      </w:tblPr>
      <w:tblGrid>
        <w:gridCol w:w="5197"/>
        <w:gridCol w:w="896"/>
        <w:gridCol w:w="3267"/>
      </w:tblGrid>
      <w:tr w:rsidR="0036547C" w14:paraId="13554993"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6D42448" w14:textId="77777777" w:rsidR="0036547C" w:rsidRDefault="00844AD7">
            <w:pPr>
              <w:pStyle w:val="Compact"/>
            </w:pPr>
            <w:r>
              <w:t>Metric</w:t>
            </w:r>
          </w:p>
        </w:tc>
        <w:tc>
          <w:tcPr>
            <w:tcW w:w="0" w:type="auto"/>
          </w:tcPr>
          <w:p w14:paraId="33510E9A" w14:textId="77777777" w:rsidR="0036547C" w:rsidRDefault="00844AD7">
            <w:pPr>
              <w:pStyle w:val="Compact"/>
            </w:pPr>
            <w:r>
              <w:t>Source</w:t>
            </w:r>
          </w:p>
        </w:tc>
        <w:tc>
          <w:tcPr>
            <w:tcW w:w="0" w:type="auto"/>
          </w:tcPr>
          <w:p w14:paraId="2A3F0EC2" w14:textId="77777777" w:rsidR="0036547C" w:rsidRDefault="00844AD7">
            <w:pPr>
              <w:pStyle w:val="Compact"/>
            </w:pPr>
            <w:r>
              <w:t>Alert threshold</w:t>
            </w:r>
          </w:p>
        </w:tc>
      </w:tr>
      <w:tr w:rsidR="0036547C" w14:paraId="3CCD6F9C" w14:textId="77777777">
        <w:tc>
          <w:tcPr>
            <w:tcW w:w="0" w:type="auto"/>
          </w:tcPr>
          <w:p w14:paraId="6A7EF49C" w14:textId="77777777" w:rsidR="0036547C" w:rsidRDefault="00844AD7">
            <w:pPr>
              <w:pStyle w:val="Compact"/>
            </w:pPr>
            <w:r>
              <w:rPr>
                <w:rStyle w:val="VerbatimChar"/>
              </w:rPr>
              <w:t>node_cpu_seconds_total{mode="idle"}</w:t>
            </w:r>
          </w:p>
        </w:tc>
        <w:tc>
          <w:tcPr>
            <w:tcW w:w="0" w:type="auto"/>
          </w:tcPr>
          <w:p w14:paraId="1A43B504" w14:textId="77777777" w:rsidR="0036547C" w:rsidRDefault="00844AD7">
            <w:pPr>
              <w:pStyle w:val="Compact"/>
            </w:pPr>
            <w:r>
              <w:t>node-exporter</w:t>
            </w:r>
          </w:p>
        </w:tc>
        <w:tc>
          <w:tcPr>
            <w:tcW w:w="0" w:type="auto"/>
          </w:tcPr>
          <w:p w14:paraId="4D11E082" w14:textId="77777777" w:rsidR="0036547C" w:rsidRDefault="00844AD7">
            <w:pPr>
              <w:pStyle w:val="Compact"/>
            </w:pPr>
            <w:r>
              <w:t>CPU utilization &gt; 85% sustained 5m → warning</w:t>
            </w:r>
          </w:p>
        </w:tc>
      </w:tr>
      <w:tr w:rsidR="0036547C" w14:paraId="289F6E43" w14:textId="77777777">
        <w:tc>
          <w:tcPr>
            <w:tcW w:w="0" w:type="auto"/>
          </w:tcPr>
          <w:p w14:paraId="2A132BB6" w14:textId="77777777" w:rsidR="0036547C" w:rsidRDefault="00844AD7">
            <w:pPr>
              <w:pStyle w:val="Compact"/>
            </w:pPr>
            <w:r>
              <w:rPr>
                <w:rStyle w:val="VerbatimChar"/>
              </w:rPr>
              <w:t>node_memory_MemAvailable_bytes</w:t>
            </w:r>
          </w:p>
        </w:tc>
        <w:tc>
          <w:tcPr>
            <w:tcW w:w="0" w:type="auto"/>
          </w:tcPr>
          <w:p w14:paraId="654C28FC" w14:textId="77777777" w:rsidR="0036547C" w:rsidRDefault="00844AD7">
            <w:pPr>
              <w:pStyle w:val="Compact"/>
            </w:pPr>
            <w:r>
              <w:t>node-exporter</w:t>
            </w:r>
          </w:p>
        </w:tc>
        <w:tc>
          <w:tcPr>
            <w:tcW w:w="0" w:type="auto"/>
          </w:tcPr>
          <w:p w14:paraId="3543D772" w14:textId="77777777" w:rsidR="0036547C" w:rsidRDefault="00844AD7">
            <w:pPr>
              <w:pStyle w:val="Compact"/>
            </w:pPr>
            <w:r>
              <w:t>Available memory &lt; 10% → warning</w:t>
            </w:r>
          </w:p>
        </w:tc>
      </w:tr>
      <w:tr w:rsidR="0036547C" w14:paraId="1B4D61EB" w14:textId="77777777">
        <w:tc>
          <w:tcPr>
            <w:tcW w:w="0" w:type="auto"/>
          </w:tcPr>
          <w:p w14:paraId="2928CD16" w14:textId="77777777" w:rsidR="0036547C" w:rsidRDefault="00844AD7">
            <w:pPr>
              <w:pStyle w:val="Compact"/>
            </w:pPr>
            <w:r>
              <w:rPr>
                <w:rStyle w:val="VerbatimChar"/>
              </w:rPr>
              <w:t>node_disk_io_time_seconds_total</w:t>
            </w:r>
          </w:p>
        </w:tc>
        <w:tc>
          <w:tcPr>
            <w:tcW w:w="0" w:type="auto"/>
          </w:tcPr>
          <w:p w14:paraId="4E008732" w14:textId="77777777" w:rsidR="0036547C" w:rsidRDefault="00844AD7">
            <w:pPr>
              <w:pStyle w:val="Compact"/>
            </w:pPr>
            <w:r>
              <w:t>node-exporter</w:t>
            </w:r>
          </w:p>
        </w:tc>
        <w:tc>
          <w:tcPr>
            <w:tcW w:w="0" w:type="auto"/>
          </w:tcPr>
          <w:p w14:paraId="7E8F254F" w14:textId="77777777" w:rsidR="0036547C" w:rsidRDefault="00844AD7">
            <w:pPr>
              <w:pStyle w:val="Compact"/>
            </w:pPr>
            <w:r>
              <w:t>Disk utilization &gt; 80% sustained 5m → warning</w:t>
            </w:r>
          </w:p>
        </w:tc>
      </w:tr>
      <w:tr w:rsidR="0036547C" w14:paraId="676EE258" w14:textId="77777777">
        <w:tc>
          <w:tcPr>
            <w:tcW w:w="0" w:type="auto"/>
          </w:tcPr>
          <w:p w14:paraId="146AC817" w14:textId="77777777" w:rsidR="0036547C" w:rsidRDefault="00844AD7">
            <w:pPr>
              <w:pStyle w:val="Compact"/>
            </w:pPr>
            <w:r>
              <w:rPr>
                <w:rStyle w:val="VerbatimChar"/>
              </w:rPr>
              <w:t>node_network_receive_bytes_total</w:t>
            </w:r>
          </w:p>
        </w:tc>
        <w:tc>
          <w:tcPr>
            <w:tcW w:w="0" w:type="auto"/>
          </w:tcPr>
          <w:p w14:paraId="7BF24E9A" w14:textId="77777777" w:rsidR="0036547C" w:rsidRDefault="00844AD7">
            <w:pPr>
              <w:pStyle w:val="Compact"/>
            </w:pPr>
            <w:r>
              <w:t>node-exporter</w:t>
            </w:r>
          </w:p>
        </w:tc>
        <w:tc>
          <w:tcPr>
            <w:tcW w:w="0" w:type="auto"/>
          </w:tcPr>
          <w:p w14:paraId="2D7DF47E" w14:textId="77777777" w:rsidR="0036547C" w:rsidRDefault="00844AD7">
            <w:pPr>
              <w:pStyle w:val="Compact"/>
            </w:pPr>
            <w:r>
              <w:t>No static saturation threshold at M1 (OQ2 resolved 2026-07-28 — deferred to post-baseline; a bytes/sec threshold pre-baseline is noise). NIC-error alerts (</w:t>
            </w:r>
            <w:r>
              <w:rPr>
                <w:rStyle w:val="VerbatimChar"/>
              </w:rPr>
              <w:t>NodeNetworkReceiveErrs</w:t>
            </w:r>
            <w:r>
              <w:t>/</w:t>
            </w:r>
            <w:r>
              <w:rPr>
                <w:rStyle w:val="VerbatimChar"/>
              </w:rPr>
              <w:t>TransmitErrs</w:t>
            </w:r>
            <w:r>
              <w:t>, kps defaults) cover M1; add a throughput alert once baseline percentiles exist.</w:t>
            </w:r>
          </w:p>
        </w:tc>
      </w:tr>
      <w:tr w:rsidR="0036547C" w14:paraId="1DF0AAFD" w14:textId="77777777">
        <w:tc>
          <w:tcPr>
            <w:tcW w:w="0" w:type="auto"/>
          </w:tcPr>
          <w:p w14:paraId="72ABEF12" w14:textId="77777777" w:rsidR="0036547C" w:rsidRDefault="00844AD7">
            <w:pPr>
              <w:pStyle w:val="Compact"/>
            </w:pPr>
            <w:r>
              <w:rPr>
                <w:rStyle w:val="VerbatimChar"/>
              </w:rPr>
              <w:t>kube_node_status_condition{condition="Ready",status="true"}</w:t>
            </w:r>
          </w:p>
        </w:tc>
        <w:tc>
          <w:tcPr>
            <w:tcW w:w="0" w:type="auto"/>
          </w:tcPr>
          <w:p w14:paraId="0B75E37D" w14:textId="77777777" w:rsidR="0036547C" w:rsidRDefault="00844AD7">
            <w:pPr>
              <w:pStyle w:val="Compact"/>
            </w:pPr>
            <w:r>
              <w:t>kube-state-metrics</w:t>
            </w:r>
          </w:p>
        </w:tc>
        <w:tc>
          <w:tcPr>
            <w:tcW w:w="0" w:type="auto"/>
          </w:tcPr>
          <w:p w14:paraId="4519268B" w14:textId="77777777" w:rsidR="0036547C" w:rsidRDefault="00844AD7">
            <w:pPr>
              <w:pStyle w:val="Compact"/>
            </w:pPr>
            <w:r>
              <w:t>Node NotReady &gt; 2m → critical</w:t>
            </w:r>
          </w:p>
        </w:tc>
      </w:tr>
      <w:tr w:rsidR="0036547C" w14:paraId="4CC67849" w14:textId="77777777">
        <w:tc>
          <w:tcPr>
            <w:tcW w:w="0" w:type="auto"/>
          </w:tcPr>
          <w:p w14:paraId="24F3322A" w14:textId="77777777" w:rsidR="0036547C" w:rsidRDefault="00844AD7">
            <w:pPr>
              <w:pStyle w:val="Compact"/>
            </w:pPr>
            <w:r>
              <w:rPr>
                <w:rStyle w:val="VerbatimChar"/>
              </w:rPr>
              <w:t>etcd_server_has_leader</w:t>
            </w:r>
          </w:p>
        </w:tc>
        <w:tc>
          <w:tcPr>
            <w:tcW w:w="0" w:type="auto"/>
          </w:tcPr>
          <w:p w14:paraId="6F038F6F" w14:textId="77777777" w:rsidR="0036547C" w:rsidRDefault="00844AD7">
            <w:pPr>
              <w:pStyle w:val="Compact"/>
            </w:pPr>
            <w:r>
              <w:t>etcd</w:t>
            </w:r>
          </w:p>
        </w:tc>
        <w:tc>
          <w:tcPr>
            <w:tcW w:w="0" w:type="auto"/>
          </w:tcPr>
          <w:p w14:paraId="640EF121" w14:textId="77777777" w:rsidR="0036547C" w:rsidRDefault="00844AD7">
            <w:pPr>
              <w:pStyle w:val="Compact"/>
            </w:pPr>
            <w:r>
              <w:t>Leader absent &gt; 30s → critical</w:t>
            </w:r>
          </w:p>
        </w:tc>
      </w:tr>
      <w:tr w:rsidR="0036547C" w14:paraId="011D2187" w14:textId="77777777">
        <w:tc>
          <w:tcPr>
            <w:tcW w:w="0" w:type="auto"/>
          </w:tcPr>
          <w:p w14:paraId="3C18BFF2" w14:textId="77777777" w:rsidR="0036547C" w:rsidRDefault="00844AD7">
            <w:pPr>
              <w:pStyle w:val="Compact"/>
            </w:pPr>
            <w:r>
              <w:rPr>
                <w:rStyle w:val="VerbatimChar"/>
              </w:rPr>
              <w:t>apiserver_request_duration_seconds</w:t>
            </w:r>
          </w:p>
        </w:tc>
        <w:tc>
          <w:tcPr>
            <w:tcW w:w="0" w:type="auto"/>
          </w:tcPr>
          <w:p w14:paraId="55C3803B" w14:textId="77777777" w:rsidR="0036547C" w:rsidRDefault="00844AD7">
            <w:pPr>
              <w:pStyle w:val="Compact"/>
            </w:pPr>
            <w:r>
              <w:t>kube-apiserver</w:t>
            </w:r>
          </w:p>
        </w:tc>
        <w:tc>
          <w:tcPr>
            <w:tcW w:w="0" w:type="auto"/>
          </w:tcPr>
          <w:p w14:paraId="6672A212" w14:textId="77777777" w:rsidR="0036547C" w:rsidRDefault="00844AD7">
            <w:pPr>
              <w:pStyle w:val="Compact"/>
            </w:pPr>
            <w:r>
              <w:t>P99 &gt; 1s → warning</w:t>
            </w:r>
          </w:p>
        </w:tc>
      </w:tr>
    </w:tbl>
    <w:p w14:paraId="3F68F340" w14:textId="77777777" w:rsidR="0036547C" w:rsidRDefault="00844AD7">
      <w:pPr>
        <w:pStyle w:val="Heading3"/>
      </w:pPr>
      <w:bookmarkStart w:id="26" w:name="X4c110f36415860e63b016847f528001e042b5da"/>
      <w:bookmarkEnd w:id="25"/>
      <w:r>
        <w:t>5.2 GPU Metrics</w:t>
      </w:r>
    </w:p>
    <w:p w14:paraId="1D2AA37A" w14:textId="77777777" w:rsidR="0036547C" w:rsidRDefault="00844AD7">
      <w:pPr>
        <w:pStyle w:val="FirstParagraph"/>
      </w:pPr>
      <w:r>
        <w:t>GPU metrics are classified critical because GPU saturation directly impacts tenant workloads with no graceful degradation.</w:t>
      </w:r>
    </w:p>
    <w:p w14:paraId="396F95E4" w14:textId="77777777" w:rsidR="0036547C" w:rsidRDefault="00844AD7">
      <w:pPr>
        <w:pStyle w:val="BlockText"/>
      </w:pPr>
      <w:r>
        <w:rPr>
          <w:b/>
          <w:bCs/>
        </w:rPr>
        <w:t>Validation caveat.</w:t>
      </w:r>
      <w:r>
        <w:t xml:space="preserve"> GPU signals in this section are </w:t>
      </w:r>
      <w:r>
        <w:rPr>
          <w:b/>
          <w:bCs/>
        </w:rPr>
        <w:t>unvalidated on the current openCenter dev environment</w:t>
      </w:r>
      <w:r>
        <w:t xml:space="preserve">: no nodes are GPU-labelled, the GPU operator is installed but idle, and no DCGM exporter is running — so the </w:t>
      </w:r>
      <w:r>
        <w:rPr>
          <w:rStyle w:val="VerbatimChar"/>
        </w:rPr>
        <w:t>nvidiaDcgm</w:t>
      </w:r>
      <w:r>
        <w:t xml:space="preserve"> ServiceMonitor scrapes nothing. These thresholds and the absence alert must be validated against real GPU hardware before they are relied upon. This is a shared prerequisite with GPU-scoped quota accounting (per-SKU device counters and </w:t>
      </w:r>
      <w:r>
        <w:rPr>
          <w:rStyle w:val="VerbatimChar"/>
        </w:rPr>
        <w:t>AcceleratorClass.status.usedDevices</w:t>
      </w:r>
      <w:r>
        <w:t>), which is equally untested here.</w:t>
      </w:r>
    </w:p>
    <w:tbl>
      <w:tblPr>
        <w:tblStyle w:val="Table"/>
        <w:tblW w:w="0" w:type="auto"/>
        <w:tblLook w:val="0020" w:firstRow="1" w:lastRow="0" w:firstColumn="0" w:lastColumn="0" w:noHBand="0" w:noVBand="0"/>
      </w:tblPr>
      <w:tblGrid>
        <w:gridCol w:w="4433"/>
        <w:gridCol w:w="4927"/>
      </w:tblGrid>
      <w:tr w:rsidR="0036547C" w14:paraId="7592C1FE"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E835120" w14:textId="77777777" w:rsidR="0036547C" w:rsidRDefault="00844AD7">
            <w:pPr>
              <w:pStyle w:val="Compact"/>
            </w:pPr>
            <w:r>
              <w:t>Metric</w:t>
            </w:r>
          </w:p>
        </w:tc>
        <w:tc>
          <w:tcPr>
            <w:tcW w:w="0" w:type="auto"/>
          </w:tcPr>
          <w:p w14:paraId="29F6BB98" w14:textId="77777777" w:rsidR="0036547C" w:rsidRDefault="00844AD7">
            <w:pPr>
              <w:pStyle w:val="Compact"/>
            </w:pPr>
            <w:r>
              <w:t>Alert threshold</w:t>
            </w:r>
          </w:p>
        </w:tc>
      </w:tr>
      <w:tr w:rsidR="0036547C" w14:paraId="26F14D49" w14:textId="77777777">
        <w:tc>
          <w:tcPr>
            <w:tcW w:w="0" w:type="auto"/>
          </w:tcPr>
          <w:p w14:paraId="29432A54" w14:textId="77777777" w:rsidR="0036547C" w:rsidRDefault="00844AD7">
            <w:pPr>
              <w:pStyle w:val="Compact"/>
            </w:pPr>
            <w:r>
              <w:rPr>
                <w:rStyle w:val="VerbatimChar"/>
              </w:rPr>
              <w:t>DCGM_FI_DEV_GPU_UTIL</w:t>
            </w:r>
          </w:p>
        </w:tc>
        <w:tc>
          <w:tcPr>
            <w:tcW w:w="0" w:type="auto"/>
          </w:tcPr>
          <w:p w14:paraId="0283139F" w14:textId="77777777" w:rsidR="0036547C" w:rsidRDefault="00844AD7">
            <w:pPr>
              <w:pStyle w:val="Compact"/>
            </w:pPr>
            <w:r>
              <w:t>&gt; 90% sustained 10m → warning; &gt; 98% sustained 5m → critical</w:t>
            </w:r>
          </w:p>
        </w:tc>
      </w:tr>
      <w:tr w:rsidR="0036547C" w14:paraId="31544F7B" w14:textId="77777777">
        <w:tc>
          <w:tcPr>
            <w:tcW w:w="0" w:type="auto"/>
          </w:tcPr>
          <w:p w14:paraId="1F425483" w14:textId="77777777" w:rsidR="0036547C" w:rsidRDefault="00844AD7">
            <w:pPr>
              <w:pStyle w:val="Compact"/>
            </w:pPr>
            <w:r>
              <w:rPr>
                <w:rStyle w:val="VerbatimChar"/>
              </w:rPr>
              <w:t>DCGM_FI_DEV_FB_USED / (FB_USED + FB_FREE)</w:t>
            </w:r>
          </w:p>
        </w:tc>
        <w:tc>
          <w:tcPr>
            <w:tcW w:w="0" w:type="auto"/>
          </w:tcPr>
          <w:p w14:paraId="79A40278" w14:textId="77777777" w:rsidR="0036547C" w:rsidRDefault="00844AD7">
            <w:pPr>
              <w:pStyle w:val="Compact"/>
            </w:pPr>
            <w:r>
              <w:t>VRAM utilization &gt; 90% → warning</w:t>
            </w:r>
          </w:p>
        </w:tc>
      </w:tr>
      <w:tr w:rsidR="0036547C" w14:paraId="5233664E" w14:textId="77777777">
        <w:tc>
          <w:tcPr>
            <w:tcW w:w="0" w:type="auto"/>
          </w:tcPr>
          <w:p w14:paraId="53A36A3F" w14:textId="77777777" w:rsidR="0036547C" w:rsidRDefault="00844AD7">
            <w:pPr>
              <w:pStyle w:val="Compact"/>
            </w:pPr>
            <w:r>
              <w:rPr>
                <w:rStyle w:val="VerbatimChar"/>
              </w:rPr>
              <w:t>DCGM_FI_DEV_POWER_USAGE</w:t>
            </w:r>
          </w:p>
        </w:tc>
        <w:tc>
          <w:tcPr>
            <w:tcW w:w="0" w:type="auto"/>
          </w:tcPr>
          <w:p w14:paraId="658B9971" w14:textId="77777777" w:rsidR="0036547C" w:rsidRDefault="00844AD7">
            <w:pPr>
              <w:pStyle w:val="Compact"/>
            </w:pPr>
            <w:r>
              <w:t>Exceeds rated TDP → warning</w:t>
            </w:r>
          </w:p>
        </w:tc>
      </w:tr>
      <w:tr w:rsidR="0036547C" w14:paraId="459AC049" w14:textId="77777777">
        <w:tc>
          <w:tcPr>
            <w:tcW w:w="0" w:type="auto"/>
          </w:tcPr>
          <w:p w14:paraId="29C005A0" w14:textId="77777777" w:rsidR="0036547C" w:rsidRDefault="00844AD7">
            <w:pPr>
              <w:pStyle w:val="Compact"/>
            </w:pPr>
            <w:r>
              <w:rPr>
                <w:rStyle w:val="VerbatimChar"/>
              </w:rPr>
              <w:t>DCGM_FI_DEV_GPU_TEMP</w:t>
            </w:r>
          </w:p>
        </w:tc>
        <w:tc>
          <w:tcPr>
            <w:tcW w:w="0" w:type="auto"/>
          </w:tcPr>
          <w:p w14:paraId="243FB57D" w14:textId="77777777" w:rsidR="0036547C" w:rsidRDefault="00844AD7">
            <w:pPr>
              <w:pStyle w:val="Compact"/>
            </w:pPr>
            <w:r>
              <w:t>&gt; 80°C → warning; &gt; 90°C → critical</w:t>
            </w:r>
          </w:p>
        </w:tc>
      </w:tr>
      <w:tr w:rsidR="0036547C" w14:paraId="26E83462" w14:textId="77777777">
        <w:tc>
          <w:tcPr>
            <w:tcW w:w="0" w:type="auto"/>
          </w:tcPr>
          <w:p w14:paraId="62BB4F8C" w14:textId="77777777" w:rsidR="0036547C" w:rsidRDefault="00844AD7">
            <w:pPr>
              <w:pStyle w:val="Compact"/>
            </w:pPr>
            <w:r>
              <w:t>Absence of DCGM series for a GPU node</w:t>
            </w:r>
          </w:p>
        </w:tc>
        <w:tc>
          <w:tcPr>
            <w:tcW w:w="0" w:type="auto"/>
          </w:tcPr>
          <w:p w14:paraId="14BCA6A1" w14:textId="77777777" w:rsidR="0036547C" w:rsidRDefault="00844AD7">
            <w:pPr>
              <w:pStyle w:val="Compact"/>
            </w:pPr>
            <w:r>
              <w:t>&gt; 2m no metrics → critical (exporter down)</w:t>
            </w:r>
          </w:p>
        </w:tc>
      </w:tr>
    </w:tbl>
    <w:p w14:paraId="72C72A36" w14:textId="77777777" w:rsidR="0036547C" w:rsidRDefault="00844AD7">
      <w:pPr>
        <w:pStyle w:val="BodyText"/>
      </w:pPr>
      <w:r>
        <w:t>GPU pending pod queue (derived from kube-state-metrics):</w:t>
      </w:r>
    </w:p>
    <w:p w14:paraId="2E381ADA" w14:textId="77777777" w:rsidR="0036547C" w:rsidRDefault="00844AD7">
      <w:pPr>
        <w:pStyle w:val="SourceCode"/>
      </w:pPr>
      <w:r>
        <w:rPr>
          <w:rStyle w:val="VerbatimChar"/>
        </w:rPr>
        <w:t>count(</w:t>
      </w:r>
      <w:r>
        <w:br/>
      </w:r>
      <w:r>
        <w:rPr>
          <w:rStyle w:val="VerbatimChar"/>
        </w:rPr>
        <w:t xml:space="preserve">  kube_pod_status_phase{phase="Pending"}</w:t>
      </w:r>
      <w:r>
        <w:br/>
      </w:r>
      <w:r>
        <w:rPr>
          <w:rStyle w:val="VerbatimChar"/>
        </w:rPr>
        <w:t xml:space="preserve">  and on(pod, namespace)</w:t>
      </w:r>
      <w:r>
        <w:br/>
      </w:r>
      <w:r>
        <w:rPr>
          <w:rStyle w:val="VerbatimChar"/>
        </w:rPr>
        <w:t xml:space="preserve">  kube_pod_container_resource_requests{resource="nvidia.com/gpu"} &gt; 0</w:t>
      </w:r>
      <w:r>
        <w:br/>
      </w:r>
      <w:r>
        <w:rPr>
          <w:rStyle w:val="VerbatimChar"/>
        </w:rPr>
        <w:t>)</w:t>
      </w:r>
    </w:p>
    <w:p w14:paraId="573795DF" w14:textId="77777777" w:rsidR="0036547C" w:rsidRDefault="00844AD7">
      <w:pPr>
        <w:pStyle w:val="FirstParagraph"/>
      </w:pPr>
      <w:r>
        <w:t xml:space="preserve">Alert: GPU pending pods &gt; 10 for &gt; 15m → warning (OQ1 resolved 2026-07-28 — conservative default chosen over 5/10m to avoid false alerts on bursty scheduling; tunable via </w:t>
      </w:r>
      <w:r>
        <w:rPr>
          <w:rStyle w:val="VerbatimChar"/>
        </w:rPr>
        <w:t>pendingPodsWarning</w:t>
      </w:r>
      <w:r>
        <w:t>).</w:t>
      </w:r>
    </w:p>
    <w:p w14:paraId="6E61FEF6" w14:textId="77777777" w:rsidR="0036547C" w:rsidRDefault="00844AD7">
      <w:pPr>
        <w:pStyle w:val="Heading3"/>
      </w:pPr>
      <w:bookmarkStart w:id="27" w:name="Xf69af6884146c7ea732da9ce27c49ada995a677"/>
      <w:bookmarkEnd w:id="26"/>
      <w:r>
        <w:t>5.3 Service Metrics</w:t>
      </w:r>
    </w:p>
    <w:tbl>
      <w:tblPr>
        <w:tblStyle w:val="Table"/>
        <w:tblW w:w="0" w:type="auto"/>
        <w:tblLook w:val="0020" w:firstRow="1" w:lastRow="0" w:firstColumn="0" w:lastColumn="0" w:noHBand="0" w:noVBand="0"/>
      </w:tblPr>
      <w:tblGrid>
        <w:gridCol w:w="4803"/>
        <w:gridCol w:w="4557"/>
      </w:tblGrid>
      <w:tr w:rsidR="0036547C" w14:paraId="3FEC8F7D"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4D9B263" w14:textId="77777777" w:rsidR="0036547C" w:rsidRDefault="00844AD7">
            <w:pPr>
              <w:pStyle w:val="Compact"/>
            </w:pPr>
            <w:r>
              <w:t>Metric</w:t>
            </w:r>
          </w:p>
        </w:tc>
        <w:tc>
          <w:tcPr>
            <w:tcW w:w="0" w:type="auto"/>
          </w:tcPr>
          <w:p w14:paraId="3E0C3B92" w14:textId="77777777" w:rsidR="0036547C" w:rsidRDefault="00844AD7">
            <w:pPr>
              <w:pStyle w:val="Compact"/>
            </w:pPr>
            <w:r>
              <w:t>Alert threshold</w:t>
            </w:r>
          </w:p>
        </w:tc>
      </w:tr>
      <w:tr w:rsidR="0036547C" w14:paraId="6BD9D9DD" w14:textId="77777777">
        <w:tc>
          <w:tcPr>
            <w:tcW w:w="0" w:type="auto"/>
          </w:tcPr>
          <w:p w14:paraId="41A46C9C" w14:textId="77777777" w:rsidR="0036547C" w:rsidRDefault="00844AD7">
            <w:pPr>
              <w:pStyle w:val="Compact"/>
            </w:pPr>
            <w:r>
              <w:rPr>
                <w:rStyle w:val="VerbatimChar"/>
              </w:rPr>
              <w:t>aurora_gateway_request_duration_seconds{quantile="0.99"}</w:t>
            </w:r>
          </w:p>
        </w:tc>
        <w:tc>
          <w:tcPr>
            <w:tcW w:w="0" w:type="auto"/>
          </w:tcPr>
          <w:p w14:paraId="7F46BF60" w14:textId="77777777" w:rsidR="0036547C" w:rsidRDefault="00844AD7">
            <w:pPr>
              <w:pStyle w:val="Compact"/>
            </w:pPr>
            <w:r>
              <w:t>P99 &gt; 500ms → warning; &gt; 1s → critical</w:t>
            </w:r>
          </w:p>
        </w:tc>
      </w:tr>
      <w:tr w:rsidR="0036547C" w14:paraId="691A4F14" w14:textId="77777777">
        <w:tc>
          <w:tcPr>
            <w:tcW w:w="0" w:type="auto"/>
          </w:tcPr>
          <w:p w14:paraId="34D54501" w14:textId="77777777" w:rsidR="0036547C" w:rsidRDefault="00844AD7">
            <w:pPr>
              <w:pStyle w:val="Compact"/>
            </w:pPr>
            <w:r>
              <w:rPr>
                <w:rStyle w:val="VerbatimChar"/>
              </w:rPr>
              <w:t>rate(aurora_gateway_errors_total[5m]) / rate(aurora_gateway_requests_total[5m])</w:t>
            </w:r>
          </w:p>
        </w:tc>
        <w:tc>
          <w:tcPr>
            <w:tcW w:w="0" w:type="auto"/>
          </w:tcPr>
          <w:p w14:paraId="37788391" w14:textId="77777777" w:rsidR="0036547C" w:rsidRDefault="00844AD7">
            <w:pPr>
              <w:pStyle w:val="Compact"/>
            </w:pPr>
            <w:r>
              <w:t>Error rate &gt; 1% → warning; &gt; 5% → critical</w:t>
            </w:r>
          </w:p>
        </w:tc>
      </w:tr>
      <w:tr w:rsidR="0036547C" w14:paraId="15802A14" w14:textId="77777777">
        <w:tc>
          <w:tcPr>
            <w:tcW w:w="0" w:type="auto"/>
          </w:tcPr>
          <w:p w14:paraId="5528C15B" w14:textId="77777777" w:rsidR="0036547C" w:rsidRDefault="00844AD7">
            <w:pPr>
              <w:pStyle w:val="Compact"/>
            </w:pPr>
            <w:r>
              <w:rPr>
                <w:rStyle w:val="VerbatimChar"/>
              </w:rPr>
              <w:t>aurora:inference_latency_p99:tenant</w:t>
            </w:r>
            <w:r>
              <w:t xml:space="preserve"> (recording rule)</w:t>
            </w:r>
          </w:p>
        </w:tc>
        <w:tc>
          <w:tcPr>
            <w:tcW w:w="0" w:type="auto"/>
          </w:tcPr>
          <w:p w14:paraId="4AD39273" w14:textId="77777777" w:rsidR="0036547C" w:rsidRDefault="00844AD7">
            <w:pPr>
              <w:pStyle w:val="Compact"/>
            </w:pPr>
            <w:r>
              <w:t xml:space="preserve">Any tenant's P99 &gt; </w:t>
            </w:r>
            <w:r>
              <w:rPr>
                <w:rStyle w:val="VerbatimChar"/>
              </w:rPr>
              <w:t>N×</w:t>
            </w:r>
            <w:r>
              <w:t xml:space="preserve"> cluster-wide P99 sustained 5m → warning. </w:t>
            </w:r>
            <w:r>
              <w:rPr>
                <w:rStyle w:val="VerbatimChar"/>
              </w:rPr>
              <w:t>N</w:t>
            </w:r>
            <w:r>
              <w:t xml:space="preserve"> is configurable via </w:t>
            </w:r>
            <w:r>
              <w:rPr>
                <w:rStyle w:val="VerbatimChar"/>
              </w:rPr>
              <w:t>monitoring.thresholds.tenantLatencyVarianceMultiplier</w:t>
            </w:r>
            <w:r>
              <w:t xml:space="preserve"> (default: </w:t>
            </w:r>
            <w:r>
              <w:rPr>
                <w:rStyle w:val="VerbatimChar"/>
              </w:rPr>
              <w:t>3</w:t>
            </w:r>
            <w:r>
              <w:t>).</w:t>
            </w:r>
          </w:p>
        </w:tc>
      </w:tr>
    </w:tbl>
    <w:p w14:paraId="2F8D12F8" w14:textId="77777777" w:rsidR="0036547C" w:rsidRDefault="00844AD7">
      <w:pPr>
        <w:pStyle w:val="Heading3"/>
      </w:pPr>
      <w:bookmarkStart w:id="28" w:name="X416e733106aed5cb2933ffe4709f69d02b61e67"/>
      <w:bookmarkEnd w:id="27"/>
      <w:r>
        <w:t>5.4 Workload Metrics</w:t>
      </w:r>
    </w:p>
    <w:tbl>
      <w:tblPr>
        <w:tblStyle w:val="Table"/>
        <w:tblW w:w="0" w:type="auto"/>
        <w:tblLook w:val="0020" w:firstRow="1" w:lastRow="0" w:firstColumn="0" w:lastColumn="0" w:noHBand="0" w:noVBand="0"/>
      </w:tblPr>
      <w:tblGrid>
        <w:gridCol w:w="5222"/>
        <w:gridCol w:w="1330"/>
        <w:gridCol w:w="2808"/>
      </w:tblGrid>
      <w:tr w:rsidR="0036547C" w14:paraId="3818FB66"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69637299" w14:textId="77777777" w:rsidR="0036547C" w:rsidRDefault="00844AD7">
            <w:pPr>
              <w:pStyle w:val="Compact"/>
            </w:pPr>
            <w:r>
              <w:t>Metric</w:t>
            </w:r>
          </w:p>
        </w:tc>
        <w:tc>
          <w:tcPr>
            <w:tcW w:w="0" w:type="auto"/>
          </w:tcPr>
          <w:p w14:paraId="6475FE72" w14:textId="77777777" w:rsidR="0036547C" w:rsidRDefault="00844AD7">
            <w:pPr>
              <w:pStyle w:val="Compact"/>
            </w:pPr>
            <w:r>
              <w:t>Source</w:t>
            </w:r>
          </w:p>
        </w:tc>
        <w:tc>
          <w:tcPr>
            <w:tcW w:w="0" w:type="auto"/>
          </w:tcPr>
          <w:p w14:paraId="54BDC009" w14:textId="77777777" w:rsidR="0036547C" w:rsidRDefault="00844AD7">
            <w:pPr>
              <w:pStyle w:val="Compact"/>
            </w:pPr>
            <w:r>
              <w:t>Alert threshold</w:t>
            </w:r>
          </w:p>
        </w:tc>
      </w:tr>
      <w:tr w:rsidR="0036547C" w14:paraId="4736DB89" w14:textId="77777777">
        <w:tc>
          <w:tcPr>
            <w:tcW w:w="0" w:type="auto"/>
          </w:tcPr>
          <w:p w14:paraId="4D847FDD" w14:textId="77777777" w:rsidR="0036547C" w:rsidRDefault="00844AD7">
            <w:pPr>
              <w:pStyle w:val="Compact"/>
            </w:pPr>
            <w:r>
              <w:rPr>
                <w:rStyle w:val="VerbatimChar"/>
              </w:rPr>
              <w:t>aurora_finetuningjob_active_total</w:t>
            </w:r>
          </w:p>
        </w:tc>
        <w:tc>
          <w:tcPr>
            <w:tcW w:w="0" w:type="auto"/>
          </w:tcPr>
          <w:p w14:paraId="29A8AD48" w14:textId="77777777" w:rsidR="0036547C" w:rsidRDefault="00844AD7">
            <w:pPr>
              <w:pStyle w:val="Compact"/>
            </w:pPr>
            <w:r>
              <w:t>FineTuningJob Controller</w:t>
            </w:r>
          </w:p>
        </w:tc>
        <w:tc>
          <w:tcPr>
            <w:tcW w:w="0" w:type="auto"/>
          </w:tcPr>
          <w:p w14:paraId="091B1E6D" w14:textId="77777777" w:rsidR="0036547C" w:rsidRDefault="00844AD7">
            <w:pPr>
              <w:pStyle w:val="Compact"/>
            </w:pPr>
            <w:r>
              <w:t xml:space="preserve">Exceeds </w:t>
            </w:r>
            <w:r>
              <w:rPr>
                <w:rStyle w:val="VerbatimChar"/>
              </w:rPr>
              <w:t>concurrency.maxFineTuningJobs</w:t>
            </w:r>
            <w:r>
              <w:t xml:space="preserve"> → critical (quota bypass)</w:t>
            </w:r>
          </w:p>
        </w:tc>
      </w:tr>
      <w:tr w:rsidR="0036547C" w14:paraId="4E2ECAB7" w14:textId="77777777">
        <w:tc>
          <w:tcPr>
            <w:tcW w:w="0" w:type="auto"/>
          </w:tcPr>
          <w:p w14:paraId="2B5B951A" w14:textId="77777777" w:rsidR="0036547C" w:rsidRDefault="00844AD7">
            <w:pPr>
              <w:pStyle w:val="Compact"/>
            </w:pPr>
            <w:r>
              <w:rPr>
                <w:rStyle w:val="VerbatimChar"/>
              </w:rPr>
              <w:t>aurora_finetuningjob_duration_seconds</w:t>
            </w:r>
          </w:p>
        </w:tc>
        <w:tc>
          <w:tcPr>
            <w:tcW w:w="0" w:type="auto"/>
          </w:tcPr>
          <w:p w14:paraId="6E776180" w14:textId="77777777" w:rsidR="0036547C" w:rsidRDefault="00844AD7">
            <w:pPr>
              <w:pStyle w:val="Compact"/>
            </w:pPr>
            <w:r>
              <w:t>FineTuningJob Controller</w:t>
            </w:r>
          </w:p>
        </w:tc>
        <w:tc>
          <w:tcPr>
            <w:tcW w:w="0" w:type="auto"/>
          </w:tcPr>
          <w:p w14:paraId="1EA4FD6F" w14:textId="77777777" w:rsidR="0036547C" w:rsidRDefault="00844AD7">
            <w:pPr>
              <w:pStyle w:val="Compact"/>
            </w:pPr>
            <w:r>
              <w:t>Feeds dashboard histogram; no default threshold</w:t>
            </w:r>
          </w:p>
        </w:tc>
      </w:tr>
      <w:tr w:rsidR="0036547C" w14:paraId="370C1D82" w14:textId="77777777">
        <w:tc>
          <w:tcPr>
            <w:tcW w:w="0" w:type="auto"/>
          </w:tcPr>
          <w:p w14:paraId="603AD4B8" w14:textId="77777777" w:rsidR="0036547C" w:rsidRDefault="00844AD7">
            <w:pPr>
              <w:pStyle w:val="Compact"/>
            </w:pPr>
            <w:r>
              <w:rPr>
                <w:rStyle w:val="VerbatimChar"/>
              </w:rPr>
              <w:t>aurora_finetuningjob_completions_total{result="failure"}</w:t>
            </w:r>
          </w:p>
        </w:tc>
        <w:tc>
          <w:tcPr>
            <w:tcW w:w="0" w:type="auto"/>
          </w:tcPr>
          <w:p w14:paraId="69EF6A3F" w14:textId="77777777" w:rsidR="0036547C" w:rsidRDefault="00844AD7">
            <w:pPr>
              <w:pStyle w:val="Compact"/>
            </w:pPr>
            <w:r>
              <w:t>FineTuningJob Controller</w:t>
            </w:r>
          </w:p>
        </w:tc>
        <w:tc>
          <w:tcPr>
            <w:tcW w:w="0" w:type="auto"/>
          </w:tcPr>
          <w:p w14:paraId="6DD29111" w14:textId="77777777" w:rsidR="0036547C" w:rsidRDefault="00844AD7">
            <w:pPr>
              <w:pStyle w:val="Compact"/>
            </w:pPr>
            <w:r>
              <w:t>Failure rate &gt; 10% per 30m window → warning</w:t>
            </w:r>
          </w:p>
        </w:tc>
      </w:tr>
      <w:tr w:rsidR="0036547C" w14:paraId="5DE9DA96" w14:textId="77777777">
        <w:tc>
          <w:tcPr>
            <w:tcW w:w="0" w:type="auto"/>
          </w:tcPr>
          <w:p w14:paraId="17D90BA6" w14:textId="77777777" w:rsidR="0036547C" w:rsidRDefault="00844AD7">
            <w:pPr>
              <w:pStyle w:val="Compact"/>
            </w:pPr>
            <w:r>
              <w:rPr>
                <w:rStyle w:val="VerbatimChar"/>
              </w:rPr>
              <w:t>vllm_gpu_cache_usage_perc</w:t>
            </w:r>
          </w:p>
        </w:tc>
        <w:tc>
          <w:tcPr>
            <w:tcW w:w="0" w:type="auto"/>
          </w:tcPr>
          <w:p w14:paraId="6C918E76" w14:textId="77777777" w:rsidR="0036547C" w:rsidRDefault="00844AD7">
            <w:pPr>
              <w:pStyle w:val="Compact"/>
            </w:pPr>
            <w:r>
              <w:t xml:space="preserve">vllm </w:t>
            </w:r>
            <w:r>
              <w:rPr>
                <w:rStyle w:val="VerbatimChar"/>
              </w:rPr>
              <w:t>/metrics</w:t>
            </w:r>
          </w:p>
        </w:tc>
        <w:tc>
          <w:tcPr>
            <w:tcW w:w="0" w:type="auto"/>
          </w:tcPr>
          <w:p w14:paraId="2B9509A9" w14:textId="77777777" w:rsidR="0036547C" w:rsidRDefault="00844AD7">
            <w:pPr>
              <w:pStyle w:val="Compact"/>
            </w:pPr>
            <w:r>
              <w:t>&gt; 95% → warning (KV cache pressure)</w:t>
            </w:r>
          </w:p>
        </w:tc>
      </w:tr>
      <w:tr w:rsidR="0036547C" w14:paraId="5C70C9C7" w14:textId="77777777">
        <w:tc>
          <w:tcPr>
            <w:tcW w:w="0" w:type="auto"/>
          </w:tcPr>
          <w:p w14:paraId="42176908" w14:textId="77777777" w:rsidR="0036547C" w:rsidRDefault="00844AD7">
            <w:pPr>
              <w:pStyle w:val="Compact"/>
            </w:pPr>
            <w:r>
              <w:rPr>
                <w:rStyle w:val="VerbatimChar"/>
              </w:rPr>
              <w:t>vllm_num_requests_waiting</w:t>
            </w:r>
          </w:p>
        </w:tc>
        <w:tc>
          <w:tcPr>
            <w:tcW w:w="0" w:type="auto"/>
          </w:tcPr>
          <w:p w14:paraId="367ABB61" w14:textId="77777777" w:rsidR="0036547C" w:rsidRDefault="00844AD7">
            <w:pPr>
              <w:pStyle w:val="Compact"/>
            </w:pPr>
            <w:r>
              <w:t xml:space="preserve">vllm </w:t>
            </w:r>
            <w:r>
              <w:rPr>
                <w:rStyle w:val="VerbatimChar"/>
              </w:rPr>
              <w:t>/metrics</w:t>
            </w:r>
          </w:p>
        </w:tc>
        <w:tc>
          <w:tcPr>
            <w:tcW w:w="0" w:type="auto"/>
          </w:tcPr>
          <w:p w14:paraId="704763E8" w14:textId="77777777" w:rsidR="0036547C" w:rsidRDefault="00844AD7">
            <w:pPr>
              <w:pStyle w:val="Compact"/>
            </w:pPr>
            <w:r>
              <w:t>Alert &gt; 20 sustained 5m → warning</w:t>
            </w:r>
          </w:p>
        </w:tc>
      </w:tr>
    </w:tbl>
    <w:p w14:paraId="3195BFDF" w14:textId="77777777" w:rsidR="0036547C" w:rsidRDefault="00844AD7">
      <w:pPr>
        <w:pStyle w:val="Heading3"/>
      </w:pPr>
      <w:bookmarkStart w:id="29" w:name="X4e8606bae0768f60fc7055cbbfd2de699f4cd55"/>
      <w:bookmarkEnd w:id="28"/>
      <w:r>
        <w:t>5.5 Control Plane Metrics</w:t>
      </w:r>
    </w:p>
    <w:tbl>
      <w:tblPr>
        <w:tblStyle w:val="Table"/>
        <w:tblW w:w="0" w:type="auto"/>
        <w:tblLook w:val="0020" w:firstRow="1" w:lastRow="0" w:firstColumn="0" w:lastColumn="0" w:noHBand="0" w:noVBand="0"/>
      </w:tblPr>
      <w:tblGrid>
        <w:gridCol w:w="4813"/>
        <w:gridCol w:w="1824"/>
        <w:gridCol w:w="2723"/>
      </w:tblGrid>
      <w:tr w:rsidR="0036547C" w14:paraId="1FF82847"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F53733C" w14:textId="77777777" w:rsidR="0036547C" w:rsidRDefault="00844AD7">
            <w:pPr>
              <w:pStyle w:val="Compact"/>
            </w:pPr>
            <w:r>
              <w:t>Metric</w:t>
            </w:r>
          </w:p>
        </w:tc>
        <w:tc>
          <w:tcPr>
            <w:tcW w:w="0" w:type="auto"/>
          </w:tcPr>
          <w:p w14:paraId="040A1AD5" w14:textId="77777777" w:rsidR="0036547C" w:rsidRDefault="00844AD7">
            <w:pPr>
              <w:pStyle w:val="Compact"/>
            </w:pPr>
            <w:r>
              <w:t>Source</w:t>
            </w:r>
          </w:p>
        </w:tc>
        <w:tc>
          <w:tcPr>
            <w:tcW w:w="0" w:type="auto"/>
          </w:tcPr>
          <w:p w14:paraId="0D33209A" w14:textId="77777777" w:rsidR="0036547C" w:rsidRDefault="00844AD7">
            <w:pPr>
              <w:pStyle w:val="Compact"/>
            </w:pPr>
            <w:r>
              <w:t>Alert threshold</w:t>
            </w:r>
          </w:p>
        </w:tc>
      </w:tr>
      <w:tr w:rsidR="0036547C" w14:paraId="30F348BF" w14:textId="77777777">
        <w:tc>
          <w:tcPr>
            <w:tcW w:w="0" w:type="auto"/>
          </w:tcPr>
          <w:p w14:paraId="77D94A54" w14:textId="77777777" w:rsidR="0036547C" w:rsidRDefault="00844AD7">
            <w:pPr>
              <w:pStyle w:val="Compact"/>
            </w:pPr>
            <w:r>
              <w:rPr>
                <w:rStyle w:val="VerbatimChar"/>
              </w:rPr>
              <w:t>rackai_authz_decision_duration_seconds</w:t>
            </w:r>
          </w:p>
        </w:tc>
        <w:tc>
          <w:tcPr>
            <w:tcW w:w="0" w:type="auto"/>
          </w:tcPr>
          <w:p w14:paraId="58C42A2C" w14:textId="77777777" w:rsidR="0036547C" w:rsidRDefault="00844AD7">
            <w:pPr>
              <w:pStyle w:val="Compact"/>
            </w:pPr>
            <w:r>
              <w:t>Authorization Service</w:t>
            </w:r>
          </w:p>
        </w:tc>
        <w:tc>
          <w:tcPr>
            <w:tcW w:w="0" w:type="auto"/>
          </w:tcPr>
          <w:p w14:paraId="08287559" w14:textId="77777777" w:rsidR="0036547C" w:rsidRDefault="00844AD7">
            <w:pPr>
              <w:pStyle w:val="Compact"/>
            </w:pPr>
            <w:r>
              <w:t>P99 &gt; 50ms → warning; &gt; 100ms → critical</w:t>
            </w:r>
          </w:p>
        </w:tc>
      </w:tr>
      <w:tr w:rsidR="0036547C" w14:paraId="5A4123DC" w14:textId="77777777">
        <w:tc>
          <w:tcPr>
            <w:tcW w:w="0" w:type="auto"/>
          </w:tcPr>
          <w:p w14:paraId="6DA934DC" w14:textId="77777777" w:rsidR="0036547C" w:rsidRDefault="00844AD7">
            <w:pPr>
              <w:pStyle w:val="Compact"/>
            </w:pPr>
            <w:r>
              <w:rPr>
                <w:rStyle w:val="VerbatimChar"/>
              </w:rPr>
              <w:t>rackai_authz_denials_total</w:t>
            </w:r>
          </w:p>
        </w:tc>
        <w:tc>
          <w:tcPr>
            <w:tcW w:w="0" w:type="auto"/>
          </w:tcPr>
          <w:p w14:paraId="3C33C600" w14:textId="77777777" w:rsidR="0036547C" w:rsidRDefault="00844AD7">
            <w:pPr>
              <w:pStyle w:val="Compact"/>
            </w:pPr>
            <w:r>
              <w:t>Authorization Service</w:t>
            </w:r>
          </w:p>
        </w:tc>
        <w:tc>
          <w:tcPr>
            <w:tcW w:w="0" w:type="auto"/>
          </w:tcPr>
          <w:p w14:paraId="645843BD" w14:textId="77777777" w:rsidR="0036547C" w:rsidRDefault="00844AD7">
            <w:pPr>
              <w:pStyle w:val="Compact"/>
            </w:pPr>
            <w:r>
              <w:t>Rate spike &gt; 5× 5m baseline → warning</w:t>
            </w:r>
          </w:p>
        </w:tc>
      </w:tr>
      <w:tr w:rsidR="0036547C" w14:paraId="3D4C0FFE" w14:textId="77777777">
        <w:tc>
          <w:tcPr>
            <w:tcW w:w="0" w:type="auto"/>
          </w:tcPr>
          <w:p w14:paraId="1ECA24A9" w14:textId="77777777" w:rsidR="0036547C" w:rsidRDefault="00844AD7">
            <w:pPr>
              <w:pStyle w:val="Compact"/>
            </w:pPr>
            <w:r>
              <w:rPr>
                <w:rStyle w:val="VerbatimChar"/>
              </w:rPr>
              <w:t>aurora_metering_pipeline_lag_seconds</w:t>
            </w:r>
          </w:p>
        </w:tc>
        <w:tc>
          <w:tcPr>
            <w:tcW w:w="0" w:type="auto"/>
          </w:tcPr>
          <w:p w14:paraId="4375261C" w14:textId="77777777" w:rsidR="0036547C" w:rsidRDefault="00844AD7">
            <w:pPr>
              <w:pStyle w:val="Compact"/>
            </w:pPr>
            <w:r>
              <w:t>Metering Service</w:t>
            </w:r>
          </w:p>
        </w:tc>
        <w:tc>
          <w:tcPr>
            <w:tcW w:w="0" w:type="auto"/>
          </w:tcPr>
          <w:p w14:paraId="744E3820" w14:textId="77777777" w:rsidR="0036547C" w:rsidRDefault="00844AD7">
            <w:pPr>
              <w:pStyle w:val="Compact"/>
            </w:pPr>
            <w:r>
              <w:t>P99 &gt; 30s → warning; &gt; 120s → critical</w:t>
            </w:r>
          </w:p>
        </w:tc>
      </w:tr>
      <w:tr w:rsidR="0036547C" w14:paraId="0D94B154" w14:textId="77777777">
        <w:tc>
          <w:tcPr>
            <w:tcW w:w="0" w:type="auto"/>
          </w:tcPr>
          <w:p w14:paraId="0BDDA7D0" w14:textId="77777777" w:rsidR="0036547C" w:rsidRDefault="00844AD7">
            <w:pPr>
              <w:pStyle w:val="Compact"/>
            </w:pPr>
            <w:r>
              <w:rPr>
                <w:rStyle w:val="VerbatimChar"/>
              </w:rPr>
              <w:t>aurora_metering_write_throughput</w:t>
            </w:r>
          </w:p>
        </w:tc>
        <w:tc>
          <w:tcPr>
            <w:tcW w:w="0" w:type="auto"/>
          </w:tcPr>
          <w:p w14:paraId="3562F62D" w14:textId="77777777" w:rsidR="0036547C" w:rsidRDefault="00844AD7">
            <w:pPr>
              <w:pStyle w:val="Compact"/>
            </w:pPr>
            <w:r>
              <w:t>Metering Service</w:t>
            </w:r>
          </w:p>
        </w:tc>
        <w:tc>
          <w:tcPr>
            <w:tcW w:w="0" w:type="auto"/>
          </w:tcPr>
          <w:p w14:paraId="67681EB9" w14:textId="77777777" w:rsidR="0036547C" w:rsidRDefault="00844AD7">
            <w:pPr>
              <w:pStyle w:val="Compact"/>
            </w:pPr>
            <w:r>
              <w:t>Drop &gt; 50% vs 5m window → warning</w:t>
            </w:r>
          </w:p>
        </w:tc>
      </w:tr>
      <w:tr w:rsidR="0036547C" w14:paraId="0D728459" w14:textId="77777777">
        <w:tc>
          <w:tcPr>
            <w:tcW w:w="0" w:type="auto"/>
          </w:tcPr>
          <w:p w14:paraId="78E93746" w14:textId="77777777" w:rsidR="0036547C" w:rsidRDefault="00844AD7">
            <w:pPr>
              <w:pStyle w:val="Compact"/>
            </w:pPr>
            <w:r>
              <w:rPr>
                <w:rStyle w:val="VerbatimChar"/>
              </w:rPr>
              <w:t>aurora_quota_check_duration_seconds</w:t>
            </w:r>
          </w:p>
        </w:tc>
        <w:tc>
          <w:tcPr>
            <w:tcW w:w="0" w:type="auto"/>
          </w:tcPr>
          <w:p w14:paraId="34D208A8" w14:textId="77777777" w:rsidR="0036547C" w:rsidRDefault="00844AD7">
            <w:pPr>
              <w:pStyle w:val="Compact"/>
            </w:pPr>
            <w:r>
              <w:t>Quota Enforcement Service</w:t>
            </w:r>
          </w:p>
        </w:tc>
        <w:tc>
          <w:tcPr>
            <w:tcW w:w="0" w:type="auto"/>
          </w:tcPr>
          <w:p w14:paraId="165AF406" w14:textId="77777777" w:rsidR="0036547C" w:rsidRDefault="00844AD7">
            <w:pPr>
              <w:pStyle w:val="Compact"/>
            </w:pPr>
            <w:r>
              <w:t>P99 &gt; 20ms → warning</w:t>
            </w:r>
          </w:p>
        </w:tc>
      </w:tr>
      <w:tr w:rsidR="0036547C" w14:paraId="390C867F" w14:textId="77777777">
        <w:tc>
          <w:tcPr>
            <w:tcW w:w="0" w:type="auto"/>
          </w:tcPr>
          <w:p w14:paraId="114BE00C" w14:textId="77777777" w:rsidR="0036547C" w:rsidRDefault="00844AD7">
            <w:pPr>
              <w:pStyle w:val="Compact"/>
            </w:pPr>
            <w:r>
              <w:rPr>
                <w:rStyle w:val="VerbatimChar"/>
              </w:rPr>
              <w:t>aurora_quota_utilization_ratio</w:t>
            </w:r>
          </w:p>
        </w:tc>
        <w:tc>
          <w:tcPr>
            <w:tcW w:w="0" w:type="auto"/>
          </w:tcPr>
          <w:p w14:paraId="3A9FD249" w14:textId="77777777" w:rsidR="0036547C" w:rsidRDefault="00844AD7">
            <w:pPr>
              <w:pStyle w:val="Compact"/>
            </w:pPr>
            <w:r>
              <w:t>Quota Enforcement Service</w:t>
            </w:r>
          </w:p>
        </w:tc>
        <w:tc>
          <w:tcPr>
            <w:tcW w:w="0" w:type="auto"/>
          </w:tcPr>
          <w:p w14:paraId="479764B2" w14:textId="77777777" w:rsidR="0036547C" w:rsidRDefault="00844AD7">
            <w:pPr>
              <w:pStyle w:val="Compact"/>
            </w:pPr>
            <w:r>
              <w:t xml:space="preserve">≥ 0.8 per tenant/project → warning (mirrors </w:t>
            </w:r>
            <w:r>
              <w:rPr>
                <w:rStyle w:val="VerbatimChar"/>
              </w:rPr>
              <w:t>softLimitUsd</w:t>
            </w:r>
            <w:r>
              <w:t xml:space="preserve"> semantics in Metering §7.2)</w:t>
            </w:r>
          </w:p>
        </w:tc>
      </w:tr>
      <w:tr w:rsidR="0036547C" w14:paraId="26CE770B" w14:textId="77777777">
        <w:tc>
          <w:tcPr>
            <w:tcW w:w="0" w:type="auto"/>
          </w:tcPr>
          <w:p w14:paraId="5A597DEE" w14:textId="77777777" w:rsidR="0036547C" w:rsidRDefault="00844AD7">
            <w:pPr>
              <w:pStyle w:val="Compact"/>
            </w:pPr>
            <w:r>
              <w:rPr>
                <w:rStyle w:val="VerbatimChar"/>
              </w:rPr>
              <w:t>aurora_audit_write_throughput</w:t>
            </w:r>
          </w:p>
        </w:tc>
        <w:tc>
          <w:tcPr>
            <w:tcW w:w="0" w:type="auto"/>
          </w:tcPr>
          <w:p w14:paraId="2741773B" w14:textId="77777777" w:rsidR="0036547C" w:rsidRDefault="00844AD7">
            <w:pPr>
              <w:pStyle w:val="Compact"/>
            </w:pPr>
            <w:r>
              <w:t>Audit Service</w:t>
            </w:r>
          </w:p>
        </w:tc>
        <w:tc>
          <w:tcPr>
            <w:tcW w:w="0" w:type="auto"/>
          </w:tcPr>
          <w:p w14:paraId="64DBAC33" w14:textId="77777777" w:rsidR="0036547C" w:rsidRDefault="00844AD7">
            <w:pPr>
              <w:pStyle w:val="Compact"/>
            </w:pPr>
            <w:r>
              <w:t>Rate of audit events written per second. Alert: significant sustained drop → warning</w:t>
            </w:r>
          </w:p>
        </w:tc>
      </w:tr>
      <w:tr w:rsidR="0036547C" w14:paraId="00725077" w14:textId="77777777">
        <w:tc>
          <w:tcPr>
            <w:tcW w:w="0" w:type="auto"/>
          </w:tcPr>
          <w:p w14:paraId="4AA0D82B" w14:textId="77777777" w:rsidR="0036547C" w:rsidRDefault="00844AD7">
            <w:pPr>
              <w:pStyle w:val="Compact"/>
            </w:pPr>
            <w:r>
              <w:rPr>
                <w:rStyle w:val="VerbatimChar"/>
              </w:rPr>
              <w:t>aurora_audit_events_dropped_total</w:t>
            </w:r>
          </w:p>
        </w:tc>
        <w:tc>
          <w:tcPr>
            <w:tcW w:w="0" w:type="auto"/>
          </w:tcPr>
          <w:p w14:paraId="30285CDB" w14:textId="77777777" w:rsidR="0036547C" w:rsidRDefault="00844AD7">
            <w:pPr>
              <w:pStyle w:val="Compact"/>
            </w:pPr>
            <w:r>
              <w:t>Audit Service</w:t>
            </w:r>
          </w:p>
        </w:tc>
        <w:tc>
          <w:tcPr>
            <w:tcW w:w="0" w:type="auto"/>
          </w:tcPr>
          <w:p w14:paraId="6B464DBC" w14:textId="77777777" w:rsidR="0036547C" w:rsidRDefault="00844AD7">
            <w:pPr>
              <w:pStyle w:val="Compact"/>
            </w:pPr>
            <w:r>
              <w:t>&gt; 0 over any 5-minute window → warning (Tier 2 drop counter)</w:t>
            </w:r>
          </w:p>
        </w:tc>
      </w:tr>
    </w:tbl>
    <w:p w14:paraId="60061E4C" w14:textId="77777777" w:rsidR="0036547C" w:rsidRDefault="005858C2">
      <w:r>
        <w:pict w14:anchorId="249CEA03">
          <v:rect id="_x0000_i1032" style="width:0;height:1.5pt" o:hralign="center" o:hrstd="t" o:hr="t"/>
        </w:pict>
      </w:r>
    </w:p>
    <w:p w14:paraId="5ADD11F5" w14:textId="77777777" w:rsidR="0036547C" w:rsidRDefault="00844AD7">
      <w:pPr>
        <w:pStyle w:val="Heading2"/>
      </w:pPr>
      <w:bookmarkStart w:id="30" w:name="X911c80b7e605c1a2838b217a101c2780668c6cb"/>
      <w:bookmarkEnd w:id="24"/>
      <w:bookmarkEnd w:id="29"/>
      <w:r>
        <w:t>6. Kubernetes Event Integration</w:t>
      </w:r>
    </w:p>
    <w:p w14:paraId="15313657" w14:textId="77777777" w:rsidR="0036547C" w:rsidRDefault="00844AD7">
      <w:pPr>
        <w:pStyle w:val="FirstParagraph"/>
      </w:pPr>
      <w:r>
        <w:t xml:space="preserve">Kubernetes events are the primary signal for diagnosing scheduling failures and pod lifecycle issues that metrics alone cannot explain (e.g. an </w:t>
      </w:r>
      <w:r>
        <w:rPr>
          <w:rStyle w:val="VerbatimChar"/>
        </w:rPr>
        <w:t>Evicted</w:t>
      </w:r>
      <w:r>
        <w:t xml:space="preserve"> event explains a memory spike).</w:t>
      </w:r>
    </w:p>
    <w:p w14:paraId="060DA62B" w14:textId="77777777" w:rsidR="0036547C" w:rsidRDefault="00844AD7">
      <w:pPr>
        <w:pStyle w:val="Heading3"/>
      </w:pPr>
      <w:bookmarkStart w:id="31" w:name="X2fd53367b91105a1933e60f887293868a15f87e"/>
      <w:r>
        <w:t>6.1 Event Sources</w:t>
      </w:r>
    </w:p>
    <w:p w14:paraId="7EE7EB74" w14:textId="77777777" w:rsidR="0036547C" w:rsidRDefault="00844AD7">
      <w:pPr>
        <w:pStyle w:val="FirstParagraph"/>
      </w:pPr>
      <w:r>
        <w:t xml:space="preserve">Kubernetes events have a default TTL of 1 hour in etcd and must be captured before they expire. On the openCenter substrate this is handled by openCenter's log-collection pipeline (the OpenTelemetry collector); RACKAI does not deploy a separate event exporter. (In the airgapped variant an event exporter such as </w:t>
      </w:r>
      <w:r>
        <w:rPr>
          <w:rStyle w:val="VerbatimChar"/>
        </w:rPr>
        <w:t>kubernetes-event-exporter</w:t>
      </w:r>
      <w:r>
        <w:t xml:space="preserve"> is deployed to forward events as structured JSON to the log backend — see </w:t>
      </w:r>
      <w:r>
        <w:rPr>
          <w:rStyle w:val="VerbatimChar"/>
        </w:rPr>
        <w:t>Platform_Monitoring_TechSpec_airgapped.md</w:t>
      </w:r>
      <w:r>
        <w:t>.)</w:t>
      </w:r>
    </w:p>
    <w:tbl>
      <w:tblPr>
        <w:tblStyle w:val="Table"/>
        <w:tblW w:w="0" w:type="auto"/>
        <w:tblLook w:val="0020" w:firstRow="1" w:lastRow="0" w:firstColumn="0" w:lastColumn="0" w:noHBand="0" w:noVBand="0"/>
      </w:tblPr>
      <w:tblGrid>
        <w:gridCol w:w="2394"/>
        <w:gridCol w:w="1410"/>
        <w:gridCol w:w="5480"/>
      </w:tblGrid>
      <w:tr w:rsidR="0036547C" w14:paraId="237A47F5"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2CA2895" w14:textId="77777777" w:rsidR="0036547C" w:rsidRDefault="00844AD7">
            <w:pPr>
              <w:pStyle w:val="Compact"/>
            </w:pPr>
            <w:r>
              <w:t>Event Reason</w:t>
            </w:r>
          </w:p>
        </w:tc>
        <w:tc>
          <w:tcPr>
            <w:tcW w:w="0" w:type="auto"/>
          </w:tcPr>
          <w:p w14:paraId="6017262B" w14:textId="77777777" w:rsidR="0036547C" w:rsidRDefault="00844AD7">
            <w:pPr>
              <w:pStyle w:val="Compact"/>
            </w:pPr>
            <w:r>
              <w:t>Object Kind</w:t>
            </w:r>
          </w:p>
        </w:tc>
        <w:tc>
          <w:tcPr>
            <w:tcW w:w="0" w:type="auto"/>
          </w:tcPr>
          <w:p w14:paraId="7311CA5B" w14:textId="77777777" w:rsidR="0036547C" w:rsidRDefault="00844AD7">
            <w:pPr>
              <w:pStyle w:val="Compact"/>
            </w:pPr>
            <w:r>
              <w:t>Monitoring Relevance</w:t>
            </w:r>
          </w:p>
        </w:tc>
      </w:tr>
      <w:tr w:rsidR="0036547C" w14:paraId="43DEEB01" w14:textId="77777777">
        <w:tc>
          <w:tcPr>
            <w:tcW w:w="0" w:type="auto"/>
          </w:tcPr>
          <w:p w14:paraId="451AFBFC" w14:textId="77777777" w:rsidR="0036547C" w:rsidRDefault="00844AD7">
            <w:pPr>
              <w:pStyle w:val="Compact"/>
            </w:pPr>
            <w:r>
              <w:rPr>
                <w:rStyle w:val="VerbatimChar"/>
              </w:rPr>
              <w:t>FailedScheduling</w:t>
            </w:r>
          </w:p>
        </w:tc>
        <w:tc>
          <w:tcPr>
            <w:tcW w:w="0" w:type="auto"/>
          </w:tcPr>
          <w:p w14:paraId="1B77BD30" w14:textId="77777777" w:rsidR="0036547C" w:rsidRDefault="00844AD7">
            <w:pPr>
              <w:pStyle w:val="Compact"/>
            </w:pPr>
            <w:r>
              <w:t>Pod</w:t>
            </w:r>
          </w:p>
        </w:tc>
        <w:tc>
          <w:tcPr>
            <w:tcW w:w="0" w:type="auto"/>
          </w:tcPr>
          <w:p w14:paraId="3711840D" w14:textId="77777777" w:rsidR="0036547C" w:rsidRDefault="00844AD7">
            <w:pPr>
              <w:pStyle w:val="Compact"/>
            </w:pPr>
            <w:r>
              <w:t>GPU pod cannot be placed; feeds pending-GPU alert</w:t>
            </w:r>
          </w:p>
        </w:tc>
      </w:tr>
      <w:tr w:rsidR="0036547C" w14:paraId="6309DCD0" w14:textId="77777777">
        <w:tc>
          <w:tcPr>
            <w:tcW w:w="0" w:type="auto"/>
          </w:tcPr>
          <w:p w14:paraId="0CA67627" w14:textId="77777777" w:rsidR="0036547C" w:rsidRDefault="00844AD7">
            <w:pPr>
              <w:pStyle w:val="Compact"/>
            </w:pPr>
            <w:r>
              <w:rPr>
                <w:rStyle w:val="VerbatimChar"/>
              </w:rPr>
              <w:t>OOMKilling</w:t>
            </w:r>
          </w:p>
        </w:tc>
        <w:tc>
          <w:tcPr>
            <w:tcW w:w="0" w:type="auto"/>
          </w:tcPr>
          <w:p w14:paraId="1444E2B4" w14:textId="77777777" w:rsidR="0036547C" w:rsidRDefault="00844AD7">
            <w:pPr>
              <w:pStyle w:val="Compact"/>
            </w:pPr>
            <w:r>
              <w:t>Pod</w:t>
            </w:r>
          </w:p>
        </w:tc>
        <w:tc>
          <w:tcPr>
            <w:tcW w:w="0" w:type="auto"/>
          </w:tcPr>
          <w:p w14:paraId="158EEB19" w14:textId="77777777" w:rsidR="0036547C" w:rsidRDefault="00844AD7">
            <w:pPr>
              <w:pStyle w:val="Compact"/>
            </w:pPr>
            <w:r>
              <w:t>Memory limit exceeded</w:t>
            </w:r>
          </w:p>
        </w:tc>
      </w:tr>
      <w:tr w:rsidR="0036547C" w14:paraId="576E7031" w14:textId="77777777">
        <w:tc>
          <w:tcPr>
            <w:tcW w:w="0" w:type="auto"/>
          </w:tcPr>
          <w:p w14:paraId="3E5B19AF" w14:textId="77777777" w:rsidR="0036547C" w:rsidRDefault="00844AD7">
            <w:pPr>
              <w:pStyle w:val="Compact"/>
            </w:pPr>
            <w:r>
              <w:rPr>
                <w:rStyle w:val="VerbatimChar"/>
              </w:rPr>
              <w:t>BackOff</w:t>
            </w:r>
          </w:p>
        </w:tc>
        <w:tc>
          <w:tcPr>
            <w:tcW w:w="0" w:type="auto"/>
          </w:tcPr>
          <w:p w14:paraId="58EB31C5" w14:textId="77777777" w:rsidR="0036547C" w:rsidRDefault="00844AD7">
            <w:pPr>
              <w:pStyle w:val="Compact"/>
            </w:pPr>
            <w:r>
              <w:t>Pod</w:t>
            </w:r>
          </w:p>
        </w:tc>
        <w:tc>
          <w:tcPr>
            <w:tcW w:w="0" w:type="auto"/>
          </w:tcPr>
          <w:p w14:paraId="6597164A" w14:textId="77777777" w:rsidR="0036547C" w:rsidRDefault="00844AD7">
            <w:pPr>
              <w:pStyle w:val="Compact"/>
            </w:pPr>
            <w:r>
              <w:t>CrashLoopBackOff on Aurora service pods</w:t>
            </w:r>
          </w:p>
        </w:tc>
      </w:tr>
      <w:tr w:rsidR="0036547C" w14:paraId="7C77BAD4" w14:textId="77777777">
        <w:tc>
          <w:tcPr>
            <w:tcW w:w="0" w:type="auto"/>
          </w:tcPr>
          <w:p w14:paraId="3D6BFF23" w14:textId="77777777" w:rsidR="0036547C" w:rsidRDefault="00844AD7">
            <w:pPr>
              <w:pStyle w:val="Compact"/>
            </w:pPr>
            <w:r>
              <w:rPr>
                <w:rStyle w:val="VerbatimChar"/>
              </w:rPr>
              <w:t>Evicted</w:t>
            </w:r>
          </w:p>
        </w:tc>
        <w:tc>
          <w:tcPr>
            <w:tcW w:w="0" w:type="auto"/>
          </w:tcPr>
          <w:p w14:paraId="4CD111C7" w14:textId="77777777" w:rsidR="0036547C" w:rsidRDefault="00844AD7">
            <w:pPr>
              <w:pStyle w:val="Compact"/>
            </w:pPr>
            <w:r>
              <w:t>Pod</w:t>
            </w:r>
          </w:p>
        </w:tc>
        <w:tc>
          <w:tcPr>
            <w:tcW w:w="0" w:type="auto"/>
          </w:tcPr>
          <w:p w14:paraId="02CCDDEE" w14:textId="77777777" w:rsidR="0036547C" w:rsidRDefault="00844AD7">
            <w:pPr>
              <w:pStyle w:val="Compact"/>
            </w:pPr>
            <w:r>
              <w:t>Node under memory pressure</w:t>
            </w:r>
          </w:p>
        </w:tc>
      </w:tr>
      <w:tr w:rsidR="0036547C" w14:paraId="6B2FFA02" w14:textId="77777777">
        <w:tc>
          <w:tcPr>
            <w:tcW w:w="0" w:type="auto"/>
          </w:tcPr>
          <w:p w14:paraId="4EBA1361" w14:textId="77777777" w:rsidR="0036547C" w:rsidRDefault="00844AD7">
            <w:pPr>
              <w:pStyle w:val="Compact"/>
            </w:pPr>
            <w:r>
              <w:rPr>
                <w:rStyle w:val="VerbatimChar"/>
              </w:rPr>
              <w:t>NodeNotReady</w:t>
            </w:r>
          </w:p>
        </w:tc>
        <w:tc>
          <w:tcPr>
            <w:tcW w:w="0" w:type="auto"/>
          </w:tcPr>
          <w:p w14:paraId="47F0CD6E" w14:textId="77777777" w:rsidR="0036547C" w:rsidRDefault="00844AD7">
            <w:pPr>
              <w:pStyle w:val="Compact"/>
            </w:pPr>
            <w:r>
              <w:t>Node</w:t>
            </w:r>
          </w:p>
        </w:tc>
        <w:tc>
          <w:tcPr>
            <w:tcW w:w="0" w:type="auto"/>
          </w:tcPr>
          <w:p w14:paraId="41E2617D" w14:textId="77777777" w:rsidR="0036547C" w:rsidRDefault="00844AD7">
            <w:pPr>
              <w:pStyle w:val="Compact"/>
            </w:pPr>
            <w:r>
              <w:t>Node health degradation</w:t>
            </w:r>
          </w:p>
        </w:tc>
      </w:tr>
      <w:tr w:rsidR="0036547C" w14:paraId="23ADCEE3" w14:textId="77777777">
        <w:tc>
          <w:tcPr>
            <w:tcW w:w="0" w:type="auto"/>
          </w:tcPr>
          <w:p w14:paraId="388752F3" w14:textId="77777777" w:rsidR="0036547C" w:rsidRDefault="00844AD7">
            <w:pPr>
              <w:pStyle w:val="Compact"/>
            </w:pPr>
            <w:r>
              <w:rPr>
                <w:rStyle w:val="VerbatimChar"/>
              </w:rPr>
              <w:t>FailedAttachVolume</w:t>
            </w:r>
          </w:p>
        </w:tc>
        <w:tc>
          <w:tcPr>
            <w:tcW w:w="0" w:type="auto"/>
          </w:tcPr>
          <w:p w14:paraId="45602494" w14:textId="77777777" w:rsidR="0036547C" w:rsidRDefault="00844AD7">
            <w:pPr>
              <w:pStyle w:val="Compact"/>
            </w:pPr>
            <w:r>
              <w:t>Pod</w:t>
            </w:r>
          </w:p>
        </w:tc>
        <w:tc>
          <w:tcPr>
            <w:tcW w:w="0" w:type="auto"/>
          </w:tcPr>
          <w:p w14:paraId="2526D8DB" w14:textId="77777777" w:rsidR="0036547C" w:rsidRDefault="00844AD7">
            <w:pPr>
              <w:pStyle w:val="Compact"/>
            </w:pPr>
            <w:r>
              <w:t>PVC attachment failure</w:t>
            </w:r>
          </w:p>
        </w:tc>
      </w:tr>
      <w:tr w:rsidR="0036547C" w14:paraId="40335731" w14:textId="77777777">
        <w:tc>
          <w:tcPr>
            <w:tcW w:w="0" w:type="auto"/>
          </w:tcPr>
          <w:p w14:paraId="3F186C92" w14:textId="77777777" w:rsidR="0036547C" w:rsidRDefault="00844AD7">
            <w:pPr>
              <w:pStyle w:val="Compact"/>
            </w:pPr>
            <w:r>
              <w:rPr>
                <w:rStyle w:val="VerbatimChar"/>
              </w:rPr>
              <w:t>Killing</w:t>
            </w:r>
          </w:p>
        </w:tc>
        <w:tc>
          <w:tcPr>
            <w:tcW w:w="0" w:type="auto"/>
          </w:tcPr>
          <w:p w14:paraId="48127157" w14:textId="77777777" w:rsidR="0036547C" w:rsidRDefault="00844AD7">
            <w:pPr>
              <w:pStyle w:val="Compact"/>
            </w:pPr>
            <w:r>
              <w:t>Pod</w:t>
            </w:r>
          </w:p>
        </w:tc>
        <w:tc>
          <w:tcPr>
            <w:tcW w:w="0" w:type="auto"/>
          </w:tcPr>
          <w:p w14:paraId="061814C4" w14:textId="77777777" w:rsidR="0036547C" w:rsidRDefault="00844AD7">
            <w:pPr>
              <w:pStyle w:val="Compact"/>
            </w:pPr>
            <w:r>
              <w:t>Abnormal pod termination</w:t>
            </w:r>
          </w:p>
        </w:tc>
      </w:tr>
      <w:tr w:rsidR="0036547C" w14:paraId="402B88CF" w14:textId="77777777">
        <w:tc>
          <w:tcPr>
            <w:tcW w:w="0" w:type="auto"/>
          </w:tcPr>
          <w:p w14:paraId="343E1AA6" w14:textId="77777777" w:rsidR="0036547C" w:rsidRDefault="00844AD7">
            <w:pPr>
              <w:pStyle w:val="Compact"/>
            </w:pPr>
            <w:r>
              <w:rPr>
                <w:rStyle w:val="VerbatimChar"/>
              </w:rPr>
              <w:t>ScalingReplicaSet</w:t>
            </w:r>
          </w:p>
        </w:tc>
        <w:tc>
          <w:tcPr>
            <w:tcW w:w="0" w:type="auto"/>
          </w:tcPr>
          <w:p w14:paraId="7D358FA8" w14:textId="77777777" w:rsidR="0036547C" w:rsidRDefault="00844AD7">
            <w:pPr>
              <w:pStyle w:val="Compact"/>
            </w:pPr>
            <w:r>
              <w:t>ReplicaSet</w:t>
            </w:r>
          </w:p>
        </w:tc>
        <w:tc>
          <w:tcPr>
            <w:tcW w:w="0" w:type="auto"/>
          </w:tcPr>
          <w:p w14:paraId="70A25349" w14:textId="77777777" w:rsidR="0036547C" w:rsidRDefault="00844AD7">
            <w:pPr>
              <w:pStyle w:val="Compact"/>
            </w:pPr>
            <w:r>
              <w:t>HPA-driven scaling events</w:t>
            </w:r>
          </w:p>
        </w:tc>
      </w:tr>
    </w:tbl>
    <w:p w14:paraId="3F252F4A" w14:textId="77777777" w:rsidR="0036547C" w:rsidRDefault="00844AD7">
      <w:pPr>
        <w:pStyle w:val="Heading3"/>
      </w:pPr>
      <w:bookmarkStart w:id="32" w:name="Xdf28e302973289df04513e86ef13d76fe7d3c6e"/>
      <w:bookmarkEnd w:id="31"/>
      <w:r>
        <w:t>6.2 Event Correlation</w:t>
      </w:r>
    </w:p>
    <w:p w14:paraId="465A875F" w14:textId="77777777" w:rsidR="0036547C" w:rsidRDefault="00844AD7">
      <w:pPr>
        <w:pStyle w:val="FirstParagraph"/>
      </w:pPr>
      <w:r>
        <w:t>Events must be correlated with:</w:t>
      </w:r>
    </w:p>
    <w:p w14:paraId="72414443" w14:textId="77777777" w:rsidR="0036547C" w:rsidRDefault="00844AD7">
      <w:pPr>
        <w:pStyle w:val="Compact"/>
        <w:numPr>
          <w:ilvl w:val="0"/>
          <w:numId w:val="18"/>
        </w:numPr>
      </w:pPr>
      <w:r>
        <w:rPr>
          <w:b/>
          <w:bCs/>
        </w:rPr>
        <w:t>Workload context:</w:t>
      </w:r>
      <w:r>
        <w:t xml:space="preserve"> FineTuningJob and inference pods are labelled with </w:t>
      </w:r>
      <w:r>
        <w:rPr>
          <w:rStyle w:val="VerbatimChar"/>
        </w:rPr>
        <w:t>rackai.rackspace.com/tenant-id</w:t>
      </w:r>
      <w:r>
        <w:t xml:space="preserve"> and </w:t>
      </w:r>
      <w:r>
        <w:rPr>
          <w:rStyle w:val="VerbatimChar"/>
        </w:rPr>
        <w:t>rackai.rackspace.com/project-id</w:t>
      </w:r>
      <w:r>
        <w:t>. The event exporter must propagate these labels so log queries can filter events by tenant or project.</w:t>
      </w:r>
    </w:p>
    <w:p w14:paraId="62A63E3E" w14:textId="77777777" w:rsidR="0036547C" w:rsidRDefault="00844AD7">
      <w:pPr>
        <w:pStyle w:val="Compact"/>
        <w:numPr>
          <w:ilvl w:val="0"/>
          <w:numId w:val="18"/>
        </w:numPr>
      </w:pPr>
      <w:r>
        <w:rPr>
          <w:b/>
          <w:bCs/>
        </w:rPr>
        <w:t>Metric timestamp alignment:</w:t>
      </w:r>
      <w:r>
        <w:t xml:space="preserve"> Forwarded events must include a </w:t>
      </w:r>
      <w:r>
        <w:rPr>
          <w:rStyle w:val="VerbatimChar"/>
        </w:rPr>
        <w:t>timestamp</w:t>
      </w:r>
      <w:r>
        <w:t xml:space="preserve"> field as a Unix epoch integer, enabling log-metric correlation in dashboards.</w:t>
      </w:r>
    </w:p>
    <w:p w14:paraId="44EAFD9C" w14:textId="77777777" w:rsidR="0036547C" w:rsidRDefault="005858C2">
      <w:r>
        <w:pict w14:anchorId="3B4F546D">
          <v:rect id="_x0000_i1033" style="width:0;height:1.5pt" o:hralign="center" o:hrstd="t" o:hr="t"/>
        </w:pict>
      </w:r>
    </w:p>
    <w:p w14:paraId="64E14DC3" w14:textId="77777777" w:rsidR="0036547C" w:rsidRDefault="00844AD7">
      <w:pPr>
        <w:pStyle w:val="Heading2"/>
      </w:pPr>
      <w:bookmarkStart w:id="33" w:name="X9bef42cd3e29bab168786942edfb102891a5ece"/>
      <w:bookmarkEnd w:id="30"/>
      <w:bookmarkEnd w:id="32"/>
      <w:r>
        <w:t>7. Log Collection</w:t>
      </w:r>
    </w:p>
    <w:p w14:paraId="70E88693" w14:textId="77777777" w:rsidR="0036547C" w:rsidRDefault="00844AD7">
      <w:pPr>
        <w:pStyle w:val="FirstParagraph"/>
      </w:pPr>
      <w:r>
        <w:rPr>
          <w:b/>
          <w:bCs/>
        </w:rPr>
        <w:t>Collection mechanism:</w:t>
      </w:r>
      <w:r>
        <w:t xml:space="preserve"> log collection is provided by </w:t>
      </w:r>
      <w:r>
        <w:rPr>
          <w:b/>
          <w:bCs/>
        </w:rPr>
        <w:t>openCenter's OpenTelemetry collector DaemonSet</w:t>
      </w:r>
      <w:r>
        <w:t xml:space="preserve">, which tails container logs from every node — including RACKAI service pods — and ships them to Loki. RACKAI does </w:t>
      </w:r>
      <w:r>
        <w:rPr>
          <w:b/>
          <w:bCs/>
        </w:rPr>
        <w:t>not</w:t>
      </w:r>
      <w:r>
        <w:t xml:space="preserve"> deploy its own collector (no Promtail). RACKAI's obligation is purely at the </w:t>
      </w:r>
      <w:r>
        <w:rPr>
          <w:i/>
          <w:iCs/>
        </w:rPr>
        <w:t>producer</w:t>
      </w:r>
      <w:r>
        <w:t xml:space="preserve"> side: emit structured JSON logs carrying the required correlation fields (below) so they are parseable and queryable in the shared Loki.</w:t>
      </w:r>
    </w:p>
    <w:p w14:paraId="3EFDCF95" w14:textId="77777777" w:rsidR="0036547C" w:rsidRDefault="00844AD7">
      <w:pPr>
        <w:pStyle w:val="BodyText"/>
      </w:pPr>
      <w:r>
        <w:rPr>
          <w:b/>
          <w:bCs/>
        </w:rPr>
        <w:t>Log backend:</w:t>
      </w:r>
      <w:r>
        <w:t xml:space="preserve"> </w:t>
      </w:r>
      <w:r>
        <w:rPr>
          <w:b/>
          <w:bCs/>
        </w:rPr>
        <w:t>Loki, provided by openCenter.</w:t>
      </w:r>
      <w:r>
        <w:t xml:space="preserve"> Its object-storage backend, retention, and multitenancy are owned by openCenter and are not configured by RACKAI. (In the airgapped variant, RACKAI deploys Loki over a SeaweedFS/S3 backend itself — see </w:t>
      </w:r>
      <w:r>
        <w:rPr>
          <w:rStyle w:val="VerbatimChar"/>
        </w:rPr>
        <w:t>Platform_Monitoring_TechSpec_airgapped.md</w:t>
      </w:r>
      <w:r>
        <w:t>.)</w:t>
      </w:r>
    </w:p>
    <w:p w14:paraId="78B7A81E" w14:textId="77777777" w:rsidR="0036547C" w:rsidRDefault="00844AD7">
      <w:pPr>
        <w:pStyle w:val="BodyText"/>
      </w:pPr>
      <w:r>
        <w:rPr>
          <w:b/>
          <w:bCs/>
        </w:rPr>
        <w:t>Required pod labels on all Aurora services:</w:t>
      </w:r>
    </w:p>
    <w:p w14:paraId="57C5B8EF" w14:textId="77777777" w:rsidR="0036547C" w:rsidRDefault="00844AD7">
      <w:pPr>
        <w:pStyle w:val="SourceCode"/>
      </w:pP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aurora-gateway</w:t>
      </w:r>
      <w:r>
        <w:rPr>
          <w:rStyle w:val="CommentTok"/>
        </w:rPr>
        <w:t xml:space="preserve">          # service name</w:t>
      </w:r>
      <w:r>
        <w:br/>
      </w:r>
      <w:r>
        <w:rPr>
          <w:rStyle w:val="AttributeTok"/>
        </w:rPr>
        <w:t xml:space="preserve">  </w:t>
      </w:r>
      <w:r>
        <w:rPr>
          <w:rStyle w:val="FunctionTok"/>
        </w:rPr>
        <w:t>version</w:t>
      </w:r>
      <w:r>
        <w:rPr>
          <w:rStyle w:val="KeywordTok"/>
        </w:rPr>
        <w:t>:</w:t>
      </w:r>
      <w:r>
        <w:rPr>
          <w:rStyle w:val="AttributeTok"/>
        </w:rPr>
        <w:t xml:space="preserve"> </w:t>
      </w:r>
      <w:r>
        <w:rPr>
          <w:rStyle w:val="StringTok"/>
        </w:rPr>
        <w:t>"1.2.3"</w:t>
      </w:r>
      <w:r>
        <w:rPr>
          <w:rStyle w:val="CommentTok"/>
        </w:rPr>
        <w:t xml:space="preserve">             # image tag</w:t>
      </w:r>
      <w:r>
        <w:br/>
      </w:r>
      <w:r>
        <w:rPr>
          <w:rStyle w:val="AttributeTok"/>
        </w:rPr>
        <w:t xml:space="preserve">  </w:t>
      </w:r>
      <w:r>
        <w:rPr>
          <w:rStyle w:val="FunctionTok"/>
        </w:rPr>
        <w:t>rackai.rackspace.com/component</w:t>
      </w:r>
      <w:r>
        <w:rPr>
          <w:rStyle w:val="KeywordTok"/>
        </w:rPr>
        <w:t>:</w:t>
      </w:r>
      <w:r>
        <w:rPr>
          <w:rStyle w:val="AttributeTok"/>
        </w:rPr>
        <w:t xml:space="preserve"> platform</w:t>
      </w:r>
    </w:p>
    <w:p w14:paraId="6C76D07D" w14:textId="77777777" w:rsidR="0036547C" w:rsidRDefault="00844AD7">
      <w:pPr>
        <w:pStyle w:val="FirstParagraph"/>
      </w:pPr>
      <w:r>
        <w:rPr>
          <w:b/>
          <w:bCs/>
        </w:rPr>
        <w:t>Required structured log fields from all Aurora services:</w:t>
      </w:r>
    </w:p>
    <w:tbl>
      <w:tblPr>
        <w:tblStyle w:val="Table"/>
        <w:tblW w:w="0" w:type="auto"/>
        <w:tblLook w:val="0020" w:firstRow="1" w:lastRow="0" w:firstColumn="0" w:lastColumn="0" w:noHBand="0" w:noVBand="0"/>
      </w:tblPr>
      <w:tblGrid>
        <w:gridCol w:w="1426"/>
        <w:gridCol w:w="3586"/>
        <w:gridCol w:w="2931"/>
      </w:tblGrid>
      <w:tr w:rsidR="0036547C" w14:paraId="594DA24B"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DE3DC5E" w14:textId="77777777" w:rsidR="0036547C" w:rsidRDefault="00844AD7">
            <w:pPr>
              <w:pStyle w:val="Compact"/>
            </w:pPr>
            <w:r>
              <w:t>Field</w:t>
            </w:r>
          </w:p>
        </w:tc>
        <w:tc>
          <w:tcPr>
            <w:tcW w:w="0" w:type="auto"/>
          </w:tcPr>
          <w:p w14:paraId="0EDC1A84" w14:textId="77777777" w:rsidR="0036547C" w:rsidRDefault="00844AD7">
            <w:pPr>
              <w:pStyle w:val="Compact"/>
            </w:pPr>
            <w:r>
              <w:t>Type</w:t>
            </w:r>
          </w:p>
        </w:tc>
        <w:tc>
          <w:tcPr>
            <w:tcW w:w="0" w:type="auto"/>
          </w:tcPr>
          <w:p w14:paraId="6E7D45C8" w14:textId="77777777" w:rsidR="0036547C" w:rsidRDefault="00844AD7">
            <w:pPr>
              <w:pStyle w:val="Compact"/>
            </w:pPr>
            <w:r>
              <w:t>Present on</w:t>
            </w:r>
          </w:p>
        </w:tc>
      </w:tr>
      <w:tr w:rsidR="0036547C" w14:paraId="7A57C11B" w14:textId="77777777">
        <w:tc>
          <w:tcPr>
            <w:tcW w:w="0" w:type="auto"/>
          </w:tcPr>
          <w:p w14:paraId="5CE83DF6" w14:textId="77777777" w:rsidR="0036547C" w:rsidRDefault="00844AD7">
            <w:pPr>
              <w:pStyle w:val="Compact"/>
            </w:pPr>
            <w:r>
              <w:rPr>
                <w:rStyle w:val="VerbatimChar"/>
              </w:rPr>
              <w:t>timestamp</w:t>
            </w:r>
          </w:p>
        </w:tc>
        <w:tc>
          <w:tcPr>
            <w:tcW w:w="0" w:type="auto"/>
          </w:tcPr>
          <w:p w14:paraId="0FE40237" w14:textId="77777777" w:rsidR="0036547C" w:rsidRDefault="00844AD7">
            <w:pPr>
              <w:pStyle w:val="Compact"/>
            </w:pPr>
            <w:r>
              <w:t>ISO 8601</w:t>
            </w:r>
          </w:p>
        </w:tc>
        <w:tc>
          <w:tcPr>
            <w:tcW w:w="0" w:type="auto"/>
          </w:tcPr>
          <w:p w14:paraId="394E19BA" w14:textId="77777777" w:rsidR="0036547C" w:rsidRDefault="00844AD7">
            <w:pPr>
              <w:pStyle w:val="Compact"/>
            </w:pPr>
            <w:r>
              <w:t>All log lines</w:t>
            </w:r>
          </w:p>
        </w:tc>
      </w:tr>
      <w:tr w:rsidR="0036547C" w14:paraId="3FFDFDF5" w14:textId="77777777">
        <w:tc>
          <w:tcPr>
            <w:tcW w:w="0" w:type="auto"/>
          </w:tcPr>
          <w:p w14:paraId="621EA22B" w14:textId="77777777" w:rsidR="0036547C" w:rsidRDefault="00844AD7">
            <w:pPr>
              <w:pStyle w:val="Compact"/>
            </w:pPr>
            <w:r>
              <w:rPr>
                <w:rStyle w:val="VerbatimChar"/>
              </w:rPr>
              <w:t>level</w:t>
            </w:r>
          </w:p>
        </w:tc>
        <w:tc>
          <w:tcPr>
            <w:tcW w:w="0" w:type="auto"/>
          </w:tcPr>
          <w:p w14:paraId="70F0CA12" w14:textId="77777777" w:rsidR="0036547C" w:rsidRDefault="00844AD7">
            <w:pPr>
              <w:pStyle w:val="Compact"/>
            </w:pPr>
            <w:r>
              <w:t>string (</w:t>
            </w:r>
            <w:r>
              <w:rPr>
                <w:rStyle w:val="VerbatimChar"/>
              </w:rPr>
              <w:t>DEBUG</w:t>
            </w:r>
            <w:r>
              <w:t>/</w:t>
            </w:r>
            <w:r>
              <w:rPr>
                <w:rStyle w:val="VerbatimChar"/>
              </w:rPr>
              <w:t>INFO</w:t>
            </w:r>
            <w:r>
              <w:t>/</w:t>
            </w:r>
            <w:r>
              <w:rPr>
                <w:rStyle w:val="VerbatimChar"/>
              </w:rPr>
              <w:t>WARN</w:t>
            </w:r>
            <w:r>
              <w:t>/</w:t>
            </w:r>
            <w:r>
              <w:rPr>
                <w:rStyle w:val="VerbatimChar"/>
              </w:rPr>
              <w:t>ERROR</w:t>
            </w:r>
            <w:r>
              <w:t>)</w:t>
            </w:r>
          </w:p>
        </w:tc>
        <w:tc>
          <w:tcPr>
            <w:tcW w:w="0" w:type="auto"/>
          </w:tcPr>
          <w:p w14:paraId="4EC8E0DD" w14:textId="77777777" w:rsidR="0036547C" w:rsidRDefault="00844AD7">
            <w:pPr>
              <w:pStyle w:val="Compact"/>
            </w:pPr>
            <w:r>
              <w:t>All log lines</w:t>
            </w:r>
          </w:p>
        </w:tc>
      </w:tr>
      <w:tr w:rsidR="0036547C" w14:paraId="78ED502E" w14:textId="77777777">
        <w:tc>
          <w:tcPr>
            <w:tcW w:w="0" w:type="auto"/>
          </w:tcPr>
          <w:p w14:paraId="6E60D67E" w14:textId="77777777" w:rsidR="0036547C" w:rsidRDefault="00844AD7">
            <w:pPr>
              <w:pStyle w:val="Compact"/>
            </w:pPr>
            <w:r>
              <w:rPr>
                <w:rStyle w:val="VerbatimChar"/>
              </w:rPr>
              <w:t>service</w:t>
            </w:r>
          </w:p>
        </w:tc>
        <w:tc>
          <w:tcPr>
            <w:tcW w:w="0" w:type="auto"/>
          </w:tcPr>
          <w:p w14:paraId="3A816D36" w14:textId="77777777" w:rsidR="0036547C" w:rsidRDefault="00844AD7">
            <w:pPr>
              <w:pStyle w:val="Compact"/>
            </w:pPr>
            <w:r>
              <w:t>string</w:t>
            </w:r>
          </w:p>
        </w:tc>
        <w:tc>
          <w:tcPr>
            <w:tcW w:w="0" w:type="auto"/>
          </w:tcPr>
          <w:p w14:paraId="1B31C3A0" w14:textId="77777777" w:rsidR="0036547C" w:rsidRDefault="00844AD7">
            <w:pPr>
              <w:pStyle w:val="Compact"/>
            </w:pPr>
            <w:r>
              <w:t>All log lines</w:t>
            </w:r>
          </w:p>
        </w:tc>
      </w:tr>
      <w:tr w:rsidR="0036547C" w14:paraId="349D7362" w14:textId="77777777">
        <w:tc>
          <w:tcPr>
            <w:tcW w:w="0" w:type="auto"/>
          </w:tcPr>
          <w:p w14:paraId="7A3BC704" w14:textId="77777777" w:rsidR="0036547C" w:rsidRDefault="00844AD7">
            <w:pPr>
              <w:pStyle w:val="Compact"/>
            </w:pPr>
            <w:r>
              <w:rPr>
                <w:rStyle w:val="VerbatimChar"/>
              </w:rPr>
              <w:t>tenant_id</w:t>
            </w:r>
          </w:p>
        </w:tc>
        <w:tc>
          <w:tcPr>
            <w:tcW w:w="0" w:type="auto"/>
          </w:tcPr>
          <w:p w14:paraId="2451C9CC" w14:textId="77777777" w:rsidR="0036547C" w:rsidRDefault="00844AD7">
            <w:pPr>
              <w:pStyle w:val="Compact"/>
            </w:pPr>
            <w:r>
              <w:t>string</w:t>
            </w:r>
          </w:p>
        </w:tc>
        <w:tc>
          <w:tcPr>
            <w:tcW w:w="0" w:type="auto"/>
          </w:tcPr>
          <w:p w14:paraId="452A1745" w14:textId="77777777" w:rsidR="0036547C" w:rsidRDefault="00844AD7">
            <w:pPr>
              <w:pStyle w:val="Compact"/>
            </w:pPr>
            <w:r>
              <w:t>Request-handling log lines</w:t>
            </w:r>
          </w:p>
        </w:tc>
      </w:tr>
      <w:tr w:rsidR="0036547C" w14:paraId="7D627F92" w14:textId="77777777">
        <w:tc>
          <w:tcPr>
            <w:tcW w:w="0" w:type="auto"/>
          </w:tcPr>
          <w:p w14:paraId="6CB6BFF5" w14:textId="77777777" w:rsidR="0036547C" w:rsidRDefault="00844AD7">
            <w:pPr>
              <w:pStyle w:val="Compact"/>
            </w:pPr>
            <w:r>
              <w:rPr>
                <w:rStyle w:val="VerbatimChar"/>
              </w:rPr>
              <w:t>project_id</w:t>
            </w:r>
          </w:p>
        </w:tc>
        <w:tc>
          <w:tcPr>
            <w:tcW w:w="0" w:type="auto"/>
          </w:tcPr>
          <w:p w14:paraId="37239890" w14:textId="77777777" w:rsidR="0036547C" w:rsidRDefault="00844AD7">
            <w:pPr>
              <w:pStyle w:val="Compact"/>
            </w:pPr>
            <w:r>
              <w:t>string</w:t>
            </w:r>
          </w:p>
        </w:tc>
        <w:tc>
          <w:tcPr>
            <w:tcW w:w="0" w:type="auto"/>
          </w:tcPr>
          <w:p w14:paraId="1D210644" w14:textId="77777777" w:rsidR="0036547C" w:rsidRDefault="00844AD7">
            <w:pPr>
              <w:pStyle w:val="Compact"/>
            </w:pPr>
            <w:r>
              <w:t>Request-handling log lines</w:t>
            </w:r>
          </w:p>
        </w:tc>
      </w:tr>
      <w:tr w:rsidR="0036547C" w14:paraId="0894C295" w14:textId="77777777">
        <w:tc>
          <w:tcPr>
            <w:tcW w:w="0" w:type="auto"/>
          </w:tcPr>
          <w:p w14:paraId="1F3C487F" w14:textId="77777777" w:rsidR="0036547C" w:rsidRDefault="00844AD7">
            <w:pPr>
              <w:pStyle w:val="Compact"/>
            </w:pPr>
            <w:r>
              <w:rPr>
                <w:rStyle w:val="VerbatimChar"/>
              </w:rPr>
              <w:t>request_id</w:t>
            </w:r>
          </w:p>
        </w:tc>
        <w:tc>
          <w:tcPr>
            <w:tcW w:w="0" w:type="auto"/>
          </w:tcPr>
          <w:p w14:paraId="4C2A3FA7" w14:textId="77777777" w:rsidR="0036547C" w:rsidRDefault="00844AD7">
            <w:pPr>
              <w:pStyle w:val="Compact"/>
            </w:pPr>
            <w:r>
              <w:t>string (UUID v4)</w:t>
            </w:r>
          </w:p>
        </w:tc>
        <w:tc>
          <w:tcPr>
            <w:tcW w:w="0" w:type="auto"/>
          </w:tcPr>
          <w:p w14:paraId="12B87D4C" w14:textId="77777777" w:rsidR="0036547C" w:rsidRDefault="00844AD7">
            <w:pPr>
              <w:pStyle w:val="Compact"/>
            </w:pPr>
            <w:r>
              <w:t>All request-path log lines</w:t>
            </w:r>
          </w:p>
        </w:tc>
      </w:tr>
      <w:tr w:rsidR="0036547C" w14:paraId="4D65CA04" w14:textId="77777777">
        <w:tc>
          <w:tcPr>
            <w:tcW w:w="0" w:type="auto"/>
          </w:tcPr>
          <w:p w14:paraId="36593C8F" w14:textId="77777777" w:rsidR="0036547C" w:rsidRDefault="00844AD7">
            <w:pPr>
              <w:pStyle w:val="Compact"/>
            </w:pPr>
            <w:r>
              <w:rPr>
                <w:rStyle w:val="VerbatimChar"/>
              </w:rPr>
              <w:t>message</w:t>
            </w:r>
          </w:p>
        </w:tc>
        <w:tc>
          <w:tcPr>
            <w:tcW w:w="0" w:type="auto"/>
          </w:tcPr>
          <w:p w14:paraId="3CEF6193" w14:textId="77777777" w:rsidR="0036547C" w:rsidRDefault="00844AD7">
            <w:pPr>
              <w:pStyle w:val="Compact"/>
            </w:pPr>
            <w:r>
              <w:t>string</w:t>
            </w:r>
          </w:p>
        </w:tc>
        <w:tc>
          <w:tcPr>
            <w:tcW w:w="0" w:type="auto"/>
          </w:tcPr>
          <w:p w14:paraId="078CC0F1" w14:textId="77777777" w:rsidR="0036547C" w:rsidRDefault="00844AD7">
            <w:pPr>
              <w:pStyle w:val="Compact"/>
            </w:pPr>
            <w:r>
              <w:t>All log lines</w:t>
            </w:r>
          </w:p>
        </w:tc>
      </w:tr>
    </w:tbl>
    <w:p w14:paraId="4609414B" w14:textId="77777777" w:rsidR="0036547C" w:rsidRDefault="00844AD7">
      <w:pPr>
        <w:pStyle w:val="BodyText"/>
      </w:pPr>
      <w:r>
        <w:rPr>
          <w:rStyle w:val="VerbatimChar"/>
        </w:rPr>
        <w:t>request_id</w:t>
      </w:r>
      <w:r>
        <w:t xml:space="preserve"> is a UUID v4 correlation identifier propagated via the </w:t>
      </w:r>
      <w:r>
        <w:rPr>
          <w:rStyle w:val="VerbatimChar"/>
        </w:rPr>
        <w:t>X-RackAI-Request-Id</w:t>
      </w:r>
      <w:r>
        <w:t xml:space="preserve"> header. It is required on all request-path log lines. Due to high cardinality it is stored as a log-line field only — it must </w:t>
      </w:r>
      <w:r>
        <w:rPr>
          <w:b/>
          <w:bCs/>
        </w:rPr>
        <w:t>not</w:t>
      </w:r>
      <w:r>
        <w:t xml:space="preserve"> be used as a Loki stream label. Mandated by Auditability spec §3.2.</w:t>
      </w:r>
    </w:p>
    <w:p w14:paraId="66C26330" w14:textId="77777777" w:rsidR="0036547C" w:rsidRDefault="00844AD7">
      <w:pPr>
        <w:pStyle w:val="BodyText"/>
      </w:pPr>
      <w:r>
        <w:rPr>
          <w:b/>
          <w:bCs/>
        </w:rPr>
        <w:t>Log isolation (Metering §12.4):</w:t>
      </w:r>
      <w:r>
        <w:t xml:space="preserve"> Workload execution logs must be stored with </w:t>
      </w:r>
      <w:r>
        <w:rPr>
          <w:rStyle w:val="VerbatimChar"/>
        </w:rPr>
        <w:t>tenant_id</w:t>
      </w:r>
      <w:r>
        <w:t xml:space="preserve"> indexed. Cross-tenant log queries are available to platform operators only. Tenant-facing log access (the separate observability product) must enforce </w:t>
      </w:r>
      <w:r>
        <w:rPr>
          <w:rStyle w:val="VerbatimChar"/>
        </w:rPr>
        <w:t>WHERE tenant_id = &lt;requester's tenant&gt;</w:t>
      </w:r>
      <w:r>
        <w:t xml:space="preserve"> at query time — this is a configuration requirement for the log backend, not implemented in this spec.</w:t>
      </w:r>
    </w:p>
    <w:p w14:paraId="1CE576F0" w14:textId="77777777" w:rsidR="0036547C" w:rsidRDefault="00844AD7">
      <w:pPr>
        <w:pStyle w:val="BodyText"/>
      </w:pPr>
      <w:r>
        <w:rPr>
          <w:b/>
          <w:bCs/>
        </w:rPr>
        <w:t>Log retention:</w:t>
      </w:r>
      <w:r>
        <w:t xml:space="preserve"> See §14.</w:t>
      </w:r>
    </w:p>
    <w:p w14:paraId="4B94D5A5" w14:textId="77777777" w:rsidR="0036547C" w:rsidRDefault="005858C2">
      <w:r>
        <w:pict w14:anchorId="0721866F">
          <v:rect id="_x0000_i1034" style="width:0;height:1.5pt" o:hralign="center" o:hrstd="t" o:hr="t"/>
        </w:pict>
      </w:r>
    </w:p>
    <w:p w14:paraId="59F25228" w14:textId="77777777" w:rsidR="0036547C" w:rsidRDefault="00844AD7">
      <w:pPr>
        <w:pStyle w:val="Heading2"/>
      </w:pPr>
      <w:bookmarkStart w:id="34" w:name="X3b1dfa5c44452f69442533d3a6c687aeb796015"/>
      <w:bookmarkEnd w:id="33"/>
      <w:r>
        <w:t>8. Alerting</w:t>
      </w:r>
    </w:p>
    <w:p w14:paraId="7853D9D3" w14:textId="77777777" w:rsidR="0036547C" w:rsidRDefault="00844AD7">
      <w:pPr>
        <w:pStyle w:val="Heading3"/>
      </w:pPr>
      <w:bookmarkStart w:id="35" w:name="Xf3e6034ee6fb6b67c7d20a9e464adffba1edade"/>
      <w:r>
        <w:t>8.1 Alert Taxonomy</w:t>
      </w:r>
    </w:p>
    <w:tbl>
      <w:tblPr>
        <w:tblStyle w:val="Table"/>
        <w:tblW w:w="0" w:type="auto"/>
        <w:tblLook w:val="0020" w:firstRow="1" w:lastRow="0" w:firstColumn="0" w:lastColumn="0" w:noHBand="0" w:noVBand="0"/>
      </w:tblPr>
      <w:tblGrid>
        <w:gridCol w:w="1176"/>
        <w:gridCol w:w="4774"/>
        <w:gridCol w:w="3410"/>
      </w:tblGrid>
      <w:tr w:rsidR="0036547C" w14:paraId="7E908801"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1E75B446" w14:textId="77777777" w:rsidR="0036547C" w:rsidRDefault="00844AD7">
            <w:pPr>
              <w:pStyle w:val="Compact"/>
            </w:pPr>
            <w:r>
              <w:t>Severity</w:t>
            </w:r>
          </w:p>
        </w:tc>
        <w:tc>
          <w:tcPr>
            <w:tcW w:w="0" w:type="auto"/>
          </w:tcPr>
          <w:p w14:paraId="0FBE1196" w14:textId="77777777" w:rsidR="0036547C" w:rsidRDefault="00844AD7">
            <w:pPr>
              <w:pStyle w:val="Compact"/>
            </w:pPr>
            <w:r>
              <w:t>Meaning</w:t>
            </w:r>
          </w:p>
        </w:tc>
        <w:tc>
          <w:tcPr>
            <w:tcW w:w="0" w:type="auto"/>
          </w:tcPr>
          <w:p w14:paraId="3EF63D26" w14:textId="77777777" w:rsidR="0036547C" w:rsidRDefault="00844AD7">
            <w:pPr>
              <w:pStyle w:val="Compact"/>
            </w:pPr>
            <w:r>
              <w:t>Response</w:t>
            </w:r>
          </w:p>
        </w:tc>
      </w:tr>
      <w:tr w:rsidR="0036547C" w14:paraId="03F6C1B0" w14:textId="77777777">
        <w:tc>
          <w:tcPr>
            <w:tcW w:w="0" w:type="auto"/>
          </w:tcPr>
          <w:p w14:paraId="1CE43649" w14:textId="77777777" w:rsidR="0036547C" w:rsidRDefault="00844AD7">
            <w:pPr>
              <w:pStyle w:val="Compact"/>
            </w:pPr>
            <w:r>
              <w:rPr>
                <w:b/>
                <w:bCs/>
              </w:rPr>
              <w:t>Critical</w:t>
            </w:r>
          </w:p>
        </w:tc>
        <w:tc>
          <w:tcPr>
            <w:tcW w:w="0" w:type="auto"/>
          </w:tcPr>
          <w:p w14:paraId="3BF5E1C9" w14:textId="77777777" w:rsidR="0036547C" w:rsidRDefault="00844AD7">
            <w:pPr>
              <w:pStyle w:val="Compact"/>
            </w:pPr>
            <w:r>
              <w:t>Service unavailable or data loss risk</w:t>
            </w:r>
          </w:p>
        </w:tc>
        <w:tc>
          <w:tcPr>
            <w:tcW w:w="0" w:type="auto"/>
          </w:tcPr>
          <w:p w14:paraId="0FB8ECBF" w14:textId="77777777" w:rsidR="0036547C" w:rsidRDefault="00844AD7">
            <w:pPr>
              <w:pStyle w:val="Compact"/>
            </w:pPr>
            <w:r>
              <w:t>Page on-call immediately</w:t>
            </w:r>
          </w:p>
        </w:tc>
      </w:tr>
      <w:tr w:rsidR="0036547C" w14:paraId="3EF2A9B0" w14:textId="77777777">
        <w:tc>
          <w:tcPr>
            <w:tcW w:w="0" w:type="auto"/>
          </w:tcPr>
          <w:p w14:paraId="01DBFF5B" w14:textId="77777777" w:rsidR="0036547C" w:rsidRDefault="00844AD7">
            <w:pPr>
              <w:pStyle w:val="Compact"/>
            </w:pPr>
            <w:r>
              <w:rPr>
                <w:b/>
                <w:bCs/>
              </w:rPr>
              <w:t>Warning</w:t>
            </w:r>
          </w:p>
        </w:tc>
        <w:tc>
          <w:tcPr>
            <w:tcW w:w="0" w:type="auto"/>
          </w:tcPr>
          <w:p w14:paraId="481C5E80" w14:textId="77777777" w:rsidR="0036547C" w:rsidRDefault="00844AD7">
            <w:pPr>
              <w:pStyle w:val="Compact"/>
            </w:pPr>
            <w:r>
              <w:t>Degradation detected; impact imminent if unaddressed</w:t>
            </w:r>
          </w:p>
        </w:tc>
        <w:tc>
          <w:tcPr>
            <w:tcW w:w="0" w:type="auto"/>
          </w:tcPr>
          <w:p w14:paraId="62F9116C" w14:textId="77777777" w:rsidR="0036547C" w:rsidRDefault="00844AD7">
            <w:pPr>
              <w:pStyle w:val="Compact"/>
            </w:pPr>
            <w:r>
              <w:t>Notify on-call; investigate within 30m</w:t>
            </w:r>
          </w:p>
        </w:tc>
      </w:tr>
      <w:tr w:rsidR="0036547C" w14:paraId="35CAE74D" w14:textId="77777777">
        <w:tc>
          <w:tcPr>
            <w:tcW w:w="0" w:type="auto"/>
          </w:tcPr>
          <w:p w14:paraId="0B95BBE8" w14:textId="77777777" w:rsidR="0036547C" w:rsidRDefault="00844AD7">
            <w:pPr>
              <w:pStyle w:val="Compact"/>
            </w:pPr>
            <w:r>
              <w:rPr>
                <w:b/>
                <w:bCs/>
              </w:rPr>
              <w:t>Info</w:t>
            </w:r>
          </w:p>
        </w:tc>
        <w:tc>
          <w:tcPr>
            <w:tcW w:w="0" w:type="auto"/>
          </w:tcPr>
          <w:p w14:paraId="600A6140" w14:textId="77777777" w:rsidR="0036547C" w:rsidRDefault="00844AD7">
            <w:pPr>
              <w:pStyle w:val="Compact"/>
            </w:pPr>
            <w:r>
              <w:t>Informational</w:t>
            </w:r>
          </w:p>
        </w:tc>
        <w:tc>
          <w:tcPr>
            <w:tcW w:w="0" w:type="auto"/>
          </w:tcPr>
          <w:p w14:paraId="6A6B6170" w14:textId="77777777" w:rsidR="0036547C" w:rsidRDefault="00844AD7">
            <w:pPr>
              <w:pStyle w:val="Compact"/>
            </w:pPr>
            <w:r>
              <w:t>Dashboard annotation only</w:t>
            </w:r>
          </w:p>
        </w:tc>
      </w:tr>
    </w:tbl>
    <w:p w14:paraId="3DEEC669" w14:textId="77777777" w:rsidR="0036547C" w:rsidRDefault="0036547C"/>
    <w:tbl>
      <w:tblPr>
        <w:tblStyle w:val="Table"/>
        <w:tblW w:w="0" w:type="auto"/>
        <w:tblLook w:val="0020" w:firstRow="1" w:lastRow="0" w:firstColumn="0" w:lastColumn="0" w:noHBand="0" w:noVBand="0"/>
      </w:tblPr>
      <w:tblGrid>
        <w:gridCol w:w="1383"/>
        <w:gridCol w:w="7977"/>
      </w:tblGrid>
      <w:tr w:rsidR="0036547C" w14:paraId="177646AC"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3C3C80FD" w14:textId="77777777" w:rsidR="0036547C" w:rsidRDefault="00844AD7">
            <w:pPr>
              <w:pStyle w:val="Compact"/>
            </w:pPr>
            <w:r>
              <w:t>Type</w:t>
            </w:r>
          </w:p>
        </w:tc>
        <w:tc>
          <w:tcPr>
            <w:tcW w:w="0" w:type="auto"/>
          </w:tcPr>
          <w:p w14:paraId="02F99ED9" w14:textId="77777777" w:rsidR="0036547C" w:rsidRDefault="00844AD7">
            <w:pPr>
              <w:pStyle w:val="Compact"/>
            </w:pPr>
            <w:r>
              <w:t>Description</w:t>
            </w:r>
          </w:p>
        </w:tc>
      </w:tr>
      <w:tr w:rsidR="0036547C" w14:paraId="04CAD8E0" w14:textId="77777777">
        <w:tc>
          <w:tcPr>
            <w:tcW w:w="0" w:type="auto"/>
          </w:tcPr>
          <w:p w14:paraId="68E89B5F" w14:textId="77777777" w:rsidR="0036547C" w:rsidRDefault="00844AD7">
            <w:pPr>
              <w:pStyle w:val="Compact"/>
            </w:pPr>
            <w:r>
              <w:rPr>
                <w:b/>
                <w:bCs/>
              </w:rPr>
              <w:t>Threshold</w:t>
            </w:r>
          </w:p>
        </w:tc>
        <w:tc>
          <w:tcPr>
            <w:tcW w:w="0" w:type="auto"/>
          </w:tcPr>
          <w:p w14:paraId="28922CBA" w14:textId="77777777" w:rsidR="0036547C" w:rsidRDefault="00844AD7">
            <w:pPr>
              <w:pStyle w:val="Compact"/>
            </w:pPr>
            <w:r>
              <w:t>Metric has crossed a static threshold</w:t>
            </w:r>
          </w:p>
        </w:tc>
      </w:tr>
      <w:tr w:rsidR="0036547C" w14:paraId="118DC406" w14:textId="77777777">
        <w:tc>
          <w:tcPr>
            <w:tcW w:w="0" w:type="auto"/>
          </w:tcPr>
          <w:p w14:paraId="06FF73DB" w14:textId="77777777" w:rsidR="0036547C" w:rsidRDefault="00844AD7">
            <w:pPr>
              <w:pStyle w:val="Compact"/>
            </w:pPr>
            <w:r>
              <w:rPr>
                <w:b/>
                <w:bCs/>
              </w:rPr>
              <w:t>Absence</w:t>
            </w:r>
          </w:p>
        </w:tc>
        <w:tc>
          <w:tcPr>
            <w:tcW w:w="0" w:type="auto"/>
          </w:tcPr>
          <w:p w14:paraId="78EEBB19" w14:textId="77777777" w:rsidR="0036547C" w:rsidRDefault="00844AD7">
            <w:pPr>
              <w:pStyle w:val="Compact"/>
            </w:pPr>
            <w:r>
              <w:t>A metric that must always be present has disappeared (e.g. DCGM exporter down)</w:t>
            </w:r>
          </w:p>
        </w:tc>
      </w:tr>
      <w:tr w:rsidR="0036547C" w14:paraId="12CC1505" w14:textId="77777777">
        <w:tc>
          <w:tcPr>
            <w:tcW w:w="0" w:type="auto"/>
          </w:tcPr>
          <w:p w14:paraId="1CDB70FE" w14:textId="77777777" w:rsidR="0036547C" w:rsidRDefault="00844AD7">
            <w:pPr>
              <w:pStyle w:val="Compact"/>
            </w:pPr>
            <w:r>
              <w:rPr>
                <w:b/>
                <w:bCs/>
              </w:rPr>
              <w:t>Saturation</w:t>
            </w:r>
          </w:p>
        </w:tc>
        <w:tc>
          <w:tcPr>
            <w:tcW w:w="0" w:type="auto"/>
          </w:tcPr>
          <w:p w14:paraId="69C2371F" w14:textId="77777777" w:rsidR="0036547C" w:rsidRDefault="00844AD7">
            <w:pPr>
              <w:pStyle w:val="Compact"/>
            </w:pPr>
            <w:r>
              <w:t>A resource is approaching its capacity limit</w:t>
            </w:r>
          </w:p>
        </w:tc>
      </w:tr>
      <w:tr w:rsidR="0036547C" w14:paraId="06437896" w14:textId="77777777">
        <w:tc>
          <w:tcPr>
            <w:tcW w:w="0" w:type="auto"/>
          </w:tcPr>
          <w:p w14:paraId="139C7F82" w14:textId="77777777" w:rsidR="0036547C" w:rsidRDefault="00844AD7">
            <w:pPr>
              <w:pStyle w:val="Compact"/>
            </w:pPr>
            <w:r>
              <w:rPr>
                <w:b/>
                <w:bCs/>
              </w:rPr>
              <w:t>Failure</w:t>
            </w:r>
          </w:p>
        </w:tc>
        <w:tc>
          <w:tcPr>
            <w:tcW w:w="0" w:type="auto"/>
          </w:tcPr>
          <w:p w14:paraId="31D78B7F" w14:textId="77777777" w:rsidR="0036547C" w:rsidRDefault="00844AD7">
            <w:pPr>
              <w:pStyle w:val="Compact"/>
            </w:pPr>
            <w:r>
              <w:t xml:space="preserve">A binary health check (e.g. </w:t>
            </w:r>
            <w:r>
              <w:rPr>
                <w:rStyle w:val="VerbatimChar"/>
              </w:rPr>
              <w:t>up == 0</w:t>
            </w:r>
            <w:r>
              <w:t>) has failed</w:t>
            </w:r>
          </w:p>
        </w:tc>
      </w:tr>
    </w:tbl>
    <w:p w14:paraId="33A2B8CF" w14:textId="77777777" w:rsidR="0036547C" w:rsidRDefault="00844AD7">
      <w:pPr>
        <w:pStyle w:val="Heading3"/>
      </w:pPr>
      <w:bookmarkStart w:id="36" w:name="X4140b11542cefc377cd67991292a5d4bbd8a0f4"/>
      <w:bookmarkEnd w:id="35"/>
      <w:r>
        <w:t>8.2 Alert Rule Design</w:t>
      </w:r>
    </w:p>
    <w:p w14:paraId="491BD52F" w14:textId="77777777" w:rsidR="0036547C" w:rsidRDefault="00844AD7">
      <w:pPr>
        <w:pStyle w:val="FirstParagraph"/>
      </w:pPr>
      <w:r>
        <w:t xml:space="preserve">All rules are defined as </w:t>
      </w:r>
      <w:r>
        <w:rPr>
          <w:rStyle w:val="VerbatimChar"/>
        </w:rPr>
        <w:t>PrometheusRule</w:t>
      </w:r>
      <w:r>
        <w:t xml:space="preserve"> CRDs in </w:t>
      </w:r>
      <w:r>
        <w:rPr>
          <w:rStyle w:val="VerbatimChar"/>
        </w:rPr>
        <w:t>rackai-monitoring</w:t>
      </w:r>
      <w:r>
        <w:t xml:space="preserve"> (labelled </w:t>
      </w:r>
      <w:r>
        <w:rPr>
          <w:rStyle w:val="VerbatimChar"/>
        </w:rPr>
        <w:t>prometheus=system, role=alert-rules</w:t>
      </w:r>
      <w:r>
        <w:t>), grouped by concern:</w:t>
      </w:r>
    </w:p>
    <w:p w14:paraId="76EAD6B2" w14:textId="77777777" w:rsidR="0036547C" w:rsidRDefault="00844AD7">
      <w:pPr>
        <w:pStyle w:val="Compact"/>
        <w:numPr>
          <w:ilvl w:val="0"/>
          <w:numId w:val="19"/>
        </w:numPr>
      </w:pPr>
      <w:r>
        <w:rPr>
          <w:rStyle w:val="VerbatimChar"/>
        </w:rPr>
        <w:t>aurora-infrastructure.yaml</w:t>
      </w:r>
      <w:r>
        <w:t xml:space="preserve"> — node, cluster, storage</w:t>
      </w:r>
    </w:p>
    <w:p w14:paraId="279FB345" w14:textId="77777777" w:rsidR="0036547C" w:rsidRDefault="00844AD7">
      <w:pPr>
        <w:pStyle w:val="Compact"/>
        <w:numPr>
          <w:ilvl w:val="0"/>
          <w:numId w:val="19"/>
        </w:numPr>
      </w:pPr>
      <w:r>
        <w:rPr>
          <w:rStyle w:val="VerbatimChar"/>
        </w:rPr>
        <w:t>aurora-gpu.yaml</w:t>
      </w:r>
      <w:r>
        <w:t xml:space="preserve"> — DCGM metrics</w:t>
      </w:r>
    </w:p>
    <w:p w14:paraId="044EB4F3" w14:textId="77777777" w:rsidR="0036547C" w:rsidRDefault="00844AD7">
      <w:pPr>
        <w:pStyle w:val="Compact"/>
        <w:numPr>
          <w:ilvl w:val="0"/>
          <w:numId w:val="19"/>
        </w:numPr>
      </w:pPr>
      <w:r>
        <w:rPr>
          <w:rStyle w:val="VerbatimChar"/>
        </w:rPr>
        <w:t>aurora-services.yaml</w:t>
      </w:r>
      <w:r>
        <w:t xml:space="preserve"> — Aurora service SLOs</w:t>
      </w:r>
    </w:p>
    <w:p w14:paraId="082AA5F7" w14:textId="77777777" w:rsidR="0036547C" w:rsidRDefault="00844AD7">
      <w:pPr>
        <w:pStyle w:val="Compact"/>
        <w:numPr>
          <w:ilvl w:val="0"/>
          <w:numId w:val="19"/>
        </w:numPr>
      </w:pPr>
      <w:r>
        <w:rPr>
          <w:rStyle w:val="VerbatimChar"/>
        </w:rPr>
        <w:t>aurora-workloads.yaml</w:t>
      </w:r>
      <w:r>
        <w:t xml:space="preserve"> — inference and fine-tuning</w:t>
      </w:r>
    </w:p>
    <w:p w14:paraId="6E17DDFC" w14:textId="77777777" w:rsidR="0036547C" w:rsidRDefault="00844AD7">
      <w:pPr>
        <w:pStyle w:val="Compact"/>
        <w:numPr>
          <w:ilvl w:val="0"/>
          <w:numId w:val="19"/>
        </w:numPr>
      </w:pPr>
      <w:r>
        <w:rPr>
          <w:rStyle w:val="VerbatimChar"/>
        </w:rPr>
        <w:t>aurora-control-plane.yaml</w:t>
      </w:r>
      <w:r>
        <w:t xml:space="preserve"> — RBAC, quota, metering pipeline</w:t>
      </w:r>
    </w:p>
    <w:p w14:paraId="6F975321" w14:textId="77777777" w:rsidR="0036547C" w:rsidRDefault="00844AD7">
      <w:pPr>
        <w:pStyle w:val="FirstParagraph"/>
      </w:pPr>
      <w:r>
        <w:t>Each alert must carry:</w:t>
      </w:r>
    </w:p>
    <w:p w14:paraId="686AB1D3" w14:textId="77777777" w:rsidR="0036547C" w:rsidRDefault="00844AD7">
      <w:pPr>
        <w:pStyle w:val="SourceCode"/>
      </w:pP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critical | warning | info</w:t>
      </w:r>
      <w:r>
        <w:br/>
      </w:r>
      <w:r>
        <w:rPr>
          <w:rStyle w:val="AttributeTok"/>
        </w:rPr>
        <w:t xml:space="preserve">  </w:t>
      </w:r>
      <w:r>
        <w:rPr>
          <w:rStyle w:val="FunctionTok"/>
        </w:rPr>
        <w:t>team</w:t>
      </w:r>
      <w:r>
        <w:rPr>
          <w:rStyle w:val="KeywordTok"/>
        </w:rPr>
        <w:t>:</w:t>
      </w:r>
      <w:r>
        <w:rPr>
          <w:rStyle w:val="AttributeTok"/>
        </w:rPr>
        <w:t xml:space="preserve"> platform</w:t>
      </w:r>
      <w:r>
        <w:br/>
      </w:r>
      <w:r>
        <w:rPr>
          <w:rStyle w:val="AttributeTok"/>
        </w:rPr>
        <w:t xml:space="preserve">  </w:t>
      </w:r>
      <w:r>
        <w:rPr>
          <w:rStyle w:val="FunctionTok"/>
        </w:rPr>
        <w:t>component</w:t>
      </w:r>
      <w:r>
        <w:rPr>
          <w:rStyle w:val="KeywordTok"/>
        </w:rPr>
        <w:t>:</w:t>
      </w:r>
      <w:r>
        <w:rPr>
          <w:rStyle w:val="AttributeTok"/>
        </w:rPr>
        <w:t xml:space="preserve"> gpu | node | gateway | authz | metering | quota | finetuning</w:t>
      </w:r>
      <w:r>
        <w:br/>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"One-line description"</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"Detailed context including metric values via {{ $value }}"</w:t>
      </w:r>
      <w:r>
        <w:br/>
      </w:r>
      <w:r>
        <w:rPr>
          <w:rStyle w:val="AttributeTok"/>
        </w:rPr>
        <w:t xml:space="preserve">  </w:t>
      </w:r>
      <w:r>
        <w:rPr>
          <w:rStyle w:val="FunctionTok"/>
        </w:rPr>
        <w:t>runbook_url</w:t>
      </w:r>
      <w:r>
        <w:rPr>
          <w:rStyle w:val="KeywordTok"/>
        </w:rPr>
        <w:t>:</w:t>
      </w:r>
      <w:r>
        <w:rPr>
          <w:rStyle w:val="AttributeTok"/>
        </w:rPr>
        <w:t xml:space="preserve"> </w:t>
      </w:r>
      <w:r>
        <w:rPr>
          <w:rStyle w:val="StringTok"/>
        </w:rPr>
        <w:t>"&lt;runbookBaseUrl&gt;/&lt;AlertName&gt;"</w:t>
      </w:r>
      <w:r>
        <w:rPr>
          <w:rStyle w:val="CommentTok"/>
        </w:rPr>
        <w:t xml:space="preserve">   # OQ3 resolved: content in-repo at docs/runbooks/; base via monitoring.runbookBaseUrl (airgap-safe)</w:t>
      </w:r>
    </w:p>
    <w:p w14:paraId="1B9FC72E" w14:textId="77777777" w:rsidR="0036547C" w:rsidRDefault="00844AD7">
      <w:pPr>
        <w:pStyle w:val="Heading3"/>
      </w:pPr>
      <w:bookmarkStart w:id="37" w:name="Xaeee4fa6ab34a2b6a93330d3730db4548656d20"/>
      <w:bookmarkEnd w:id="36"/>
      <w:r>
        <w:t>8.3 Routing &amp; Notification</w:t>
      </w:r>
    </w:p>
    <w:p w14:paraId="2CF9EDD1" w14:textId="77777777" w:rsidR="0036547C" w:rsidRDefault="00844AD7">
      <w:pPr>
        <w:pStyle w:val="FirstParagraph"/>
      </w:pPr>
      <w:r>
        <w:t xml:space="preserve">Alert rules are defined in </w:t>
      </w:r>
      <w:r>
        <w:rPr>
          <w:rStyle w:val="VerbatimChar"/>
        </w:rPr>
        <w:t>PrometheusRule</w:t>
      </w:r>
      <w:r>
        <w:t xml:space="preserve"> CRDs (label </w:t>
      </w:r>
      <w:r>
        <w:rPr>
          <w:rStyle w:val="VerbatimChar"/>
        </w:rPr>
        <w:t>prometheus=system, role=alert-rules</w:t>
      </w:r>
      <w:r>
        <w:t xml:space="preserve">) and shipped by RACKAI. </w:t>
      </w:r>
      <w:r>
        <w:rPr>
          <w:b/>
          <w:bCs/>
        </w:rPr>
        <w:t>Alert routing and notification are handled by openCenter's AlertManager</w:t>
      </w:r>
      <w:r>
        <w:t xml:space="preserve"> — RACKAI's </w:t>
      </w:r>
      <w:r>
        <w:rPr>
          <w:rStyle w:val="VerbatimChar"/>
        </w:rPr>
        <w:t>system</w:t>
      </w:r>
      <w:r>
        <w:t xml:space="preserve"> Prometheus is configured (via </w:t>
      </w:r>
      <w:r>
        <w:rPr>
          <w:rStyle w:val="VerbatimChar"/>
        </w:rPr>
        <w:t>spec.alerting.alertmanagers</w:t>
      </w:r>
      <w:r>
        <w:t xml:space="preserve">) to send to </w:t>
      </w:r>
      <w:r>
        <w:rPr>
          <w:rStyle w:val="VerbatimChar"/>
        </w:rPr>
        <w:t>observability-kube-prometh-alertmanager</w:t>
      </w:r>
      <w:r>
        <w:t xml:space="preserve"> in the </w:t>
      </w:r>
      <w:r>
        <w:rPr>
          <w:rStyle w:val="VerbatimChar"/>
        </w:rPr>
        <w:t>observability</w:t>
      </w:r>
      <w:r>
        <w:t xml:space="preserve"> namespace; RACKAI does not deploy its own AlertManager. The kube-prometheus-stack </w:t>
      </w:r>
      <w:r>
        <w:rPr>
          <w:rStyle w:val="VerbatimChar"/>
        </w:rPr>
        <w:t>defaultRules</w:t>
      </w:r>
      <w:r>
        <w:t xml:space="preserve"> remain </w:t>
      </w:r>
      <w:r>
        <w:rPr>
          <w:b/>
          <w:bCs/>
        </w:rPr>
        <w:t>off</w:t>
      </w:r>
      <w:r>
        <w:t xml:space="preserve"> (RACKAI ships only its own rules, not the 154 KPS defaults, which openCenter already owns).</w:t>
      </w:r>
    </w:p>
    <w:p w14:paraId="4086C55C" w14:textId="77777777" w:rsidR="0036547C" w:rsidRDefault="00844AD7">
      <w:pPr>
        <w:pStyle w:val="BodyText"/>
      </w:pPr>
      <w:r>
        <w:t>RACKAI exposes one layer of configurability via Helm values:</w:t>
      </w:r>
    </w:p>
    <w:p w14:paraId="5FFB19E8" w14:textId="77777777" w:rsidR="0036547C" w:rsidRDefault="00844AD7">
      <w:pPr>
        <w:pStyle w:val="Compact"/>
        <w:numPr>
          <w:ilvl w:val="0"/>
          <w:numId w:val="20"/>
        </w:numPr>
      </w:pPr>
      <w:r>
        <w:rPr>
          <w:b/>
          <w:bCs/>
        </w:rPr>
        <w:t>Thresholds</w:t>
      </w:r>
      <w:r>
        <w:t xml:space="preserve"> — numeric firing thresholds for RACKAI's own alerts, overridable via </w:t>
      </w:r>
      <w:r>
        <w:rPr>
          <w:rStyle w:val="VerbatimChar"/>
        </w:rPr>
        <w:t>monitoring.thresholds</w:t>
      </w:r>
      <w:r>
        <w:t xml:space="preserve"> (§8.3.1)</w:t>
      </w:r>
    </w:p>
    <w:p w14:paraId="413E251F" w14:textId="77777777" w:rsidR="0036547C" w:rsidRDefault="00844AD7">
      <w:pPr>
        <w:pStyle w:val="FirstParagraph"/>
      </w:pPr>
      <w:r>
        <w:t xml:space="preserve">Individual RACKAI alert groups can be disabled entirely (e.g. a deployment without GPUs may disable the GPU alert group). </w:t>
      </w:r>
      <w:r>
        <w:rPr>
          <w:b/>
          <w:bCs/>
        </w:rPr>
        <w:t>Receiver and route configuration (§8.3.2) is owned by openCenter's AlertManager, not RACKAI</w:t>
      </w:r>
      <w:r>
        <w:t xml:space="preserve"> — RACKAI contributes alerts with </w:t>
      </w:r>
      <w:r>
        <w:rPr>
          <w:rStyle w:val="VerbatimChar"/>
        </w:rPr>
        <w:t>severity</w:t>
      </w:r>
      <w:r>
        <w:t xml:space="preserve"> labels; how they are grouped, inhibited, and routed to notification channels is openCenter's concern. The routing behaviour below documents the </w:t>
      </w:r>
      <w:r>
        <w:rPr>
          <w:i/>
          <w:iCs/>
        </w:rPr>
        <w:t>expected</w:t>
      </w:r>
      <w:r>
        <w:t xml:space="preserve"> openCenter configuration that RACKAI's severity labels assume.</w:t>
      </w:r>
    </w:p>
    <w:p w14:paraId="472A572F" w14:textId="77777777" w:rsidR="0036547C" w:rsidRDefault="00844AD7">
      <w:pPr>
        <w:pStyle w:val="BodyText"/>
      </w:pPr>
      <w:r>
        <w:t xml:space="preserve">openCenter's AlertManager routes alerts based on the </w:t>
      </w:r>
      <w:r>
        <w:rPr>
          <w:rStyle w:val="VerbatimChar"/>
        </w:rPr>
        <w:t>severity</w:t>
      </w:r>
      <w:r>
        <w:t xml:space="preserve"> label:</w:t>
      </w:r>
    </w:p>
    <w:p w14:paraId="3E1CAB66" w14:textId="77777777" w:rsidR="0036547C" w:rsidRDefault="00844AD7">
      <w:pPr>
        <w:pStyle w:val="SourceCode"/>
      </w:pPr>
      <w:r>
        <w:rPr>
          <w:rStyle w:val="VerbatimChar"/>
        </w:rPr>
        <w:t>Critical → configured critical receiver (required)</w:t>
      </w:r>
      <w:r>
        <w:br/>
      </w:r>
      <w:r>
        <w:rPr>
          <w:rStyle w:val="VerbatimChar"/>
        </w:rPr>
        <w:t>Warning  → configured warning receiver (optional; falls back to critical receiver if absent)</w:t>
      </w:r>
      <w:r>
        <w:br/>
      </w:r>
      <w:r>
        <w:rPr>
          <w:rStyle w:val="VerbatimChar"/>
        </w:rPr>
        <w:t>Info     → configured info receiver (optional; suppressed if absent)</w:t>
      </w:r>
    </w:p>
    <w:p w14:paraId="3FF7E94C" w14:textId="77777777" w:rsidR="0036547C" w:rsidRDefault="00844AD7">
      <w:pPr>
        <w:pStyle w:val="FirstParagraph"/>
      </w:pPr>
      <w:r>
        <w:t>AlertManager timing configuration:</w:t>
      </w:r>
    </w:p>
    <w:p w14:paraId="1AD48CBF" w14:textId="77777777" w:rsidR="0036547C" w:rsidRDefault="00844AD7">
      <w:pPr>
        <w:pStyle w:val="Compact"/>
        <w:numPr>
          <w:ilvl w:val="0"/>
          <w:numId w:val="21"/>
        </w:numPr>
      </w:pPr>
      <w:r>
        <w:rPr>
          <w:b/>
          <w:bCs/>
        </w:rPr>
        <w:t>Group wait:</w:t>
      </w:r>
      <w:r>
        <w:t xml:space="preserve"> 30s (collect related alerts before notifying)</w:t>
      </w:r>
    </w:p>
    <w:p w14:paraId="6BEED403" w14:textId="77777777" w:rsidR="0036547C" w:rsidRDefault="00844AD7">
      <w:pPr>
        <w:pStyle w:val="Compact"/>
        <w:numPr>
          <w:ilvl w:val="0"/>
          <w:numId w:val="21"/>
        </w:numPr>
      </w:pPr>
      <w:r>
        <w:rPr>
          <w:b/>
          <w:bCs/>
        </w:rPr>
        <w:t>Group interval:</w:t>
      </w:r>
      <w:r>
        <w:t xml:space="preserve"> 5m (re-notify on ongoing group)</w:t>
      </w:r>
    </w:p>
    <w:p w14:paraId="7B600E78" w14:textId="77777777" w:rsidR="0036547C" w:rsidRDefault="00844AD7">
      <w:pPr>
        <w:pStyle w:val="Compact"/>
        <w:numPr>
          <w:ilvl w:val="0"/>
          <w:numId w:val="21"/>
        </w:numPr>
      </w:pPr>
      <w:r>
        <w:rPr>
          <w:b/>
          <w:bCs/>
        </w:rPr>
        <w:t>Repeat interval:</w:t>
      </w:r>
      <w:r>
        <w:t xml:space="preserve"> 4h (re-notify on unresolved alert)</w:t>
      </w:r>
    </w:p>
    <w:p w14:paraId="10810B1F" w14:textId="77777777" w:rsidR="0036547C" w:rsidRDefault="00844AD7">
      <w:pPr>
        <w:pStyle w:val="Compact"/>
        <w:numPr>
          <w:ilvl w:val="0"/>
          <w:numId w:val="21"/>
        </w:numPr>
      </w:pPr>
      <w:r>
        <w:rPr>
          <w:b/>
          <w:bCs/>
        </w:rPr>
        <w:t>Inhibition:</w:t>
      </w:r>
      <w:r>
        <w:t xml:space="preserve"> A Critical node alert suppresses Warning alerts for all pods on that node</w:t>
      </w:r>
    </w:p>
    <w:p w14:paraId="0581EA6D" w14:textId="77777777" w:rsidR="0036547C" w:rsidRDefault="00844AD7">
      <w:pPr>
        <w:pStyle w:val="Heading4"/>
      </w:pPr>
      <w:bookmarkStart w:id="38" w:name="Xa3ffd7d1a3c8f3270465cc718e1fe0b1ac42717"/>
      <w:r>
        <w:t>8.3.1 Threshold Configuration — Helm Values</w:t>
      </w:r>
    </w:p>
    <w:p w14:paraId="27CDDFFA" w14:textId="77777777" w:rsidR="0036547C" w:rsidRDefault="00844AD7">
      <w:pPr>
        <w:pStyle w:val="FirstParagraph"/>
      </w:pPr>
      <w:r>
        <w:t xml:space="preserve">Key alert thresholds are exposed as Helm values and templated into </w:t>
      </w:r>
      <w:r>
        <w:rPr>
          <w:rStyle w:val="VerbatimChar"/>
        </w:rPr>
        <w:t>PrometheusRule</w:t>
      </w:r>
      <w:r>
        <w:t xml:space="preserve"> CRDs at deploy time. Defaults reflect the values defined in §5.</w:t>
      </w:r>
    </w:p>
    <w:p w14:paraId="18E73403" w14:textId="77777777" w:rsidR="0036547C" w:rsidRDefault="00844AD7">
      <w:pPr>
        <w:pStyle w:val="SourceCode"/>
      </w:pPr>
      <w:r>
        <w:rPr>
          <w:rStyle w:val="FunctionTok"/>
        </w:rPr>
        <w:t>monitoring</w:t>
      </w:r>
      <w:r>
        <w:rPr>
          <w:rStyle w:val="KeywordTok"/>
        </w:rPr>
        <w:t>:</w:t>
      </w:r>
      <w:r>
        <w:br/>
      </w:r>
      <w:r>
        <w:rPr>
          <w:rStyle w:val="AttributeTok"/>
        </w:rPr>
        <w:t xml:space="preserve">  </w:t>
      </w:r>
      <w:r>
        <w:rPr>
          <w:rStyle w:val="FunctionTok"/>
        </w:rPr>
        <w:t>thresholds</w:t>
      </w:r>
      <w:r>
        <w:rPr>
          <w:rStyle w:val="KeywordTok"/>
        </w:rPr>
        <w:t>:</w:t>
      </w:r>
      <w:r>
        <w:br/>
      </w:r>
      <w:r>
        <w:rPr>
          <w:rStyle w:val="AttributeTok"/>
        </w:rPr>
        <w:t xml:space="preserve">    </w:t>
      </w:r>
      <w:r>
        <w:rPr>
          <w:rStyle w:val="FunctionTok"/>
        </w:rPr>
        <w:t>tenantLatencyVarianceMultiplier</w:t>
      </w:r>
      <w:r>
        <w:rPr>
          <w:rStyle w:val="KeywordTok"/>
        </w:rPr>
        <w:t>:</w:t>
      </w:r>
      <w:r>
        <w:rPr>
          <w:rStyle w:val="AttributeTok"/>
        </w:rPr>
        <w:t xml:space="preserve"> </w:t>
      </w:r>
      <w:r>
        <w:rPr>
          <w:rStyle w:val="DecValTok"/>
        </w:rPr>
        <w:t>3</w:t>
      </w:r>
      <w:r>
        <w:rPr>
          <w:rStyle w:val="CommentTok"/>
        </w:rPr>
        <w:t xml:space="preserve">  # §5.3 — alert when any tenant's P99 exceeds N× cluster-wide P99</w:t>
      </w:r>
      <w:r>
        <w:br/>
      </w:r>
      <w:r>
        <w:br/>
      </w:r>
      <w:r>
        <w:rPr>
          <w:rStyle w:val="AttributeTok"/>
        </w:rPr>
        <w:t xml:space="preserve">    </w:t>
      </w:r>
      <w:r>
        <w:rPr>
          <w:rStyle w:val="FunctionTok"/>
        </w:rPr>
        <w:t>gpu</w:t>
      </w:r>
      <w:r>
        <w:rPr>
          <w:rStyle w:val="KeywordTok"/>
        </w:rPr>
        <w:t>:</w:t>
      </w:r>
      <w:r>
        <w:br/>
      </w:r>
      <w:r>
        <w:rPr>
          <w:rStyle w:val="AttributeTok"/>
        </w:rPr>
        <w:t xml:space="preserve">      </w:t>
      </w:r>
      <w:r>
        <w:rPr>
          <w:rStyle w:val="FunctionTok"/>
        </w:rPr>
        <w:t>utilizationWarning</w:t>
      </w:r>
      <w:r>
        <w:rPr>
          <w:rStyle w:val="KeywordTok"/>
        </w:rPr>
        <w:t>:</w:t>
      </w:r>
      <w:r>
        <w:rPr>
          <w:rStyle w:val="AttributeTok"/>
        </w:rPr>
        <w:t xml:space="preserve"> </w:t>
      </w:r>
      <w:r>
        <w:rPr>
          <w:rStyle w:val="DecValTok"/>
        </w:rPr>
        <w:t>90</w:t>
      </w:r>
      <w:r>
        <w:rPr>
          <w:rStyle w:val="CommentTok"/>
        </w:rPr>
        <w:t xml:space="preserve">            # % sustained 10m → warning</w:t>
      </w:r>
      <w:r>
        <w:br/>
      </w:r>
      <w:r>
        <w:rPr>
          <w:rStyle w:val="AttributeTok"/>
        </w:rPr>
        <w:t xml:space="preserve">      </w:t>
      </w:r>
      <w:r>
        <w:rPr>
          <w:rStyle w:val="FunctionTok"/>
        </w:rPr>
        <w:t>utilizationCritical</w:t>
      </w:r>
      <w:r>
        <w:rPr>
          <w:rStyle w:val="KeywordTok"/>
        </w:rPr>
        <w:t>:</w:t>
      </w:r>
      <w:r>
        <w:rPr>
          <w:rStyle w:val="AttributeTok"/>
        </w:rPr>
        <w:t xml:space="preserve"> </w:t>
      </w:r>
      <w:r>
        <w:rPr>
          <w:rStyle w:val="DecValTok"/>
        </w:rPr>
        <w:t>98</w:t>
      </w:r>
      <w:r>
        <w:rPr>
          <w:rStyle w:val="CommentTok"/>
        </w:rPr>
        <w:t xml:space="preserve">           # % sustained 5m → critical</w:t>
      </w:r>
      <w:r>
        <w:br/>
      </w:r>
      <w:r>
        <w:rPr>
          <w:rStyle w:val="AttributeTok"/>
        </w:rPr>
        <w:t xml:space="preserve">      </w:t>
      </w:r>
      <w:r>
        <w:rPr>
          <w:rStyle w:val="FunctionTok"/>
        </w:rPr>
        <w:t>vramWarning</w:t>
      </w:r>
      <w:r>
        <w:rPr>
          <w:rStyle w:val="KeywordTok"/>
        </w:rPr>
        <w:t>:</w:t>
      </w:r>
      <w:r>
        <w:rPr>
          <w:rStyle w:val="AttributeTok"/>
        </w:rPr>
        <w:t xml:space="preserve"> </w:t>
      </w:r>
      <w:r>
        <w:rPr>
          <w:rStyle w:val="DecValTok"/>
        </w:rPr>
        <w:t>90</w:t>
      </w:r>
      <w:r>
        <w:rPr>
          <w:rStyle w:val="CommentTok"/>
        </w:rPr>
        <w:t xml:space="preserve">                   # % → warning</w:t>
      </w:r>
      <w:r>
        <w:br/>
      </w:r>
      <w:r>
        <w:rPr>
          <w:rStyle w:val="AttributeTok"/>
        </w:rPr>
        <w:t xml:space="preserve">      </w:t>
      </w:r>
      <w:r>
        <w:rPr>
          <w:rStyle w:val="FunctionTok"/>
        </w:rPr>
        <w:t>tempWarning</w:t>
      </w:r>
      <w:r>
        <w:rPr>
          <w:rStyle w:val="KeywordTok"/>
        </w:rPr>
        <w:t>:</w:t>
      </w:r>
      <w:r>
        <w:rPr>
          <w:rStyle w:val="AttributeTok"/>
        </w:rPr>
        <w:t xml:space="preserve"> </w:t>
      </w:r>
      <w:r>
        <w:rPr>
          <w:rStyle w:val="DecValTok"/>
        </w:rPr>
        <w:t>80</w:t>
      </w:r>
      <w:r>
        <w:rPr>
          <w:rStyle w:val="CommentTok"/>
        </w:rPr>
        <w:t xml:space="preserve">                   # °C → warning</w:t>
      </w:r>
      <w:r>
        <w:br/>
      </w:r>
      <w:r>
        <w:rPr>
          <w:rStyle w:val="AttributeTok"/>
        </w:rPr>
        <w:t xml:space="preserve">      </w:t>
      </w:r>
      <w:r>
        <w:rPr>
          <w:rStyle w:val="FunctionTok"/>
        </w:rPr>
        <w:t>tempCritical</w:t>
      </w:r>
      <w:r>
        <w:rPr>
          <w:rStyle w:val="KeywordTok"/>
        </w:rPr>
        <w:t>:</w:t>
      </w:r>
      <w:r>
        <w:rPr>
          <w:rStyle w:val="AttributeTok"/>
        </w:rPr>
        <w:t xml:space="preserve"> </w:t>
      </w:r>
      <w:r>
        <w:rPr>
          <w:rStyle w:val="DecValTok"/>
        </w:rPr>
        <w:t>90</w:t>
      </w:r>
      <w:r>
        <w:rPr>
          <w:rStyle w:val="CommentTok"/>
        </w:rPr>
        <w:t xml:space="preserve">                  # °C → critical</w:t>
      </w:r>
      <w:r>
        <w:br/>
      </w:r>
      <w:r>
        <w:rPr>
          <w:rStyle w:val="AttributeTok"/>
        </w:rPr>
        <w:t xml:space="preserve">      </w:t>
      </w:r>
      <w:r>
        <w:rPr>
          <w:rStyle w:val="FunctionTok"/>
        </w:rPr>
        <w:t>pendingPodsWarning</w:t>
      </w:r>
      <w:r>
        <w:rPr>
          <w:rStyle w:val="KeywordTok"/>
        </w:rPr>
        <w:t>:</w:t>
      </w:r>
      <w:r>
        <w:rPr>
          <w:rStyle w:val="AttributeTok"/>
        </w:rPr>
        <w:t xml:space="preserve"> </w:t>
      </w:r>
      <w:r>
        <w:rPr>
          <w:rStyle w:val="DecValTok"/>
        </w:rPr>
        <w:t>10</w:t>
      </w:r>
      <w:r>
        <w:rPr>
          <w:rStyle w:val="CommentTok"/>
        </w:rPr>
        <w:t xml:space="preserve">            # pending GPU pods sustained 15m → warning (OQ1 resolved; `for: 15m` set in the PrometheusRule template)</w:t>
      </w:r>
      <w:r>
        <w:br/>
      </w:r>
      <w:r>
        <w:br/>
      </w:r>
      <w:r>
        <w:rPr>
          <w:rStyle w:val="AttributeTok"/>
        </w:rPr>
        <w:t xml:space="preserve">    </w:t>
      </w:r>
      <w:r>
        <w:rPr>
          <w:rStyle w:val="FunctionTok"/>
        </w:rPr>
        <w:t>node</w:t>
      </w:r>
      <w:r>
        <w:rPr>
          <w:rStyle w:val="KeywordTok"/>
        </w:rPr>
        <w:t>:</w:t>
      </w:r>
      <w:r>
        <w:br/>
      </w:r>
      <w:r>
        <w:rPr>
          <w:rStyle w:val="AttributeTok"/>
        </w:rPr>
        <w:t xml:space="preserve">      </w:t>
      </w:r>
      <w:r>
        <w:rPr>
          <w:rStyle w:val="FunctionTok"/>
        </w:rPr>
        <w:t>cpuWarning</w:t>
      </w:r>
      <w:r>
        <w:rPr>
          <w:rStyle w:val="KeywordTok"/>
        </w:rPr>
        <w:t>:</w:t>
      </w:r>
      <w:r>
        <w:rPr>
          <w:rStyle w:val="AttributeTok"/>
        </w:rPr>
        <w:t xml:space="preserve"> </w:t>
      </w:r>
      <w:r>
        <w:rPr>
          <w:rStyle w:val="DecValTok"/>
        </w:rPr>
        <w:t>85</w:t>
      </w:r>
      <w:r>
        <w:rPr>
          <w:rStyle w:val="CommentTok"/>
        </w:rPr>
        <w:t xml:space="preserve">                    # % utilization sustained 5m → warning</w:t>
      </w:r>
      <w:r>
        <w:br/>
      </w:r>
      <w:r>
        <w:rPr>
          <w:rStyle w:val="AttributeTok"/>
        </w:rPr>
        <w:t xml:space="preserve">      </w:t>
      </w:r>
      <w:r>
        <w:rPr>
          <w:rStyle w:val="FunctionTok"/>
        </w:rPr>
        <w:t>memoryWarning</w:t>
      </w:r>
      <w:r>
        <w:rPr>
          <w:rStyle w:val="KeywordTok"/>
        </w:rPr>
        <w:t>:</w:t>
      </w:r>
      <w:r>
        <w:rPr>
          <w:rStyle w:val="AttributeTok"/>
        </w:rPr>
        <w:t xml:space="preserve"> </w:t>
      </w:r>
      <w:r>
        <w:rPr>
          <w:rStyle w:val="DecValTok"/>
        </w:rPr>
        <w:t>10</w:t>
      </w:r>
      <w:r>
        <w:rPr>
          <w:rStyle w:val="CommentTok"/>
        </w:rPr>
        <w:t xml:space="preserve">                 # % available → warning</w:t>
      </w:r>
      <w:r>
        <w:br/>
      </w:r>
      <w:r>
        <w:rPr>
          <w:rStyle w:val="AttributeTok"/>
        </w:rPr>
        <w:t xml:space="preserve">      </w:t>
      </w:r>
      <w:r>
        <w:rPr>
          <w:rStyle w:val="FunctionTok"/>
        </w:rPr>
        <w:t>diskWarning</w:t>
      </w:r>
      <w:r>
        <w:rPr>
          <w:rStyle w:val="KeywordTok"/>
        </w:rPr>
        <w:t>:</w:t>
      </w:r>
      <w:r>
        <w:rPr>
          <w:rStyle w:val="AttributeTok"/>
        </w:rPr>
        <w:t xml:space="preserve"> </w:t>
      </w:r>
      <w:r>
        <w:rPr>
          <w:rStyle w:val="DecValTok"/>
        </w:rPr>
        <w:t>80</w:t>
      </w:r>
      <w:r>
        <w:rPr>
          <w:rStyle w:val="CommentTok"/>
        </w:rPr>
        <w:t xml:space="preserve">                   # % utilization sustained 5m → warning</w:t>
      </w:r>
      <w:r>
        <w:br/>
      </w:r>
      <w:r>
        <w:br/>
      </w:r>
      <w:r>
        <w:rPr>
          <w:rStyle w:val="AttributeTok"/>
        </w:rPr>
        <w:t xml:space="preserve">    </w:t>
      </w:r>
      <w:r>
        <w:rPr>
          <w:rStyle w:val="FunctionTok"/>
        </w:rPr>
        <w:t>inference</w:t>
      </w:r>
      <w:r>
        <w:rPr>
          <w:rStyle w:val="KeywordTok"/>
        </w:rPr>
        <w:t>:</w:t>
      </w:r>
      <w:r>
        <w:br/>
      </w:r>
      <w:r>
        <w:rPr>
          <w:rStyle w:val="AttributeTok"/>
        </w:rPr>
        <w:t xml:space="preserve">      </w:t>
      </w:r>
      <w:r>
        <w:rPr>
          <w:rStyle w:val="FunctionTok"/>
        </w:rPr>
        <w:t>p99LatencyWarningMs</w:t>
      </w:r>
      <w:r>
        <w:rPr>
          <w:rStyle w:val="KeywordTok"/>
        </w:rPr>
        <w:t>:</w:t>
      </w:r>
      <w:r>
        <w:rPr>
          <w:rStyle w:val="AttributeTok"/>
        </w:rPr>
        <w:t xml:space="preserve"> </w:t>
      </w:r>
      <w:r>
        <w:rPr>
          <w:rStyle w:val="DecValTok"/>
        </w:rPr>
        <w:t>500</w:t>
      </w:r>
      <w:r>
        <w:rPr>
          <w:rStyle w:val="CommentTok"/>
        </w:rPr>
        <w:t xml:space="preserve">          # ms → warning</w:t>
      </w:r>
      <w:r>
        <w:br/>
      </w:r>
      <w:r>
        <w:rPr>
          <w:rStyle w:val="AttributeTok"/>
        </w:rPr>
        <w:t xml:space="preserve">      </w:t>
      </w:r>
      <w:r>
        <w:rPr>
          <w:rStyle w:val="FunctionTok"/>
        </w:rPr>
        <w:t>p99LatencyCriticalMs</w:t>
      </w:r>
      <w:r>
        <w:rPr>
          <w:rStyle w:val="KeywordTok"/>
        </w:rPr>
        <w:t>:</w:t>
      </w:r>
      <w:r>
        <w:rPr>
          <w:rStyle w:val="AttributeTok"/>
        </w:rPr>
        <w:t xml:space="preserve"> </w:t>
      </w:r>
      <w:r>
        <w:rPr>
          <w:rStyle w:val="DecValTok"/>
        </w:rPr>
        <w:t>1000</w:t>
      </w:r>
      <w:r>
        <w:rPr>
          <w:rStyle w:val="CommentTok"/>
        </w:rPr>
        <w:t xml:space="preserve">        # ms → critical</w:t>
      </w:r>
      <w:r>
        <w:br/>
      </w:r>
      <w:r>
        <w:rPr>
          <w:rStyle w:val="AttributeTok"/>
        </w:rPr>
        <w:t xml:space="preserve">      </w:t>
      </w:r>
      <w:r>
        <w:rPr>
          <w:rStyle w:val="FunctionTok"/>
        </w:rPr>
        <w:t>errorRateWarning</w:t>
      </w:r>
      <w:r>
        <w:rPr>
          <w:rStyle w:val="KeywordTok"/>
        </w:rPr>
        <w:t>:</w:t>
      </w:r>
      <w:r>
        <w:rPr>
          <w:rStyle w:val="AttributeTok"/>
        </w:rPr>
        <w:t xml:space="preserve"> </w:t>
      </w:r>
      <w:r>
        <w:rPr>
          <w:rStyle w:val="FloatTok"/>
        </w:rPr>
        <w:t>0.01</w:t>
      </w:r>
      <w:r>
        <w:rPr>
          <w:rStyle w:val="CommentTok"/>
        </w:rPr>
        <w:t xml:space="preserve">            # ratio → warning</w:t>
      </w:r>
      <w:r>
        <w:br/>
      </w:r>
      <w:r>
        <w:rPr>
          <w:rStyle w:val="AttributeTok"/>
        </w:rPr>
        <w:t xml:space="preserve">      </w:t>
      </w:r>
      <w:r>
        <w:rPr>
          <w:rStyle w:val="FunctionTok"/>
        </w:rPr>
        <w:t>errorRateCritical</w:t>
      </w:r>
      <w:r>
        <w:rPr>
          <w:rStyle w:val="KeywordTok"/>
        </w:rPr>
        <w:t>:</w:t>
      </w:r>
      <w:r>
        <w:rPr>
          <w:rStyle w:val="AttributeTok"/>
        </w:rPr>
        <w:t xml:space="preserve"> </w:t>
      </w:r>
      <w:r>
        <w:rPr>
          <w:rStyle w:val="FloatTok"/>
        </w:rPr>
        <w:t>0.05</w:t>
      </w:r>
      <w:r>
        <w:rPr>
          <w:rStyle w:val="CommentTok"/>
        </w:rPr>
        <w:t xml:space="preserve">           # ratio → critical</w:t>
      </w:r>
      <w:r>
        <w:br/>
      </w:r>
      <w:r>
        <w:rPr>
          <w:rStyle w:val="AttributeTok"/>
        </w:rPr>
        <w:t xml:space="preserve">      </w:t>
      </w:r>
      <w:r>
        <w:rPr>
          <w:rStyle w:val="FunctionTok"/>
        </w:rPr>
        <w:t>queueDepthWarning</w:t>
      </w:r>
      <w:r>
        <w:rPr>
          <w:rStyle w:val="KeywordTok"/>
        </w:rPr>
        <w:t>:</w:t>
      </w:r>
      <w:r>
        <w:rPr>
          <w:rStyle w:val="AttributeTok"/>
        </w:rPr>
        <w:t xml:space="preserve"> </w:t>
      </w:r>
      <w:r>
        <w:rPr>
          <w:rStyle w:val="DecValTok"/>
        </w:rPr>
        <w:t>20</w:t>
      </w:r>
      <w:r>
        <w:rPr>
          <w:rStyle w:val="CommentTok"/>
        </w:rPr>
        <w:t xml:space="preserve">             # waiting requests sustained 5m → warning</w:t>
      </w:r>
      <w:r>
        <w:br/>
      </w:r>
      <w:r>
        <w:br/>
      </w:r>
      <w:r>
        <w:rPr>
          <w:rStyle w:val="AttributeTok"/>
        </w:rPr>
        <w:t xml:space="preserve">    </w:t>
      </w:r>
      <w:r>
        <w:rPr>
          <w:rStyle w:val="FunctionTok"/>
        </w:rPr>
        <w:t>controlPlane</w:t>
      </w:r>
      <w:r>
        <w:rPr>
          <w:rStyle w:val="KeywordTok"/>
        </w:rPr>
        <w:t>:</w:t>
      </w:r>
      <w:r>
        <w:br/>
      </w:r>
      <w:r>
        <w:rPr>
          <w:rStyle w:val="AttributeTok"/>
        </w:rPr>
        <w:t xml:space="preserve">      </w:t>
      </w:r>
      <w:r>
        <w:rPr>
          <w:rStyle w:val="FunctionTok"/>
        </w:rPr>
        <w:t>authzLatencyWarningMs</w:t>
      </w:r>
      <w:r>
        <w:rPr>
          <w:rStyle w:val="KeywordTok"/>
        </w:rPr>
        <w:t>:</w:t>
      </w:r>
      <w:r>
        <w:rPr>
          <w:rStyle w:val="AttributeTok"/>
        </w:rPr>
        <w:t xml:space="preserve"> </w:t>
      </w:r>
      <w:r>
        <w:rPr>
          <w:rStyle w:val="DecValTok"/>
        </w:rPr>
        <w:t>50</w:t>
      </w:r>
      <w:r>
        <w:rPr>
          <w:rStyle w:val="CommentTok"/>
        </w:rPr>
        <w:t xml:space="preserve">         # P99 ms → warning</w:t>
      </w:r>
      <w:r>
        <w:br/>
      </w:r>
      <w:r>
        <w:rPr>
          <w:rStyle w:val="AttributeTok"/>
        </w:rPr>
        <w:t xml:space="preserve">      </w:t>
      </w:r>
      <w:r>
        <w:rPr>
          <w:rStyle w:val="FunctionTok"/>
        </w:rPr>
        <w:t>authzLatencyCriticalMs</w:t>
      </w:r>
      <w:r>
        <w:rPr>
          <w:rStyle w:val="KeywordTok"/>
        </w:rPr>
        <w:t>:</w:t>
      </w:r>
      <w:r>
        <w:rPr>
          <w:rStyle w:val="AttributeTok"/>
        </w:rPr>
        <w:t xml:space="preserve"> </w:t>
      </w:r>
      <w:r>
        <w:rPr>
          <w:rStyle w:val="DecValTok"/>
        </w:rPr>
        <w:t>100</w:t>
      </w:r>
      <w:r>
        <w:rPr>
          <w:rStyle w:val="CommentTok"/>
        </w:rPr>
        <w:t xml:space="preserve">       # P99 ms → critical</w:t>
      </w:r>
      <w:r>
        <w:br/>
      </w:r>
      <w:r>
        <w:rPr>
          <w:rStyle w:val="AttributeTok"/>
        </w:rPr>
        <w:t xml:space="preserve">      </w:t>
      </w:r>
      <w:r>
        <w:rPr>
          <w:rStyle w:val="FunctionTok"/>
        </w:rPr>
        <w:t>meteringLagWarningSeconds</w:t>
      </w:r>
      <w:r>
        <w:rPr>
          <w:rStyle w:val="KeywordTok"/>
        </w:rPr>
        <w:t>:</w:t>
      </w:r>
      <w:r>
        <w:rPr>
          <w:rStyle w:val="AttributeTok"/>
        </w:rPr>
        <w:t xml:space="preserve"> </w:t>
      </w:r>
      <w:r>
        <w:rPr>
          <w:rStyle w:val="DecValTok"/>
        </w:rPr>
        <w:t>30</w:t>
      </w:r>
      <w:r>
        <w:rPr>
          <w:rStyle w:val="CommentTok"/>
        </w:rPr>
        <w:t xml:space="preserve">     # P99 → warning</w:t>
      </w:r>
      <w:r>
        <w:br/>
      </w:r>
      <w:r>
        <w:rPr>
          <w:rStyle w:val="AttributeTok"/>
        </w:rPr>
        <w:t xml:space="preserve">      </w:t>
      </w:r>
      <w:r>
        <w:rPr>
          <w:rStyle w:val="FunctionTok"/>
        </w:rPr>
        <w:t>meteringLagCriticalSeconds</w:t>
      </w:r>
      <w:r>
        <w:rPr>
          <w:rStyle w:val="KeywordTok"/>
        </w:rPr>
        <w:t>:</w:t>
      </w:r>
      <w:r>
        <w:rPr>
          <w:rStyle w:val="AttributeTok"/>
        </w:rPr>
        <w:t xml:space="preserve"> </w:t>
      </w:r>
      <w:r>
        <w:rPr>
          <w:rStyle w:val="DecValTok"/>
        </w:rPr>
        <w:t>120</w:t>
      </w:r>
      <w:r>
        <w:rPr>
          <w:rStyle w:val="CommentTok"/>
        </w:rPr>
        <w:t xml:space="preserve">   # P99 → critical</w:t>
      </w:r>
      <w:r>
        <w:br/>
      </w:r>
      <w:r>
        <w:rPr>
          <w:rStyle w:val="AttributeTok"/>
        </w:rPr>
        <w:t xml:space="preserve">      </w:t>
      </w:r>
      <w:r>
        <w:rPr>
          <w:rStyle w:val="FunctionTok"/>
        </w:rPr>
        <w:t>quotaUtilizationWarning</w:t>
      </w:r>
      <w:r>
        <w:rPr>
          <w:rStyle w:val="KeywordTok"/>
        </w:rPr>
        <w:t>:</w:t>
      </w:r>
      <w:r>
        <w:rPr>
          <w:rStyle w:val="AttributeTok"/>
        </w:rPr>
        <w:t xml:space="preserve"> </w:t>
      </w:r>
      <w:r>
        <w:rPr>
          <w:rStyle w:val="FloatTok"/>
        </w:rPr>
        <w:t>0.8</w:t>
      </w:r>
      <w:r>
        <w:rPr>
          <w:rStyle w:val="CommentTok"/>
        </w:rPr>
        <w:t xml:space="preserve">      # ratio per tenant/project → warning</w:t>
      </w:r>
      <w:r>
        <w:br/>
      </w:r>
      <w:r>
        <w:br/>
      </w:r>
      <w:r>
        <w:rPr>
          <w:rStyle w:val="AttributeTok"/>
        </w:rPr>
        <w:t xml:space="preserve">  </w:t>
      </w:r>
      <w:r>
        <w:rPr>
          <w:rStyle w:val="FunctionTok"/>
        </w:rPr>
        <w:t>alerts</w:t>
      </w:r>
      <w:r>
        <w:rPr>
          <w:rStyle w:val="KeywordTok"/>
        </w:rPr>
        <w:t>:</w:t>
      </w:r>
      <w:r>
        <w:br/>
      </w:r>
      <w:r>
        <w:rPr>
          <w:rStyle w:val="CommentTok"/>
        </w:rPr>
        <w:t xml:space="preserve">    # Set to false to disable an entire alert group (e.g. no GPUs in this deployment)</w:t>
      </w:r>
      <w:r>
        <w:br/>
      </w:r>
      <w:r>
        <w:rPr>
          <w:rStyle w:val="AttributeTok"/>
        </w:rPr>
        <w:t xml:space="preserve">    </w:t>
      </w:r>
      <w:r>
        <w:rPr>
          <w:rStyle w:val="FunctionTok"/>
        </w:rPr>
        <w:t>gpu</w:t>
      </w:r>
      <w:r>
        <w:rPr>
          <w:rStyle w:val="KeywordTok"/>
        </w:rPr>
        <w:t>:</w:t>
      </w:r>
      <w:r>
        <w:rPr>
          <w:rStyle w:val="AttributeTok"/>
        </w:rPr>
        <w:t xml:space="preserve"> </w:t>
      </w:r>
      <w:r>
        <w:rPr>
          <w:rStyle w:val="CharTok"/>
        </w:rPr>
        <w:t>true</w:t>
      </w:r>
      <w:r>
        <w:br/>
      </w:r>
      <w:r>
        <w:rPr>
          <w:rStyle w:val="AttributeTok"/>
        </w:rPr>
        <w:t xml:space="preserve">    </w:t>
      </w:r>
      <w:r>
        <w:rPr>
          <w:rStyle w:val="FunctionTok"/>
        </w:rPr>
        <w:t>infrastructure</w:t>
      </w:r>
      <w:r>
        <w:rPr>
          <w:rStyle w:val="KeywordTok"/>
        </w:rPr>
        <w:t>:</w:t>
      </w:r>
      <w:r>
        <w:rPr>
          <w:rStyle w:val="AttributeTok"/>
        </w:rPr>
        <w:t xml:space="preserve"> </w:t>
      </w:r>
      <w:r>
        <w:rPr>
          <w:rStyle w:val="CharTok"/>
        </w:rPr>
        <w:t>true</w:t>
      </w:r>
      <w:r>
        <w:br/>
      </w:r>
      <w:r>
        <w:rPr>
          <w:rStyle w:val="AttributeTok"/>
        </w:rPr>
        <w:t xml:space="preserve">    </w:t>
      </w:r>
      <w:r>
        <w:rPr>
          <w:rStyle w:val="FunctionTok"/>
        </w:rPr>
        <w:t>services</w:t>
      </w:r>
      <w:r>
        <w:rPr>
          <w:rStyle w:val="KeywordTok"/>
        </w:rPr>
        <w:t>:</w:t>
      </w:r>
      <w:r>
        <w:rPr>
          <w:rStyle w:val="AttributeTok"/>
        </w:rPr>
        <w:t xml:space="preserve"> </w:t>
      </w:r>
      <w:r>
        <w:rPr>
          <w:rStyle w:val="CharTok"/>
        </w:rPr>
        <w:t>true</w:t>
      </w:r>
      <w:r>
        <w:br/>
      </w:r>
      <w:r>
        <w:rPr>
          <w:rStyle w:val="AttributeTok"/>
        </w:rPr>
        <w:t xml:space="preserve">    </w:t>
      </w:r>
      <w:r>
        <w:rPr>
          <w:rStyle w:val="FunctionTok"/>
        </w:rPr>
        <w:t>workloads</w:t>
      </w:r>
      <w:r>
        <w:rPr>
          <w:rStyle w:val="KeywordTok"/>
        </w:rPr>
        <w:t>:</w:t>
      </w:r>
      <w:r>
        <w:rPr>
          <w:rStyle w:val="AttributeTok"/>
        </w:rPr>
        <w:t xml:space="preserve"> </w:t>
      </w:r>
      <w:r>
        <w:rPr>
          <w:rStyle w:val="CharTok"/>
        </w:rPr>
        <w:t>true</w:t>
      </w:r>
      <w:r>
        <w:br/>
      </w:r>
      <w:r>
        <w:rPr>
          <w:rStyle w:val="AttributeTok"/>
        </w:rPr>
        <w:t xml:space="preserve">    </w:t>
      </w:r>
      <w:r>
        <w:rPr>
          <w:rStyle w:val="FunctionTok"/>
        </w:rPr>
        <w:t>controlPlane</w:t>
      </w:r>
      <w:r>
        <w:rPr>
          <w:rStyle w:val="KeywordTok"/>
        </w:rPr>
        <w:t>:</w:t>
      </w:r>
      <w:r>
        <w:rPr>
          <w:rStyle w:val="AttributeTok"/>
        </w:rPr>
        <w:t xml:space="preserve"> </w:t>
      </w:r>
      <w:r>
        <w:rPr>
          <w:rStyle w:val="CharTok"/>
        </w:rPr>
        <w:t>true</w:t>
      </w:r>
    </w:p>
    <w:p w14:paraId="7F4E0A4F" w14:textId="77777777" w:rsidR="0036547C" w:rsidRDefault="00844AD7">
      <w:pPr>
        <w:pStyle w:val="Heading4"/>
      </w:pPr>
      <w:bookmarkStart w:id="39" w:name="Xde3d74258286c59be3c1e85ea7fb9ef633c3e2f"/>
      <w:bookmarkEnd w:id="38"/>
      <w:r>
        <w:t>8.3.2 Receiver Configuration — Helm Values</w:t>
      </w:r>
    </w:p>
    <w:p w14:paraId="3B7C0E5C" w14:textId="77777777" w:rsidR="0036547C" w:rsidRDefault="00844AD7">
      <w:pPr>
        <w:pStyle w:val="FirstParagraph"/>
      </w:pPr>
      <w:r>
        <w:t xml:space="preserve">The notification receiver is configured via </w:t>
      </w:r>
      <w:r>
        <w:rPr>
          <w:rStyle w:val="VerbatimChar"/>
        </w:rPr>
        <w:t>monitoring.alerting</w:t>
      </w:r>
      <w:r>
        <w:t xml:space="preserve"> Helm values, which are templated into the AlertManager config at deploy time. At minimum, a </w:t>
      </w:r>
      <w:r>
        <w:rPr>
          <w:rStyle w:val="VerbatimChar"/>
        </w:rPr>
        <w:t>critical</w:t>
      </w:r>
      <w:r>
        <w:t xml:space="preserve"> receiver must be configured — a deployment with no critical receiver fails the M1 engineering checklist (PRD §15: "alerting must fail safely — no silent failures").</w:t>
      </w:r>
    </w:p>
    <w:p w14:paraId="41969138" w14:textId="77777777" w:rsidR="0036547C" w:rsidRDefault="00844AD7">
      <w:pPr>
        <w:pStyle w:val="SourceCode"/>
      </w:pPr>
      <w:r>
        <w:rPr>
          <w:rStyle w:val="FunctionTok"/>
        </w:rPr>
        <w:t>monitoring</w:t>
      </w:r>
      <w:r>
        <w:rPr>
          <w:rStyle w:val="KeywordTok"/>
        </w:rPr>
        <w:t>:</w:t>
      </w:r>
      <w:r>
        <w:br/>
      </w:r>
      <w:r>
        <w:rPr>
          <w:rStyle w:val="AttributeTok"/>
        </w:rPr>
        <w:t xml:space="preserve">  </w:t>
      </w:r>
      <w:r>
        <w:rPr>
          <w:rStyle w:val="FunctionTok"/>
        </w:rPr>
        <w:t>alerting</w:t>
      </w:r>
      <w:r>
        <w:rPr>
          <w:rStyle w:val="KeywordTok"/>
        </w:rPr>
        <w:t>:</w:t>
      </w:r>
      <w:r>
        <w:br/>
      </w:r>
      <w:r>
        <w:rPr>
          <w:rStyle w:val="AttributeTok"/>
        </w:rPr>
        <w:t xml:space="preserve">    </w:t>
      </w:r>
      <w:r>
        <w:rPr>
          <w:rStyle w:val="FunctionTok"/>
        </w:rPr>
        <w:t>receivers</w:t>
      </w:r>
      <w:r>
        <w:rPr>
          <w:rStyle w:val="KeywordTok"/>
        </w:rPr>
        <w:t>:</w:t>
      </w:r>
      <w:r>
        <w:br/>
      </w:r>
      <w:r>
        <w:rPr>
          <w:rStyle w:val="AttributeTok"/>
        </w:rPr>
        <w:t xml:space="preserve">      </w:t>
      </w:r>
      <w:r>
        <w:rPr>
          <w:rStyle w:val="FunctionTok"/>
        </w:rPr>
        <w:t>critical</w:t>
      </w:r>
      <w:r>
        <w:rPr>
          <w:rStyle w:val="KeywordTok"/>
        </w:rPr>
        <w:t>:</w:t>
      </w:r>
      <w:r>
        <w:br/>
      </w:r>
      <w:r>
        <w:rPr>
          <w:rStyle w:val="AttributeTok"/>
        </w:rPr>
        <w:t xml:space="preserve">        </w:t>
      </w:r>
      <w:r>
        <w:rPr>
          <w:rStyle w:val="FunctionTok"/>
        </w:rPr>
        <w:t>type</w:t>
      </w:r>
      <w:r>
        <w:rPr>
          <w:rStyle w:val="KeywordTok"/>
        </w:rPr>
        <w:t>:</w:t>
      </w:r>
      <w:r>
        <w:rPr>
          <w:rStyle w:val="AttributeTok"/>
        </w:rPr>
        <w:t xml:space="preserve"> webhook</w:t>
      </w:r>
      <w:r>
        <w:rPr>
          <w:rStyle w:val="CommentTok"/>
        </w:rPr>
        <w:t xml:space="preserve">            # webhook | pagerduty | opsgenie | slack | email</w:t>
      </w:r>
      <w:r>
        <w:br/>
      </w:r>
      <w:r>
        <w:rPr>
          <w:rStyle w:val="AttributeTok"/>
        </w:rPr>
        <w:t xml:space="preserve">        </w:t>
      </w:r>
      <w:r>
        <w:rPr>
          <w:rStyle w:val="FunctionTok"/>
        </w:rPr>
        <w:t>webhook</w:t>
      </w:r>
      <w:r>
        <w:rPr>
          <w:rStyle w:val="KeywordTok"/>
        </w:rPr>
        <w:t>:</w:t>
      </w:r>
      <w:r>
        <w:br/>
      </w:r>
      <w:r>
        <w:rPr>
          <w:rStyle w:val="AttributeTok"/>
        </w:rPr>
        <w:t xml:space="preserve">          </w:t>
      </w:r>
      <w:r>
        <w:rPr>
          <w:rStyle w:val="FunctionTok"/>
        </w:rPr>
        <w:t>url</w:t>
      </w:r>
      <w:r>
        <w:rPr>
          <w:rStyle w:val="KeywordTok"/>
        </w:rPr>
        <w:t>:</w:t>
      </w:r>
      <w:r>
        <w:rPr>
          <w:rStyle w:val="AttributeTok"/>
        </w:rPr>
        <w:t xml:space="preserve"> </w:t>
      </w:r>
      <w:r>
        <w:rPr>
          <w:rStyle w:val="StringTok"/>
        </w:rPr>
        <w:t>"https://my-incident-system/inbound-webhook"</w:t>
      </w:r>
      <w:r>
        <w:br/>
      </w:r>
      <w:r>
        <w:rPr>
          <w:rStyle w:val="AttributeTok"/>
        </w:rPr>
        <w:t xml:space="preserve">          </w:t>
      </w:r>
      <w:r>
        <w:rPr>
          <w:rStyle w:val="FunctionTok"/>
        </w:rPr>
        <w:t>sendResolved</w:t>
      </w:r>
      <w:r>
        <w:rPr>
          <w:rStyle w:val="KeywordTok"/>
        </w:rPr>
        <w:t>:</w:t>
      </w:r>
      <w:r>
        <w:rPr>
          <w:rStyle w:val="AttributeTok"/>
        </w:rPr>
        <w:t xml:space="preserve"> </w:t>
      </w:r>
      <w:r>
        <w:rPr>
          <w:rStyle w:val="CharTok"/>
        </w:rPr>
        <w:t>true</w:t>
      </w:r>
      <w:r>
        <w:br/>
      </w:r>
      <w:r>
        <w:rPr>
          <w:rStyle w:val="AttributeTok"/>
        </w:rPr>
        <w:t xml:space="preserve">          </w:t>
      </w:r>
      <w:r>
        <w:rPr>
          <w:rStyle w:val="FunctionTok"/>
        </w:rPr>
        <w:t>httpConfig</w:t>
      </w:r>
      <w:r>
        <w:rPr>
          <w:rStyle w:val="KeywordTok"/>
        </w:rPr>
        <w:t>:</w:t>
      </w:r>
      <w:r>
        <w:br/>
      </w:r>
      <w:r>
        <w:rPr>
          <w:rStyle w:val="CommentTok"/>
        </w:rPr>
        <w:t xml:space="preserve">            # Bearer token auth</w:t>
      </w:r>
      <w:r>
        <w:br/>
      </w:r>
      <w:r>
        <w:rPr>
          <w:rStyle w:val="AttributeTok"/>
        </w:rPr>
        <w:t xml:space="preserve">            </w:t>
      </w:r>
      <w:r>
        <w:rPr>
          <w:rStyle w:val="FunctionTok"/>
        </w:rPr>
        <w:t>authorization</w:t>
      </w:r>
      <w:r>
        <w:rPr>
          <w:rStyle w:val="KeywordTok"/>
        </w:rPr>
        <w:t>:</w:t>
      </w:r>
      <w:r>
        <w:br/>
      </w:r>
      <w:r>
        <w:rPr>
          <w:rStyle w:val="AttributeTok"/>
        </w:rPr>
        <w:t xml:space="preserve">              </w:t>
      </w:r>
      <w:r>
        <w:rPr>
          <w:rStyle w:val="FunctionTok"/>
        </w:rPr>
        <w:t>credentials</w:t>
      </w:r>
      <w:r>
        <w:rPr>
          <w:rStyle w:val="KeywordTok"/>
        </w:rPr>
        <w:t>:</w:t>
      </w:r>
      <w:r>
        <w:rPr>
          <w:rStyle w:val="AttributeTok"/>
        </w:rPr>
        <w:t xml:space="preserve"> </w:t>
      </w:r>
      <w:r>
        <w:rPr>
          <w:rStyle w:val="StringTok"/>
        </w:rPr>
        <w:t>"my-api-token"</w:t>
      </w:r>
      <w:r>
        <w:br/>
      </w:r>
      <w:r>
        <w:rPr>
          <w:rStyle w:val="CommentTok"/>
        </w:rPr>
        <w:t xml:space="preserve">            # OR basic auth</w:t>
      </w:r>
      <w:r>
        <w:br/>
      </w:r>
      <w:r>
        <w:rPr>
          <w:rStyle w:val="AttributeTok"/>
        </w:rPr>
        <w:t xml:space="preserve">            </w:t>
      </w:r>
      <w:r>
        <w:rPr>
          <w:rStyle w:val="FunctionTok"/>
        </w:rPr>
        <w:t>basicAuth</w:t>
      </w:r>
      <w:r>
        <w:rPr>
          <w:rStyle w:val="KeywordTok"/>
        </w:rPr>
        <w:t>:</w:t>
      </w:r>
      <w:r>
        <w:br/>
      </w:r>
      <w:r>
        <w:rPr>
          <w:rStyle w:val="AttributeTok"/>
        </w:rPr>
        <w:t xml:space="preserve">              </w:t>
      </w:r>
      <w:r>
        <w:rPr>
          <w:rStyle w:val="FunctionTok"/>
        </w:rPr>
        <w:t>username</w:t>
      </w:r>
      <w:r>
        <w:rPr>
          <w:rStyle w:val="KeywordTok"/>
        </w:rPr>
        <w:t>:</w:t>
      </w:r>
      <w:r>
        <w:rPr>
          <w:rStyle w:val="AttributeTok"/>
        </w:rPr>
        <w:t xml:space="preserve"> </w:t>
      </w:r>
      <w:r>
        <w:rPr>
          <w:rStyle w:val="StringTok"/>
        </w:rPr>
        <w:t>"alertmanager"</w:t>
      </w:r>
      <w:r>
        <w:br/>
      </w:r>
      <w:r>
        <w:rPr>
          <w:rStyle w:val="AttributeTok"/>
        </w:rPr>
        <w:t xml:space="preserve">              </w:t>
      </w:r>
      <w:r>
        <w:rPr>
          <w:rStyle w:val="FunctionTok"/>
        </w:rPr>
        <w:t>password</w:t>
      </w:r>
      <w:r>
        <w:rPr>
          <w:rStyle w:val="KeywordTok"/>
        </w:rPr>
        <w:t>:</w:t>
      </w:r>
      <w:r>
        <w:rPr>
          <w:rStyle w:val="AttributeTok"/>
        </w:rPr>
        <w:t xml:space="preserve"> </w:t>
      </w:r>
      <w:r>
        <w:rPr>
          <w:rStyle w:val="StringTok"/>
        </w:rPr>
        <w:t>"secret"</w:t>
      </w:r>
      <w:r>
        <w:br/>
      </w:r>
      <w:r>
        <w:rPr>
          <w:rStyle w:val="CommentTok"/>
        </w:rPr>
        <w:t xml:space="preserve">            # Arbitrary HTTP headers — covers API key schemes, custom auth headers, etc.</w:t>
      </w:r>
      <w:r>
        <w:br/>
      </w:r>
      <w:r>
        <w:rPr>
          <w:rStyle w:val="AttributeTok"/>
        </w:rPr>
        <w:t xml:space="preserve">            </w:t>
      </w:r>
      <w:r>
        <w:rPr>
          <w:rStyle w:val="FunctionTok"/>
        </w:rPr>
        <w:t>headers</w:t>
      </w:r>
      <w:r>
        <w:rPr>
          <w:rStyle w:val="KeywordTok"/>
        </w:rPr>
        <w:t>:</w:t>
      </w:r>
      <w:r>
        <w:br/>
      </w:r>
      <w:r>
        <w:rPr>
          <w:rStyle w:val="AttributeTok"/>
        </w:rPr>
        <w:t xml:space="preserve">              </w:t>
      </w:r>
      <w:r>
        <w:rPr>
          <w:rStyle w:val="FunctionTok"/>
        </w:rPr>
        <w:t>X-API-Key</w:t>
      </w:r>
      <w:r>
        <w:rPr>
          <w:rStyle w:val="KeywordTok"/>
        </w:rPr>
        <w:t>:</w:t>
      </w:r>
      <w:r>
        <w:rPr>
          <w:rStyle w:val="AttributeTok"/>
        </w:rPr>
        <w:t xml:space="preserve"> </w:t>
      </w:r>
      <w:r>
        <w:rPr>
          <w:rStyle w:val="StringTok"/>
        </w:rPr>
        <w:t>"my-api-key"</w:t>
      </w:r>
      <w:r>
        <w:br/>
      </w:r>
      <w:r>
        <w:rPr>
          <w:rStyle w:val="AttributeTok"/>
        </w:rPr>
        <w:t xml:space="preserve">              </w:t>
      </w:r>
      <w:r>
        <w:rPr>
          <w:rStyle w:val="FunctionTok"/>
        </w:rPr>
        <w:t>X-Source</w:t>
      </w:r>
      <w:r>
        <w:rPr>
          <w:rStyle w:val="KeywordTok"/>
        </w:rPr>
        <w:t>:</w:t>
      </w:r>
      <w:r>
        <w:rPr>
          <w:rStyle w:val="AttributeTok"/>
        </w:rPr>
        <w:t xml:space="preserve"> </w:t>
      </w:r>
      <w:r>
        <w:rPr>
          <w:rStyle w:val="StringTok"/>
        </w:rPr>
        <w:t>"aurora-alertmanager"</w:t>
      </w:r>
      <w:r>
        <w:br/>
      </w:r>
      <w:r>
        <w:rPr>
          <w:rStyle w:val="AttributeTok"/>
        </w:rPr>
        <w:t xml:space="preserve">            </w:t>
      </w:r>
      <w:r>
        <w:rPr>
          <w:rStyle w:val="FunctionTok"/>
        </w:rPr>
        <w:t>tlsConfig</w:t>
      </w:r>
      <w:r>
        <w:rPr>
          <w:rStyle w:val="KeywordTok"/>
        </w:rPr>
        <w:t>:</w:t>
      </w:r>
      <w:r>
        <w:br/>
      </w:r>
      <w:r>
        <w:rPr>
          <w:rStyle w:val="AttributeTok"/>
        </w:rPr>
        <w:t xml:space="preserve">              </w:t>
      </w:r>
      <w:r>
        <w:rPr>
          <w:rStyle w:val="FunctionTok"/>
        </w:rPr>
        <w:t>insecureSkipVerify</w:t>
      </w:r>
      <w:r>
        <w:rPr>
          <w:rStyle w:val="KeywordTok"/>
        </w:rPr>
        <w:t>:</w:t>
      </w:r>
      <w:r>
        <w:rPr>
          <w:rStyle w:val="AttributeTok"/>
        </w:rPr>
        <w:t xml:space="preserve"> </w:t>
      </w:r>
      <w:r>
        <w:rPr>
          <w:rStyle w:val="CharTok"/>
        </w:rPr>
        <w:t>false</w:t>
      </w:r>
      <w:r>
        <w:br/>
      </w:r>
      <w:r>
        <w:rPr>
          <w:rStyle w:val="AttributeTok"/>
        </w:rPr>
        <w:t xml:space="preserve">      </w:t>
      </w:r>
      <w:r>
        <w:rPr>
          <w:rStyle w:val="FunctionTok"/>
        </w:rPr>
        <w:t>warning</w:t>
      </w:r>
      <w:r>
        <w:rPr>
          <w:rStyle w:val="KeywordTok"/>
        </w:rPr>
        <w:t>:</w:t>
      </w:r>
      <w:r>
        <w:br/>
      </w:r>
      <w:r>
        <w:rPr>
          <w:rStyle w:val="AttributeTok"/>
        </w:rPr>
        <w:t xml:space="preserve">        </w:t>
      </w:r>
      <w:r>
        <w:rPr>
          <w:rStyle w:val="FunctionTok"/>
        </w:rPr>
        <w:t>type</w:t>
      </w:r>
      <w:r>
        <w:rPr>
          <w:rStyle w:val="KeywordTok"/>
        </w:rPr>
        <w:t>:</w:t>
      </w:r>
      <w:r>
        <w:rPr>
          <w:rStyle w:val="AttributeTok"/>
        </w:rPr>
        <w:t xml:space="preserve"> slack</w:t>
      </w:r>
      <w:r>
        <w:br/>
      </w:r>
      <w:r>
        <w:rPr>
          <w:rStyle w:val="AttributeTok"/>
        </w:rPr>
        <w:t xml:space="preserve">        </w:t>
      </w:r>
      <w:r>
        <w:rPr>
          <w:rStyle w:val="FunctionTok"/>
        </w:rPr>
        <w:t>slack</w:t>
      </w:r>
      <w:r>
        <w:rPr>
          <w:rStyle w:val="KeywordTok"/>
        </w:rPr>
        <w:t>:</w:t>
      </w:r>
      <w:r>
        <w:br/>
      </w:r>
      <w:r>
        <w:rPr>
          <w:rStyle w:val="AttributeTok"/>
        </w:rPr>
        <w:t xml:space="preserve">          </w:t>
      </w:r>
      <w:r>
        <w:rPr>
          <w:rStyle w:val="FunctionTok"/>
        </w:rPr>
        <w:t>apiUrl</w:t>
      </w:r>
      <w:r>
        <w:rPr>
          <w:rStyle w:val="KeywordTok"/>
        </w:rPr>
        <w:t>:</w:t>
      </w:r>
      <w:r>
        <w:rPr>
          <w:rStyle w:val="AttributeTok"/>
        </w:rPr>
        <w:t xml:space="preserve"> </w:t>
      </w:r>
      <w:r>
        <w:rPr>
          <w:rStyle w:val="StringTok"/>
        </w:rPr>
        <w:t>"https://hooks.slack.com/services/..."</w:t>
      </w:r>
      <w:r>
        <w:br/>
      </w:r>
      <w:r>
        <w:rPr>
          <w:rStyle w:val="AttributeTok"/>
        </w:rPr>
        <w:t xml:space="preserve">          </w:t>
      </w:r>
      <w:r>
        <w:rPr>
          <w:rStyle w:val="FunctionTok"/>
        </w:rPr>
        <w:t>channel</w:t>
      </w:r>
      <w:r>
        <w:rPr>
          <w:rStyle w:val="KeywordTok"/>
        </w:rPr>
        <w:t>:</w:t>
      </w:r>
      <w:r>
        <w:rPr>
          <w:rStyle w:val="AttributeTok"/>
        </w:rPr>
        <w:t xml:space="preserve"> </w:t>
      </w:r>
      <w:r>
        <w:rPr>
          <w:rStyle w:val="StringTok"/>
        </w:rPr>
        <w:t>"#platform-alerts"</w:t>
      </w:r>
      <w:r>
        <w:br/>
      </w:r>
      <w:r>
        <w:rPr>
          <w:rStyle w:val="AttributeTok"/>
        </w:rPr>
        <w:t xml:space="preserve">      </w:t>
      </w:r>
      <w:r>
        <w:rPr>
          <w:rStyle w:val="FunctionTok"/>
        </w:rPr>
        <w:t>info</w:t>
      </w:r>
      <w:r>
        <w:rPr>
          <w:rStyle w:val="KeywordTok"/>
        </w:rPr>
        <w:t>:</w:t>
      </w:r>
      <w:r>
        <w:br/>
      </w:r>
      <w:r>
        <w:rPr>
          <w:rStyle w:val="AttributeTok"/>
        </w:rPr>
        <w:t xml:space="preserve">        </w:t>
      </w:r>
      <w:r>
        <w:rPr>
          <w:rStyle w:val="FunctionTok"/>
        </w:rPr>
        <w:t>type</w:t>
      </w:r>
      <w:r>
        <w:rPr>
          <w:rStyle w:val="KeywordTok"/>
        </w:rPr>
        <w:t>:</w:t>
      </w:r>
      <w:r>
        <w:rPr>
          <w:rStyle w:val="AttributeTok"/>
        </w:rPr>
        <w:t xml:space="preserve"> slack</w:t>
      </w:r>
      <w:r>
        <w:br/>
      </w:r>
      <w:r>
        <w:rPr>
          <w:rStyle w:val="AttributeTok"/>
        </w:rPr>
        <w:t xml:space="preserve">        </w:t>
      </w:r>
      <w:r>
        <w:rPr>
          <w:rStyle w:val="FunctionTok"/>
        </w:rPr>
        <w:t>slack</w:t>
      </w:r>
      <w:r>
        <w:rPr>
          <w:rStyle w:val="KeywordTok"/>
        </w:rPr>
        <w:t>:</w:t>
      </w:r>
      <w:r>
        <w:br/>
      </w:r>
      <w:r>
        <w:rPr>
          <w:rStyle w:val="AttributeTok"/>
        </w:rPr>
        <w:t xml:space="preserve">          </w:t>
      </w:r>
      <w:r>
        <w:rPr>
          <w:rStyle w:val="FunctionTok"/>
        </w:rPr>
        <w:t>apiUrl</w:t>
      </w:r>
      <w:r>
        <w:rPr>
          <w:rStyle w:val="KeywordTok"/>
        </w:rPr>
        <w:t>:</w:t>
      </w:r>
      <w:r>
        <w:rPr>
          <w:rStyle w:val="AttributeTok"/>
        </w:rPr>
        <w:t xml:space="preserve"> </w:t>
      </w:r>
      <w:r>
        <w:rPr>
          <w:rStyle w:val="StringTok"/>
        </w:rPr>
        <w:t>"https://hooks.slack.com/services/..."</w:t>
      </w:r>
      <w:r>
        <w:br/>
      </w:r>
      <w:r>
        <w:rPr>
          <w:rStyle w:val="AttributeTok"/>
        </w:rPr>
        <w:t xml:space="preserve">          </w:t>
      </w:r>
      <w:r>
        <w:rPr>
          <w:rStyle w:val="FunctionTok"/>
        </w:rPr>
        <w:t>channel</w:t>
      </w:r>
      <w:r>
        <w:rPr>
          <w:rStyle w:val="KeywordTok"/>
        </w:rPr>
        <w:t>:</w:t>
      </w:r>
      <w:r>
        <w:rPr>
          <w:rStyle w:val="AttributeTok"/>
        </w:rPr>
        <w:t xml:space="preserve"> </w:t>
      </w:r>
      <w:r>
        <w:rPr>
          <w:rStyle w:val="StringTok"/>
        </w:rPr>
        <w:t>"#platform-info"</w:t>
      </w:r>
    </w:p>
    <w:p w14:paraId="650D0573" w14:textId="77777777" w:rsidR="0036547C" w:rsidRDefault="00844AD7">
      <w:pPr>
        <w:pStyle w:val="FirstParagraph"/>
      </w:pPr>
      <w:r>
        <w:t xml:space="preserve">Supported </w:t>
      </w:r>
      <w:r>
        <w:rPr>
          <w:rStyle w:val="VerbatimChar"/>
        </w:rPr>
        <w:t>type</w:t>
      </w:r>
      <w:r>
        <w:t xml:space="preserve"> values map directly to AlertManager's native receiver types:</w:t>
      </w:r>
    </w:p>
    <w:tbl>
      <w:tblPr>
        <w:tblStyle w:val="Table"/>
        <w:tblW w:w="0" w:type="auto"/>
        <w:tblLook w:val="0020" w:firstRow="1" w:lastRow="0" w:firstColumn="0" w:lastColumn="0" w:noHBand="0" w:noVBand="0"/>
      </w:tblPr>
      <w:tblGrid>
        <w:gridCol w:w="1305"/>
        <w:gridCol w:w="8055"/>
      </w:tblGrid>
      <w:tr w:rsidR="0036547C" w14:paraId="13BB42D2"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D7C658A" w14:textId="77777777" w:rsidR="0036547C" w:rsidRDefault="00844AD7">
            <w:pPr>
              <w:pStyle w:val="Compact"/>
            </w:pPr>
            <w:r>
              <w:rPr>
                <w:rStyle w:val="VerbatimChar"/>
              </w:rPr>
              <w:t>type</w:t>
            </w:r>
          </w:p>
        </w:tc>
        <w:tc>
          <w:tcPr>
            <w:tcW w:w="0" w:type="auto"/>
          </w:tcPr>
          <w:p w14:paraId="0F17B624" w14:textId="77777777" w:rsidR="0036547C" w:rsidRDefault="00844AD7">
            <w:pPr>
              <w:pStyle w:val="Compact"/>
            </w:pPr>
            <w:r>
              <w:t>Use case</w:t>
            </w:r>
          </w:p>
        </w:tc>
      </w:tr>
      <w:tr w:rsidR="0036547C" w14:paraId="6A7BF4BC" w14:textId="77777777">
        <w:tc>
          <w:tcPr>
            <w:tcW w:w="0" w:type="auto"/>
          </w:tcPr>
          <w:p w14:paraId="6F79C997" w14:textId="77777777" w:rsidR="0036547C" w:rsidRDefault="00844AD7">
            <w:pPr>
              <w:pStyle w:val="Compact"/>
            </w:pPr>
            <w:r>
              <w:rPr>
                <w:rStyle w:val="VerbatimChar"/>
              </w:rPr>
              <w:t>webhook</w:t>
            </w:r>
          </w:p>
        </w:tc>
        <w:tc>
          <w:tcPr>
            <w:tcW w:w="0" w:type="auto"/>
          </w:tcPr>
          <w:p w14:paraId="4C3370BA" w14:textId="77777777" w:rsidR="0036547C" w:rsidRDefault="00844AD7">
            <w:pPr>
              <w:pStyle w:val="Compact"/>
            </w:pPr>
            <w:r>
              <w:t xml:space="preserve">Generic HTTP POST. </w:t>
            </w:r>
            <w:r>
              <w:rPr>
                <w:b/>
                <w:bCs/>
              </w:rPr>
              <w:t>Recommended default for standalone deployments.</w:t>
            </w:r>
            <w:r>
              <w:t xml:space="preserve"> See payload format note below.</w:t>
            </w:r>
          </w:p>
        </w:tc>
      </w:tr>
      <w:tr w:rsidR="0036547C" w14:paraId="5A7BDAE3" w14:textId="77777777">
        <w:tc>
          <w:tcPr>
            <w:tcW w:w="0" w:type="auto"/>
          </w:tcPr>
          <w:p w14:paraId="56A0F993" w14:textId="77777777" w:rsidR="0036547C" w:rsidRDefault="00844AD7">
            <w:pPr>
              <w:pStyle w:val="Compact"/>
            </w:pPr>
            <w:r>
              <w:rPr>
                <w:rStyle w:val="VerbatimChar"/>
              </w:rPr>
              <w:t>pagerduty</w:t>
            </w:r>
          </w:p>
        </w:tc>
        <w:tc>
          <w:tcPr>
            <w:tcW w:w="0" w:type="auto"/>
          </w:tcPr>
          <w:p w14:paraId="76FC199C" w14:textId="77777777" w:rsidR="0036547C" w:rsidRDefault="00844AD7">
            <w:pPr>
              <w:pStyle w:val="Compact"/>
            </w:pPr>
            <w:r>
              <w:t>Native PagerDuty Events API v2 integration. Default for Rackspace-managed deployments.</w:t>
            </w:r>
          </w:p>
        </w:tc>
      </w:tr>
      <w:tr w:rsidR="0036547C" w14:paraId="5BAC6D60" w14:textId="77777777">
        <w:tc>
          <w:tcPr>
            <w:tcW w:w="0" w:type="auto"/>
          </w:tcPr>
          <w:p w14:paraId="4BB538EA" w14:textId="77777777" w:rsidR="0036547C" w:rsidRDefault="00844AD7">
            <w:pPr>
              <w:pStyle w:val="Compact"/>
            </w:pPr>
            <w:r>
              <w:rPr>
                <w:rStyle w:val="VerbatimChar"/>
              </w:rPr>
              <w:t>opsgenie</w:t>
            </w:r>
          </w:p>
        </w:tc>
        <w:tc>
          <w:tcPr>
            <w:tcW w:w="0" w:type="auto"/>
          </w:tcPr>
          <w:p w14:paraId="3F4453FF" w14:textId="77777777" w:rsidR="0036547C" w:rsidRDefault="00844AD7">
            <w:pPr>
              <w:pStyle w:val="Compact"/>
            </w:pPr>
            <w:r>
              <w:t>Native OpsGenie integration.</w:t>
            </w:r>
          </w:p>
        </w:tc>
      </w:tr>
      <w:tr w:rsidR="0036547C" w14:paraId="69CC5711" w14:textId="77777777">
        <w:tc>
          <w:tcPr>
            <w:tcW w:w="0" w:type="auto"/>
          </w:tcPr>
          <w:p w14:paraId="42BD082D" w14:textId="77777777" w:rsidR="0036547C" w:rsidRDefault="00844AD7">
            <w:pPr>
              <w:pStyle w:val="Compact"/>
            </w:pPr>
            <w:r>
              <w:rPr>
                <w:rStyle w:val="VerbatimChar"/>
              </w:rPr>
              <w:t>slack</w:t>
            </w:r>
          </w:p>
        </w:tc>
        <w:tc>
          <w:tcPr>
            <w:tcW w:w="0" w:type="auto"/>
          </w:tcPr>
          <w:p w14:paraId="591AF6EF" w14:textId="77777777" w:rsidR="0036547C" w:rsidRDefault="00844AD7">
            <w:pPr>
              <w:pStyle w:val="Compact"/>
            </w:pPr>
            <w:r>
              <w:t>Slack incoming webhook.</w:t>
            </w:r>
          </w:p>
        </w:tc>
      </w:tr>
      <w:tr w:rsidR="0036547C" w14:paraId="3B548525" w14:textId="77777777">
        <w:tc>
          <w:tcPr>
            <w:tcW w:w="0" w:type="auto"/>
          </w:tcPr>
          <w:p w14:paraId="5B28C245" w14:textId="77777777" w:rsidR="0036547C" w:rsidRDefault="00844AD7">
            <w:pPr>
              <w:pStyle w:val="Compact"/>
            </w:pPr>
            <w:r>
              <w:rPr>
                <w:rStyle w:val="VerbatimChar"/>
              </w:rPr>
              <w:t>email</w:t>
            </w:r>
          </w:p>
        </w:tc>
        <w:tc>
          <w:tcPr>
            <w:tcW w:w="0" w:type="auto"/>
          </w:tcPr>
          <w:p w14:paraId="795C12FF" w14:textId="77777777" w:rsidR="0036547C" w:rsidRDefault="00844AD7">
            <w:pPr>
              <w:pStyle w:val="Compact"/>
            </w:pPr>
            <w:r>
              <w:t xml:space="preserve">SMTP email. Requires </w:t>
            </w:r>
            <w:r>
              <w:rPr>
                <w:rStyle w:val="VerbatimChar"/>
              </w:rPr>
              <w:t>monitoring.alerting.smtp</w:t>
            </w:r>
            <w:r>
              <w:t xml:space="preserve"> config.</w:t>
            </w:r>
          </w:p>
        </w:tc>
      </w:tr>
    </w:tbl>
    <w:p w14:paraId="144B47C3" w14:textId="77777777" w:rsidR="0036547C" w:rsidRDefault="00844AD7">
      <w:pPr>
        <w:pStyle w:val="BodyText"/>
      </w:pPr>
      <w:r>
        <w:rPr>
          <w:b/>
          <w:bCs/>
        </w:rPr>
        <w:t>Webhook payload format:</w:t>
      </w:r>
      <w:r>
        <w:t xml:space="preserve"> AlertManager's </w:t>
      </w:r>
      <w:r>
        <w:rPr>
          <w:rStyle w:val="VerbatimChar"/>
        </w:rPr>
        <w:t>webhook</w:t>
      </w:r>
      <w:r>
        <w:t xml:space="preserve"> receiver always posts a fixed JSON structure (the </w:t>
      </w:r>
      <w:hyperlink r:id="rId10" w:anchor="webhook_config">
        <w:r>
          <w:rPr>
            <w:rStyle w:val="Hyperlink"/>
          </w:rPr>
          <w:t>AlertManager webhook payload schema</w:t>
        </w:r>
      </w:hyperlink>
      <w:r>
        <w:t xml:space="preserve">). The </w:t>
      </w:r>
      <w:r>
        <w:rPr>
          <w:rStyle w:val="VerbatimChar"/>
        </w:rPr>
        <w:t>httpConfig</w:t>
      </w:r>
      <w:r>
        <w:t xml:space="preserve"> values above control authentication and headers but not the body shape. Many incident management systems (OpsGenie, Grafana OnCall, incident.io, custom handlers) accept this format directly or have an AlertManager integration endpoint.</w:t>
      </w:r>
    </w:p>
    <w:p w14:paraId="734DF0E3" w14:textId="77777777" w:rsidR="0036547C" w:rsidRDefault="00844AD7">
      <w:pPr>
        <w:pStyle w:val="BodyText"/>
      </w:pPr>
      <w:r>
        <w:t xml:space="preserve">For systems that require a different payload format, deploy a </w:t>
      </w:r>
      <w:r>
        <w:rPr>
          <w:b/>
          <w:bCs/>
        </w:rPr>
        <w:t>webhook shim</w:t>
      </w:r>
      <w:r>
        <w:t xml:space="preserve"> — a lightweight adapter service that receives the AlertManager payload on one side and re-posts it in the target system's required format. The shim's URL becomes the </w:t>
      </w:r>
      <w:r>
        <w:rPr>
          <w:rStyle w:val="VerbatimChar"/>
        </w:rPr>
        <w:t>webhook.url</w:t>
      </w:r>
      <w:r>
        <w:t xml:space="preserve"> value. This is the standard integration pattern and keeps payload transformation concerns out of the monitoring stack itself.</w:t>
      </w:r>
    </w:p>
    <w:p w14:paraId="0647B765" w14:textId="77777777" w:rsidR="0036547C" w:rsidRDefault="00844AD7">
      <w:pPr>
        <w:pStyle w:val="BodyText"/>
      </w:pPr>
      <w:r>
        <w:t xml:space="preserve">The </w:t>
      </w:r>
      <w:r>
        <w:rPr>
          <w:rStyle w:val="VerbatimChar"/>
        </w:rPr>
        <w:t>monitoring.alerting</w:t>
      </w:r>
      <w:r>
        <w:t xml:space="preserve"> values are stored in a Kubernetes </w:t>
      </w:r>
      <w:r>
        <w:rPr>
          <w:rStyle w:val="VerbatimChar"/>
        </w:rPr>
        <w:t>Secret</w:t>
      </w:r>
      <w:r>
        <w:t xml:space="preserve"> (not a </w:t>
      </w:r>
      <w:r>
        <w:rPr>
          <w:rStyle w:val="VerbatimChar"/>
        </w:rPr>
        <w:t>ConfigMap</w:t>
      </w:r>
      <w:r>
        <w:t>) since receiver URLs and API keys are credentials. The AlertManager Deployment mounts this secret and hot-reloads on change without restart.</w:t>
      </w:r>
    </w:p>
    <w:p w14:paraId="0833C82B" w14:textId="77777777" w:rsidR="0036547C" w:rsidRDefault="00844AD7">
      <w:pPr>
        <w:pStyle w:val="Heading3"/>
      </w:pPr>
      <w:bookmarkStart w:id="40" w:name="X4464cf8206a616433ab3e7fabc071a053a40ce5"/>
      <w:bookmarkEnd w:id="37"/>
      <w:bookmarkEnd w:id="39"/>
      <w:r>
        <w:t>8.4 Example Alert Rules</w:t>
      </w:r>
    </w:p>
    <w:p w14:paraId="3606A7D4" w14:textId="77777777" w:rsidR="0036547C" w:rsidRDefault="00844AD7">
      <w:pPr>
        <w:pStyle w:val="FirstParagraph"/>
      </w:pPr>
      <w:r>
        <w:t xml:space="preserve">Thresholds in </w:t>
      </w:r>
      <w:r>
        <w:rPr>
          <w:rStyle w:val="VerbatimChar"/>
        </w:rPr>
        <w:t>PrometheusRule</w:t>
      </w:r>
      <w:r>
        <w:t xml:space="preserve"> CRDs are templated from </w:t>
      </w:r>
      <w:r>
        <w:rPr>
          <w:rStyle w:val="VerbatimChar"/>
        </w:rPr>
        <w:t>monitoring.thresholds</w:t>
      </w:r>
      <w:r>
        <w:t xml:space="preserve"> values at deploy time. The examples below show the pattern; </w:t>
      </w:r>
      <w:r>
        <w:rPr>
          <w:rStyle w:val="VerbatimChar"/>
        </w:rPr>
        <w:t>{{ .Values.monitoring.thresholds.* }}</w:t>
      </w:r>
      <w:r>
        <w:t xml:space="preserve"> is resolved by Helm before the rule is applied to the cluster.</w:t>
      </w:r>
    </w:p>
    <w:p w14:paraId="36DCBDAF" w14:textId="77777777" w:rsidR="0036547C" w:rsidRDefault="00844AD7">
      <w:pPr>
        <w:pStyle w:val="SourceCode"/>
      </w:pPr>
      <w:r>
        <w:rPr>
          <w:rStyle w:val="FunctionTok"/>
        </w:rPr>
        <w:t>groups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aurora-gpu</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GpuUtilizationCritical</w:t>
      </w:r>
      <w:r>
        <w:br/>
      </w:r>
      <w:r>
        <w:rPr>
          <w:rStyle w:val="AttributeTok"/>
        </w:rPr>
        <w:t xml:space="preserve">        </w:t>
      </w:r>
      <w:r>
        <w:rPr>
          <w:rStyle w:val="FunctionTok"/>
        </w:rPr>
        <w:t>expr</w:t>
      </w:r>
      <w:r>
        <w:rPr>
          <w:rStyle w:val="KeywordTok"/>
        </w:rPr>
        <w:t>:</w:t>
      </w:r>
      <w:r>
        <w:rPr>
          <w:rStyle w:val="AttributeTok"/>
        </w:rPr>
        <w:t xml:space="preserve"> DCGM_FI_DEV_GPU_UTIL &gt; {{ .Values.monitoring.thresholds.gpu.utilizationCritical }}</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critical</w:t>
      </w:r>
      <w:r>
        <w:rPr>
          <w:rStyle w:val="KeywordTok"/>
        </w:rPr>
        <w:t>,</w:t>
      </w:r>
      <w:r>
        <w:rPr>
          <w:rStyle w:val="AttributeTok"/>
        </w:rPr>
        <w:t xml:space="preserve"> </w:t>
      </w:r>
      <w:r>
        <w:rPr>
          <w:rStyle w:val="FunctionTok"/>
        </w:rPr>
        <w:t>component</w:t>
      </w:r>
      <w:r>
        <w:rPr>
          <w:rStyle w:val="KeywordTok"/>
        </w:rPr>
        <w:t>:</w:t>
      </w:r>
      <w:r>
        <w:rPr>
          <w:rStyle w:val="AttributeTok"/>
        </w:rPr>
        <w:t xml:space="preserve"> gpu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"GPU {{ $labels.gpu }} on {{ $labels.Hostname }} at {{ $value }}% utilization"</w:t>
      </w:r>
      <w:r>
        <w:br/>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DcgmExporterDown</w:t>
      </w:r>
      <w:r>
        <w:br/>
      </w:r>
      <w:r>
        <w:rPr>
          <w:rStyle w:val="AttributeTok"/>
        </w:rPr>
        <w:t xml:space="preserve">        </w:t>
      </w:r>
      <w:r>
        <w:rPr>
          <w:rStyle w:val="FunctionTok"/>
        </w:rPr>
        <w:t>expr</w:t>
      </w:r>
      <w:r>
        <w:rPr>
          <w:rStyle w:val="KeywordTok"/>
        </w:rPr>
        <w:t>:</w:t>
      </w:r>
      <w:r>
        <w:rPr>
          <w:rStyle w:val="AttributeTok"/>
        </w:rPr>
        <w:t xml:space="preserve"> absent(DCGM_FI_DEV_GPU_UTIL{job="dcgm-exporter"})</w:t>
      </w:r>
      <w:r>
        <w:br/>
      </w:r>
      <w:r>
        <w:rPr>
          <w:rStyle w:val="AttributeTok"/>
        </w:rPr>
        <w:t xml:space="preserve">        </w:t>
      </w:r>
      <w:r>
        <w:rPr>
          <w:rStyle w:val="FunctionTok"/>
        </w:rPr>
        <w:t>for</w:t>
      </w:r>
      <w:r>
        <w:rPr>
          <w:rStyle w:val="KeywordTok"/>
        </w:rPr>
        <w:t>:</w:t>
      </w:r>
      <w:r>
        <w:rPr>
          <w:rStyle w:val="AttributeTok"/>
        </w:rPr>
        <w:t xml:space="preserve"> 2m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critical</w:t>
      </w:r>
      <w:r>
        <w:rPr>
          <w:rStyle w:val="KeywordTok"/>
        </w:rPr>
        <w:t>,</w:t>
      </w:r>
      <w:r>
        <w:rPr>
          <w:rStyle w:val="AttributeTok"/>
        </w:rPr>
        <w:t xml:space="preserve"> </w:t>
      </w:r>
      <w:r>
        <w:rPr>
          <w:rStyle w:val="FunctionTok"/>
        </w:rPr>
        <w:t>component</w:t>
      </w:r>
      <w:r>
        <w:rPr>
          <w:rStyle w:val="KeywordTok"/>
        </w:rPr>
        <w:t>:</w:t>
      </w:r>
      <w:r>
        <w:rPr>
          <w:rStyle w:val="AttributeTok"/>
        </w:rPr>
        <w:t xml:space="preserve"> gpu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"DCGM Exporter not reporting — GPU metrics unavailable"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aurora-control-plane</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MeteringPipelineLagWarning</w:t>
      </w:r>
      <w:r>
        <w:br/>
      </w:r>
      <w:r>
        <w:rPr>
          <w:rStyle w:val="FunctionTok"/>
        </w:rPr>
        <w:t xml:space="preserve">        expr</w:t>
      </w:r>
      <w:r>
        <w:rPr>
          <w:rStyle w:val="KeywordTok"/>
        </w:rPr>
        <w:t xml:space="preserve">: </w:t>
      </w:r>
      <w:r>
        <w:rPr>
          <w:rStyle w:val="CharTok"/>
        </w:rPr>
        <w:t>&gt;</w:t>
      </w:r>
      <w:r>
        <w:br/>
      </w:r>
      <w:r>
        <w:rPr>
          <w:rStyle w:val="NormalTok"/>
        </w:rPr>
        <w:t xml:space="preserve">          histogram_quantile(0.99,</w:t>
      </w:r>
      <w:r>
        <w:br/>
      </w:r>
      <w:r>
        <w:rPr>
          <w:rStyle w:val="NormalTok"/>
        </w:rPr>
        <w:t xml:space="preserve">            rate(aurora_metering_pipeline_lag_seconds_bucket[5m])</w:t>
      </w:r>
      <w:r>
        <w:br/>
      </w:r>
      <w:r>
        <w:rPr>
          <w:rStyle w:val="NormalTok"/>
        </w:rPr>
        <w:t xml:space="preserve">          ) &gt; {{ .Values.monitoring.thresholds.controlPlane.meteringLagWarningSeconds }}</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warning</w:t>
      </w:r>
      <w:r>
        <w:rPr>
          <w:rStyle w:val="KeywordTok"/>
        </w:rPr>
        <w:t>,</w:t>
      </w:r>
      <w:r>
        <w:rPr>
          <w:rStyle w:val="AttributeTok"/>
        </w:rPr>
        <w:t xml:space="preserve"> </w:t>
      </w:r>
      <w:r>
        <w:rPr>
          <w:rStyle w:val="FunctionTok"/>
        </w:rPr>
        <w:t>component</w:t>
      </w:r>
      <w:r>
        <w:rPr>
          <w:rStyle w:val="KeywordTok"/>
        </w:rPr>
        <w:t>:</w:t>
      </w:r>
      <w:r>
        <w:rPr>
          <w:rStyle w:val="AttributeTok"/>
        </w:rPr>
        <w:t xml:space="preserve"> metering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"Metering pipeline P99 lag {{ $value }}s exceeds threshold"</w:t>
      </w:r>
      <w:r>
        <w:br/>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MeteringPipelineLagCritical</w:t>
      </w:r>
      <w:r>
        <w:br/>
      </w:r>
      <w:r>
        <w:rPr>
          <w:rStyle w:val="FunctionTok"/>
        </w:rPr>
        <w:t xml:space="preserve">        expr</w:t>
      </w:r>
      <w:r>
        <w:rPr>
          <w:rStyle w:val="KeywordTok"/>
        </w:rPr>
        <w:t xml:space="preserve">: </w:t>
      </w:r>
      <w:r>
        <w:rPr>
          <w:rStyle w:val="CharTok"/>
        </w:rPr>
        <w:t>&gt;</w:t>
      </w:r>
      <w:r>
        <w:br/>
      </w:r>
      <w:r>
        <w:rPr>
          <w:rStyle w:val="NormalTok"/>
        </w:rPr>
        <w:t xml:space="preserve">          histogram_quantile(0.99,</w:t>
      </w:r>
      <w:r>
        <w:br/>
      </w:r>
      <w:r>
        <w:rPr>
          <w:rStyle w:val="NormalTok"/>
        </w:rPr>
        <w:t xml:space="preserve">            rate(aurora_metering_pipeline_lag_seconds_bucket[5m])</w:t>
      </w:r>
      <w:r>
        <w:br/>
      </w:r>
      <w:r>
        <w:rPr>
          <w:rStyle w:val="NormalTok"/>
        </w:rPr>
        <w:t xml:space="preserve">          ) &gt; {{ .Values.monitoring.thresholds.controlPlane.meteringLagCriticalSeconds }}</w:t>
      </w:r>
      <w:r>
        <w:br/>
      </w:r>
      <w:r>
        <w:rPr>
          <w:rStyle w:val="AttributeTok"/>
        </w:rPr>
        <w:t xml:space="preserve">        </w:t>
      </w:r>
      <w:r>
        <w:rPr>
          <w:rStyle w:val="FunctionTok"/>
        </w:rPr>
        <w:t>for</w:t>
      </w:r>
      <w:r>
        <w:rPr>
          <w:rStyle w:val="KeywordTok"/>
        </w:rPr>
        <w:t>:</w:t>
      </w:r>
      <w:r>
        <w:rPr>
          <w:rStyle w:val="AttributeTok"/>
        </w:rPr>
        <w:t xml:space="preserve"> 2m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critical</w:t>
      </w:r>
      <w:r>
        <w:rPr>
          <w:rStyle w:val="KeywordTok"/>
        </w:rPr>
        <w:t>,</w:t>
      </w:r>
      <w:r>
        <w:rPr>
          <w:rStyle w:val="AttributeTok"/>
        </w:rPr>
        <w:t xml:space="preserve"> </w:t>
      </w:r>
      <w:r>
        <w:rPr>
          <w:rStyle w:val="FunctionTok"/>
        </w:rPr>
        <w:t>component</w:t>
      </w:r>
      <w:r>
        <w:rPr>
          <w:rStyle w:val="KeywordTok"/>
        </w:rPr>
        <w:t>:</w:t>
      </w:r>
      <w:r>
        <w:rPr>
          <w:rStyle w:val="AttributeTok"/>
        </w:rPr>
        <w:t xml:space="preserve"> metering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"Metering pipeline P99 lag {{ $value }}s — billing data at risk"</w:t>
      </w:r>
      <w:r>
        <w:br/>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AuthzLatencyHigh</w:t>
      </w:r>
      <w:r>
        <w:br/>
      </w:r>
      <w:r>
        <w:rPr>
          <w:rStyle w:val="FunctionTok"/>
        </w:rPr>
        <w:t xml:space="preserve">        expr</w:t>
      </w:r>
      <w:r>
        <w:rPr>
          <w:rStyle w:val="KeywordTok"/>
        </w:rPr>
        <w:t xml:space="preserve">: </w:t>
      </w:r>
      <w:r>
        <w:rPr>
          <w:rStyle w:val="CharTok"/>
        </w:rPr>
        <w:t>&gt;</w:t>
      </w:r>
      <w:r>
        <w:br/>
      </w:r>
      <w:r>
        <w:rPr>
          <w:rStyle w:val="NormalTok"/>
        </w:rPr>
        <w:t xml:space="preserve">          histogram_quantile(0.99,</w:t>
      </w:r>
      <w:r>
        <w:br/>
      </w:r>
      <w:r>
        <w:rPr>
          <w:rStyle w:val="NormalTok"/>
        </w:rPr>
        <w:t xml:space="preserve">            rate(rackai_authz_decision_duration_seconds_bucket[5m])</w:t>
      </w:r>
      <w:r>
        <w:br/>
      </w:r>
      <w:r>
        <w:rPr>
          <w:rStyle w:val="NormalTok"/>
        </w:rPr>
        <w:t xml:space="preserve">          ) &gt; {{ divf .Values.monitoring.thresholds.controlPlane.authzLatencyWarningMs 1000 }}</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warning</w:t>
      </w:r>
      <w:r>
        <w:rPr>
          <w:rStyle w:val="KeywordTok"/>
        </w:rPr>
        <w:t>,</w:t>
      </w:r>
      <w:r>
        <w:rPr>
          <w:rStyle w:val="AttributeTok"/>
        </w:rPr>
        <w:t xml:space="preserve"> </w:t>
      </w:r>
      <w:r>
        <w:rPr>
          <w:rStyle w:val="FunctionTok"/>
        </w:rPr>
        <w:t>component</w:t>
      </w:r>
      <w:r>
        <w:rPr>
          <w:rStyle w:val="KeywordTok"/>
        </w:rPr>
        <w:t>:</w:t>
      </w:r>
      <w:r>
        <w:rPr>
          <w:rStyle w:val="AttributeTok"/>
        </w:rPr>
        <w:t xml:space="preserve"> authz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"Authorization Service P99 latency {{ $value }}s exceeds threshold"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aurora-infrastructure</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NodeNotReady</w:t>
      </w:r>
      <w:r>
        <w:br/>
      </w:r>
      <w:r>
        <w:rPr>
          <w:rStyle w:val="AttributeTok"/>
        </w:rPr>
        <w:t xml:space="preserve">        </w:t>
      </w:r>
      <w:r>
        <w:rPr>
          <w:rStyle w:val="FunctionTok"/>
        </w:rPr>
        <w:t>expr</w:t>
      </w:r>
      <w:r>
        <w:rPr>
          <w:rStyle w:val="KeywordTok"/>
        </w:rPr>
        <w:t>:</w:t>
      </w:r>
      <w:r>
        <w:rPr>
          <w:rStyle w:val="AttributeTok"/>
        </w:rPr>
        <w:t xml:space="preserve"> kube_node_status_condition{condition="Ready",status="true"} == 0</w:t>
      </w:r>
      <w:r>
        <w:br/>
      </w:r>
      <w:r>
        <w:rPr>
          <w:rStyle w:val="AttributeTok"/>
        </w:rPr>
        <w:t xml:space="preserve">        </w:t>
      </w:r>
      <w:r>
        <w:rPr>
          <w:rStyle w:val="FunctionTok"/>
        </w:rPr>
        <w:t>for</w:t>
      </w:r>
      <w:r>
        <w:rPr>
          <w:rStyle w:val="KeywordTok"/>
        </w:rPr>
        <w:t>:</w:t>
      </w:r>
      <w:r>
        <w:rPr>
          <w:rStyle w:val="AttributeTok"/>
        </w:rPr>
        <w:t xml:space="preserve"> 2m</w:t>
      </w:r>
      <w:r>
        <w:br/>
      </w:r>
      <w:r>
        <w:rPr>
          <w:rStyle w:val="AttributeTok"/>
        </w:rPr>
        <w:t xml:space="preserve">        </w:t>
      </w:r>
      <w:r>
        <w:rPr>
          <w:rStyle w:val="FunctionTok"/>
        </w:rPr>
        <w:t>labels</w:t>
      </w:r>
      <w:r>
        <w:rPr>
          <w:rStyle w:val="KeywordTok"/>
        </w:rPr>
        <w:t>:</w:t>
      </w:r>
      <w:r>
        <w:rPr>
          <w:rStyle w:val="AttributeTok"/>
        </w:rPr>
        <w:t xml:space="preserve"> </w:t>
      </w:r>
      <w:r>
        <w:rPr>
          <w:rStyle w:val="KeywordTok"/>
        </w:rPr>
        <w:t>{</w:t>
      </w:r>
      <w:r>
        <w:rPr>
          <w:rStyle w:val="AttributeTok"/>
        </w:rPr>
        <w:t xml:space="preserve"> </w:t>
      </w:r>
      <w:r>
        <w:rPr>
          <w:rStyle w:val="FunctionTok"/>
        </w:rPr>
        <w:t>severity</w:t>
      </w:r>
      <w:r>
        <w:rPr>
          <w:rStyle w:val="KeywordTok"/>
        </w:rPr>
        <w:t>:</w:t>
      </w:r>
      <w:r>
        <w:rPr>
          <w:rStyle w:val="AttributeTok"/>
        </w:rPr>
        <w:t xml:space="preserve"> critical</w:t>
      </w:r>
      <w:r>
        <w:rPr>
          <w:rStyle w:val="KeywordTok"/>
        </w:rPr>
        <w:t>,</w:t>
      </w:r>
      <w:r>
        <w:rPr>
          <w:rStyle w:val="AttributeTok"/>
        </w:rPr>
        <w:t xml:space="preserve"> </w:t>
      </w:r>
      <w:r>
        <w:rPr>
          <w:rStyle w:val="FunctionTok"/>
        </w:rPr>
        <w:t>component</w:t>
      </w:r>
      <w:r>
        <w:rPr>
          <w:rStyle w:val="KeywordTok"/>
        </w:rPr>
        <w:t>:</w:t>
      </w:r>
      <w:r>
        <w:rPr>
          <w:rStyle w:val="AttributeTok"/>
        </w:rPr>
        <w:t xml:space="preserve"> node </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"Node {{ $labels.node }} NotReady for &gt; 2 minutes"</w:t>
      </w:r>
    </w:p>
    <w:p w14:paraId="3656B9AB" w14:textId="77777777" w:rsidR="0036547C" w:rsidRDefault="005858C2">
      <w:r>
        <w:pict w14:anchorId="07DDB6BC">
          <v:rect id="_x0000_i1035" style="width:0;height:1.5pt" o:hralign="center" o:hrstd="t" o:hr="t"/>
        </w:pict>
      </w:r>
    </w:p>
    <w:p w14:paraId="69E9EDFA" w14:textId="77777777" w:rsidR="0036547C" w:rsidRDefault="00844AD7">
      <w:pPr>
        <w:pStyle w:val="Heading2"/>
      </w:pPr>
      <w:bookmarkStart w:id="41" w:name="Xb9622ebae64807195aee387c423dede100214ae"/>
      <w:bookmarkEnd w:id="34"/>
      <w:bookmarkEnd w:id="40"/>
      <w:r>
        <w:t>9. Incident Management</w:t>
      </w:r>
    </w:p>
    <w:p w14:paraId="2A4A51B0" w14:textId="77777777" w:rsidR="0036547C" w:rsidRDefault="00844AD7">
      <w:pPr>
        <w:pStyle w:val="Heading3"/>
      </w:pPr>
      <w:bookmarkStart w:id="42" w:name="Xd3bcd661de734ae3f566d6cc4c5be42f19322bf"/>
      <w:r>
        <w:t>9.1 Lifecycle</w:t>
      </w:r>
    </w:p>
    <w:p w14:paraId="465C55A7" w14:textId="77777777" w:rsidR="0036547C" w:rsidRDefault="00844AD7">
      <w:pPr>
        <w:pStyle w:val="SourceCode"/>
      </w:pPr>
      <w:r>
        <w:rPr>
          <w:rStyle w:val="VerbatimChar"/>
        </w:rPr>
        <w:t>Detection  →  Triage  →  Investigation  →  Resolution</w:t>
      </w:r>
      <w:r>
        <w:br/>
      </w:r>
      <w:r>
        <w:rPr>
          <w:rStyle w:val="VerbatimChar"/>
        </w:rPr>
        <w:t xml:space="preserve">   (alert       (on-call       (metrics,          (root cause</w:t>
      </w:r>
      <w:r>
        <w:br/>
      </w:r>
      <w:r>
        <w:rPr>
          <w:rStyle w:val="VerbatimChar"/>
        </w:rPr>
        <w:t xml:space="preserve">    fires)    acknowledges)   logs, traces        documented;</w:t>
      </w:r>
      <w:r>
        <w:br/>
      </w:r>
      <w:r>
        <w:rPr>
          <w:rStyle w:val="VerbatimChar"/>
        </w:rPr>
        <w:t xml:space="preserve">                              correlated)         post-mortem</w:t>
      </w:r>
      <w:r>
        <w:br/>
      </w:r>
      <w:r>
        <w:rPr>
          <w:rStyle w:val="VerbatimChar"/>
        </w:rPr>
        <w:t xml:space="preserve">                                                  if Critical)</w:t>
      </w:r>
    </w:p>
    <w:p w14:paraId="7C0C30F8" w14:textId="77777777" w:rsidR="0036547C" w:rsidRDefault="00844AD7">
      <w:pPr>
        <w:pStyle w:val="FirstParagraph"/>
      </w:pPr>
      <w:r>
        <w:t>Escalation path: if the on-call cannot resolve within 30m, escalate to a second engineer and open an incident bridge. Critical incidents (P1/P2 by Rackspace severity classification) require a post-mortem within 5 business days of resolution.</w:t>
      </w:r>
    </w:p>
    <w:p w14:paraId="5521D90D" w14:textId="77777777" w:rsidR="0036547C" w:rsidRDefault="00844AD7">
      <w:pPr>
        <w:pStyle w:val="Heading3"/>
      </w:pPr>
      <w:bookmarkStart w:id="43" w:name="Xb2dadfb377b91663158fc8eb5b77663a202a2c2"/>
      <w:bookmarkEnd w:id="42"/>
      <w:r>
        <w:t>9.2 Incident Data Model</w:t>
      </w:r>
    </w:p>
    <w:p w14:paraId="6B2A3A3A" w14:textId="77777777" w:rsidR="0036547C" w:rsidRDefault="00844AD7">
      <w:pPr>
        <w:pStyle w:val="FirstParagraph"/>
      </w:pPr>
      <w:r>
        <w:t>Incidents are managed in the Rackspace incident management tooling. Each incident record must capture:</w:t>
      </w:r>
    </w:p>
    <w:tbl>
      <w:tblPr>
        <w:tblStyle w:val="Table"/>
        <w:tblW w:w="0" w:type="auto"/>
        <w:tblLook w:val="0020" w:firstRow="1" w:lastRow="0" w:firstColumn="0" w:lastColumn="0" w:noHBand="0" w:noVBand="0"/>
      </w:tblPr>
      <w:tblGrid>
        <w:gridCol w:w="2152"/>
        <w:gridCol w:w="5688"/>
      </w:tblGrid>
      <w:tr w:rsidR="0036547C" w14:paraId="3B9A2E0C"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22AB0FD" w14:textId="77777777" w:rsidR="0036547C" w:rsidRDefault="00844AD7">
            <w:pPr>
              <w:pStyle w:val="Compact"/>
            </w:pPr>
            <w:r>
              <w:t>Field</w:t>
            </w:r>
          </w:p>
        </w:tc>
        <w:tc>
          <w:tcPr>
            <w:tcW w:w="0" w:type="auto"/>
          </w:tcPr>
          <w:p w14:paraId="513D93E2" w14:textId="77777777" w:rsidR="0036547C" w:rsidRDefault="00844AD7">
            <w:pPr>
              <w:pStyle w:val="Compact"/>
            </w:pPr>
            <w:r>
              <w:t>Description</w:t>
            </w:r>
          </w:p>
        </w:tc>
      </w:tr>
      <w:tr w:rsidR="0036547C" w14:paraId="6E78FAD7" w14:textId="77777777">
        <w:tc>
          <w:tcPr>
            <w:tcW w:w="0" w:type="auto"/>
          </w:tcPr>
          <w:p w14:paraId="7AFCAB22" w14:textId="77777777" w:rsidR="0036547C" w:rsidRDefault="00844AD7">
            <w:pPr>
              <w:pStyle w:val="Compact"/>
            </w:pPr>
            <w:r>
              <w:rPr>
                <w:rStyle w:val="VerbatimChar"/>
              </w:rPr>
              <w:t>incident_id</w:t>
            </w:r>
          </w:p>
        </w:tc>
        <w:tc>
          <w:tcPr>
            <w:tcW w:w="0" w:type="auto"/>
          </w:tcPr>
          <w:p w14:paraId="3C1F0773" w14:textId="77777777" w:rsidR="0036547C" w:rsidRDefault="00844AD7">
            <w:pPr>
              <w:pStyle w:val="Compact"/>
            </w:pPr>
            <w:r>
              <w:t>Unique identifier</w:t>
            </w:r>
          </w:p>
        </w:tc>
      </w:tr>
      <w:tr w:rsidR="0036547C" w14:paraId="6B4E7C96" w14:textId="77777777">
        <w:tc>
          <w:tcPr>
            <w:tcW w:w="0" w:type="auto"/>
          </w:tcPr>
          <w:p w14:paraId="59AE1DBB" w14:textId="77777777" w:rsidR="0036547C" w:rsidRDefault="00844AD7">
            <w:pPr>
              <w:pStyle w:val="Compact"/>
            </w:pPr>
            <w:r>
              <w:rPr>
                <w:rStyle w:val="VerbatimChar"/>
              </w:rPr>
              <w:t>severity</w:t>
            </w:r>
          </w:p>
        </w:tc>
        <w:tc>
          <w:tcPr>
            <w:tcW w:w="0" w:type="auto"/>
          </w:tcPr>
          <w:p w14:paraId="03820463" w14:textId="77777777" w:rsidR="0036547C" w:rsidRDefault="00844AD7">
            <w:pPr>
              <w:pStyle w:val="Compact"/>
            </w:pPr>
            <w:r>
              <w:t>Critical / Warning</w:t>
            </w:r>
          </w:p>
        </w:tc>
      </w:tr>
      <w:tr w:rsidR="0036547C" w14:paraId="0D3DB0ED" w14:textId="77777777">
        <w:tc>
          <w:tcPr>
            <w:tcW w:w="0" w:type="auto"/>
          </w:tcPr>
          <w:p w14:paraId="247CDCAA" w14:textId="77777777" w:rsidR="0036547C" w:rsidRDefault="00844AD7">
            <w:pPr>
              <w:pStyle w:val="Compact"/>
            </w:pPr>
            <w:r>
              <w:rPr>
                <w:rStyle w:val="VerbatimChar"/>
              </w:rPr>
              <w:t>title</w:t>
            </w:r>
          </w:p>
        </w:tc>
        <w:tc>
          <w:tcPr>
            <w:tcW w:w="0" w:type="auto"/>
          </w:tcPr>
          <w:p w14:paraId="53872EB3" w14:textId="77777777" w:rsidR="0036547C" w:rsidRDefault="00844AD7">
            <w:pPr>
              <w:pStyle w:val="Compact"/>
            </w:pPr>
            <w:r>
              <w:t>One-line description derived from the triggering alert</w:t>
            </w:r>
          </w:p>
        </w:tc>
      </w:tr>
      <w:tr w:rsidR="0036547C" w14:paraId="13BBC6B6" w14:textId="77777777">
        <w:tc>
          <w:tcPr>
            <w:tcW w:w="0" w:type="auto"/>
          </w:tcPr>
          <w:p w14:paraId="695CDAEF" w14:textId="77777777" w:rsidR="0036547C" w:rsidRDefault="00844AD7">
            <w:pPr>
              <w:pStyle w:val="Compact"/>
            </w:pPr>
            <w:r>
              <w:rPr>
                <w:rStyle w:val="VerbatimChar"/>
              </w:rPr>
              <w:t>affected_service</w:t>
            </w:r>
          </w:p>
        </w:tc>
        <w:tc>
          <w:tcPr>
            <w:tcW w:w="0" w:type="auto"/>
          </w:tcPr>
          <w:p w14:paraId="3CB8CA40" w14:textId="77777777" w:rsidR="0036547C" w:rsidRDefault="00844AD7">
            <w:pPr>
              <w:pStyle w:val="Compact"/>
            </w:pPr>
            <w:r>
              <w:t>Aurora component(s) involved</w:t>
            </w:r>
          </w:p>
        </w:tc>
      </w:tr>
      <w:tr w:rsidR="0036547C" w14:paraId="793EC387" w14:textId="77777777">
        <w:tc>
          <w:tcPr>
            <w:tcW w:w="0" w:type="auto"/>
          </w:tcPr>
          <w:p w14:paraId="29370424" w14:textId="77777777" w:rsidR="0036547C" w:rsidRDefault="00844AD7">
            <w:pPr>
              <w:pStyle w:val="Compact"/>
            </w:pPr>
            <w:r>
              <w:rPr>
                <w:rStyle w:val="VerbatimChar"/>
              </w:rPr>
              <w:t>impacted_tenants</w:t>
            </w:r>
          </w:p>
        </w:tc>
        <w:tc>
          <w:tcPr>
            <w:tcW w:w="0" w:type="auto"/>
          </w:tcPr>
          <w:p w14:paraId="4630D8A8" w14:textId="77777777" w:rsidR="0036547C" w:rsidRDefault="00844AD7">
            <w:pPr>
              <w:pStyle w:val="Compact"/>
            </w:pPr>
            <w:r>
              <w:t xml:space="preserve">List of </w:t>
            </w:r>
            <w:r>
              <w:rPr>
                <w:rStyle w:val="VerbatimChar"/>
              </w:rPr>
              <w:t>tenant_id</w:t>
            </w:r>
            <w:r>
              <w:t xml:space="preserve"> values affected (or </w:t>
            </w:r>
            <w:r>
              <w:rPr>
                <w:rStyle w:val="VerbatimChar"/>
              </w:rPr>
              <w:t>all</w:t>
            </w:r>
            <w:r>
              <w:t>)</w:t>
            </w:r>
          </w:p>
        </w:tc>
      </w:tr>
      <w:tr w:rsidR="0036547C" w14:paraId="0CA84A59" w14:textId="77777777">
        <w:tc>
          <w:tcPr>
            <w:tcW w:w="0" w:type="auto"/>
          </w:tcPr>
          <w:p w14:paraId="144A8D4C" w14:textId="77777777" w:rsidR="0036547C" w:rsidRDefault="00844AD7">
            <w:pPr>
              <w:pStyle w:val="Compact"/>
            </w:pPr>
            <w:r>
              <w:rPr>
                <w:rStyle w:val="VerbatimChar"/>
              </w:rPr>
              <w:t>started_at</w:t>
            </w:r>
          </w:p>
        </w:tc>
        <w:tc>
          <w:tcPr>
            <w:tcW w:w="0" w:type="auto"/>
          </w:tcPr>
          <w:p w14:paraId="08D74B14" w14:textId="77777777" w:rsidR="0036547C" w:rsidRDefault="00844AD7">
            <w:pPr>
              <w:pStyle w:val="Compact"/>
            </w:pPr>
            <w:r>
              <w:t>Timestamp of first alert firing</w:t>
            </w:r>
          </w:p>
        </w:tc>
      </w:tr>
      <w:tr w:rsidR="0036547C" w14:paraId="39C6DA6B" w14:textId="77777777">
        <w:tc>
          <w:tcPr>
            <w:tcW w:w="0" w:type="auto"/>
          </w:tcPr>
          <w:p w14:paraId="5522452D" w14:textId="77777777" w:rsidR="0036547C" w:rsidRDefault="00844AD7">
            <w:pPr>
              <w:pStyle w:val="Compact"/>
            </w:pPr>
            <w:r>
              <w:rPr>
                <w:rStyle w:val="VerbatimChar"/>
              </w:rPr>
              <w:t>acknowledged_at</w:t>
            </w:r>
          </w:p>
        </w:tc>
        <w:tc>
          <w:tcPr>
            <w:tcW w:w="0" w:type="auto"/>
          </w:tcPr>
          <w:p w14:paraId="3585C4DD" w14:textId="77777777" w:rsidR="0036547C" w:rsidRDefault="00844AD7">
            <w:pPr>
              <w:pStyle w:val="Compact"/>
            </w:pPr>
            <w:r>
              <w:t>Timestamp of on-call acknowledgement</w:t>
            </w:r>
          </w:p>
        </w:tc>
      </w:tr>
      <w:tr w:rsidR="0036547C" w14:paraId="05AF08C3" w14:textId="77777777">
        <w:tc>
          <w:tcPr>
            <w:tcW w:w="0" w:type="auto"/>
          </w:tcPr>
          <w:p w14:paraId="16E15DF7" w14:textId="77777777" w:rsidR="0036547C" w:rsidRDefault="00844AD7">
            <w:pPr>
              <w:pStyle w:val="Compact"/>
            </w:pPr>
            <w:r>
              <w:rPr>
                <w:rStyle w:val="VerbatimChar"/>
              </w:rPr>
              <w:t>resolved_at</w:t>
            </w:r>
          </w:p>
        </w:tc>
        <w:tc>
          <w:tcPr>
            <w:tcW w:w="0" w:type="auto"/>
          </w:tcPr>
          <w:p w14:paraId="356DA66D" w14:textId="77777777" w:rsidR="0036547C" w:rsidRDefault="00844AD7">
            <w:pPr>
              <w:pStyle w:val="Compact"/>
            </w:pPr>
            <w:r>
              <w:t>Timestamp of resolution</w:t>
            </w:r>
          </w:p>
        </w:tc>
      </w:tr>
      <w:tr w:rsidR="0036547C" w14:paraId="57A5DAEB" w14:textId="77777777">
        <w:tc>
          <w:tcPr>
            <w:tcW w:w="0" w:type="auto"/>
          </w:tcPr>
          <w:p w14:paraId="3A41378E" w14:textId="77777777" w:rsidR="0036547C" w:rsidRDefault="00844AD7">
            <w:pPr>
              <w:pStyle w:val="Compact"/>
            </w:pPr>
            <w:r>
              <w:rPr>
                <w:rStyle w:val="VerbatimChar"/>
              </w:rPr>
              <w:t>root_cause</w:t>
            </w:r>
          </w:p>
        </w:tc>
        <w:tc>
          <w:tcPr>
            <w:tcW w:w="0" w:type="auto"/>
          </w:tcPr>
          <w:p w14:paraId="3C65B897" w14:textId="77777777" w:rsidR="0036547C" w:rsidRDefault="00844AD7">
            <w:pPr>
              <w:pStyle w:val="Compact"/>
            </w:pPr>
            <w:r>
              <w:t>Free-text post-triage summary</w:t>
            </w:r>
          </w:p>
        </w:tc>
      </w:tr>
      <w:tr w:rsidR="0036547C" w14:paraId="695799C8" w14:textId="77777777">
        <w:tc>
          <w:tcPr>
            <w:tcW w:w="0" w:type="auto"/>
          </w:tcPr>
          <w:p w14:paraId="4CF5D88C" w14:textId="77777777" w:rsidR="0036547C" w:rsidRDefault="00844AD7">
            <w:pPr>
              <w:pStyle w:val="Compact"/>
            </w:pPr>
            <w:r>
              <w:rPr>
                <w:rStyle w:val="VerbatimChar"/>
              </w:rPr>
              <w:t>alert_url</w:t>
            </w:r>
          </w:p>
        </w:tc>
        <w:tc>
          <w:tcPr>
            <w:tcW w:w="0" w:type="auto"/>
          </w:tcPr>
          <w:p w14:paraId="10803725" w14:textId="77777777" w:rsidR="0036547C" w:rsidRDefault="00844AD7">
            <w:pPr>
              <w:pStyle w:val="Compact"/>
            </w:pPr>
            <w:r>
              <w:t>Link to the firing Prometheus alert</w:t>
            </w:r>
          </w:p>
        </w:tc>
      </w:tr>
      <w:tr w:rsidR="0036547C" w14:paraId="1E59B18F" w14:textId="77777777">
        <w:tc>
          <w:tcPr>
            <w:tcW w:w="0" w:type="auto"/>
          </w:tcPr>
          <w:p w14:paraId="3775B01C" w14:textId="77777777" w:rsidR="0036547C" w:rsidRDefault="00844AD7">
            <w:pPr>
              <w:pStyle w:val="Compact"/>
            </w:pPr>
            <w:r>
              <w:rPr>
                <w:rStyle w:val="VerbatimChar"/>
              </w:rPr>
              <w:t>dashboard_url</w:t>
            </w:r>
          </w:p>
        </w:tc>
        <w:tc>
          <w:tcPr>
            <w:tcW w:w="0" w:type="auto"/>
          </w:tcPr>
          <w:p w14:paraId="455BA847" w14:textId="77777777" w:rsidR="0036547C" w:rsidRDefault="00844AD7">
            <w:pPr>
              <w:pStyle w:val="Compact"/>
            </w:pPr>
            <w:r>
              <w:t>Link to the relevant Grafana dashboard panel</w:t>
            </w:r>
          </w:p>
        </w:tc>
      </w:tr>
      <w:tr w:rsidR="0036547C" w14:paraId="32172C64" w14:textId="77777777">
        <w:tc>
          <w:tcPr>
            <w:tcW w:w="0" w:type="auto"/>
          </w:tcPr>
          <w:p w14:paraId="71088261" w14:textId="77777777" w:rsidR="0036547C" w:rsidRDefault="00844AD7">
            <w:pPr>
              <w:pStyle w:val="Compact"/>
            </w:pPr>
            <w:r>
              <w:rPr>
                <w:rStyle w:val="VerbatimChar"/>
              </w:rPr>
              <w:t>runbook_url</w:t>
            </w:r>
          </w:p>
        </w:tc>
        <w:tc>
          <w:tcPr>
            <w:tcW w:w="0" w:type="auto"/>
          </w:tcPr>
          <w:p w14:paraId="61D971EC" w14:textId="77777777" w:rsidR="0036547C" w:rsidRDefault="00844AD7">
            <w:pPr>
              <w:pStyle w:val="Compact"/>
            </w:pPr>
            <w:r>
              <w:t>Link to the runbook followed</w:t>
            </w:r>
          </w:p>
        </w:tc>
      </w:tr>
    </w:tbl>
    <w:p w14:paraId="45FB0818" w14:textId="77777777" w:rsidR="0036547C" w:rsidRDefault="005858C2">
      <w:r>
        <w:pict w14:anchorId="6A7BC7C3">
          <v:rect id="_x0000_i1036" style="width:0;height:1.5pt" o:hralign="center" o:hrstd="t" o:hr="t"/>
        </w:pict>
      </w:r>
    </w:p>
    <w:p w14:paraId="0AB7AF82" w14:textId="77777777" w:rsidR="0036547C" w:rsidRDefault="00844AD7">
      <w:pPr>
        <w:pStyle w:val="Heading2"/>
      </w:pPr>
      <w:bookmarkStart w:id="44" w:name="X61c851bb37473c14317eaec178f6e3c89cd85e6"/>
      <w:bookmarkEnd w:id="41"/>
      <w:bookmarkEnd w:id="43"/>
      <w:r>
        <w:t>10. Scaling &amp; Automation</w:t>
      </w:r>
    </w:p>
    <w:p w14:paraId="3D243FF8" w14:textId="77777777" w:rsidR="0036547C" w:rsidRDefault="00844AD7">
      <w:pPr>
        <w:pStyle w:val="FirstParagraph"/>
      </w:pPr>
      <w:r>
        <w:t>HPA, Cluster Autoscaler, and KEDA integration are being designed in a parallel work stream (autoscaling milestone) and are out of scope for this spec.</w:t>
      </w:r>
    </w:p>
    <w:p w14:paraId="75AD93F4" w14:textId="77777777" w:rsidR="0036547C" w:rsidRDefault="00844AD7">
      <w:pPr>
        <w:pStyle w:val="BodyText"/>
      </w:pPr>
      <w:r>
        <w:t xml:space="preserve">This spec's responsibility is to publish the metric contracts that the autoscaling work stream consumes: </w:t>
      </w:r>
      <w:r>
        <w:rPr>
          <w:rStyle w:val="VerbatimChar"/>
        </w:rPr>
        <w:t>aurora:inference_queue_depth</w:t>
      </w:r>
      <w:r>
        <w:t xml:space="preserve">, </w:t>
      </w:r>
      <w:r>
        <w:rPr>
          <w:rStyle w:val="VerbatimChar"/>
        </w:rPr>
        <w:t>aurora:inference_request_rate</w:t>
      </w:r>
      <w:r>
        <w:t xml:space="preserve">, </w:t>
      </w:r>
      <w:r>
        <w:rPr>
          <w:rStyle w:val="VerbatimChar"/>
        </w:rPr>
        <w:t>aurora:inference_latency_p99:cluster</w:t>
      </w:r>
      <w:r>
        <w:t xml:space="preserve">, and </w:t>
      </w:r>
      <w:r>
        <w:rPr>
          <w:rStyle w:val="VerbatimChar"/>
        </w:rPr>
        <w:t>aurora:gpu_utilization_avg:cluster</w:t>
      </w:r>
      <w:r>
        <w:t xml:space="preserve"> (all defined as recording rules in §4.1). Scale-up/scale-down thresholds and KEDA </w:t>
      </w:r>
      <w:r>
        <w:rPr>
          <w:rStyle w:val="VerbatimChar"/>
        </w:rPr>
        <w:t>ScaledObject</w:t>
      </w:r>
      <w:r>
        <w:t xml:space="preserve"> configuration are owned by the autoscaling milestone.</w:t>
      </w:r>
    </w:p>
    <w:p w14:paraId="049F31CB" w14:textId="77777777" w:rsidR="0036547C" w:rsidRDefault="005858C2">
      <w:r>
        <w:pict w14:anchorId="5465A15F">
          <v:rect id="_x0000_i1037" style="width:0;height:1.5pt" o:hralign="center" o:hrstd="t" o:hr="t"/>
        </w:pict>
      </w:r>
    </w:p>
    <w:p w14:paraId="7D336475" w14:textId="77777777" w:rsidR="0036547C" w:rsidRDefault="00844AD7">
      <w:pPr>
        <w:pStyle w:val="Heading2"/>
      </w:pPr>
      <w:bookmarkStart w:id="45" w:name="X341c14aca199b71fd04950ec3f310b99422d5f9"/>
      <w:bookmarkEnd w:id="44"/>
      <w:r>
        <w:t>11. Access Control</w:t>
      </w:r>
    </w:p>
    <w:p w14:paraId="2A7782F6" w14:textId="77777777" w:rsidR="0036547C" w:rsidRDefault="00844AD7">
      <w:pPr>
        <w:pStyle w:val="FirstParagraph"/>
      </w:pPr>
      <w:r>
        <w:t>Platform monitoring data is restricted to platform operators (PRD §14). No monitoring endpoint is exposed to tenant identities.</w:t>
      </w:r>
    </w:p>
    <w:p w14:paraId="6D64F1EA" w14:textId="77777777" w:rsidR="0036547C" w:rsidRDefault="00844AD7">
      <w:pPr>
        <w:pStyle w:val="BodyText"/>
      </w:pPr>
      <w:r>
        <w:rPr>
          <w:b/>
          <w:bCs/>
        </w:rPr>
        <w:t>Access model:</w:t>
      </w:r>
      <w:r>
        <w:t xml:space="preserve"> Access to Grafana dashboards and metric query APIs requires a </w:t>
      </w:r>
      <w:r>
        <w:rPr>
          <w:b/>
          <w:bCs/>
        </w:rPr>
        <w:t>platform-scoped RoleBinding</w:t>
      </w:r>
      <w:r>
        <w:t xml:space="preserve"> in </w:t>
      </w:r>
      <w:r>
        <w:rPr>
          <w:rStyle w:val="VerbatimChar"/>
        </w:rPr>
        <w:t>rackai-system</w:t>
      </w:r>
      <w:r>
        <w:t>. Any platform-scoped built-in role (</w:t>
      </w:r>
      <w:r>
        <w:rPr>
          <w:rStyle w:val="VerbatimChar"/>
        </w:rPr>
        <w:t>admin</w:t>
      </w:r>
      <w:r>
        <w:t xml:space="preserve">, </w:t>
      </w:r>
      <w:r>
        <w:rPr>
          <w:rStyle w:val="VerbatimChar"/>
        </w:rPr>
        <w:t>ml-engineer</w:t>
      </w:r>
      <w:r>
        <w:t xml:space="preserve">, </w:t>
      </w:r>
      <w:r>
        <w:rPr>
          <w:rStyle w:val="VerbatimChar"/>
        </w:rPr>
        <w:t>viewer</w:t>
      </w:r>
      <w:r>
        <w:t xml:space="preserve">, </w:t>
      </w:r>
      <w:r>
        <w:rPr>
          <w:rStyle w:val="VerbatimChar"/>
        </w:rPr>
        <w:t>billing-admin</w:t>
      </w:r>
      <w:r>
        <w:t>) provides read access. No new IAC permission is introduced — platform scope is the gate.</w:t>
      </w:r>
    </w:p>
    <w:p w14:paraId="7B1E62BE" w14:textId="77777777" w:rsidR="0036547C" w:rsidRDefault="00844AD7">
      <w:pPr>
        <w:pStyle w:val="BlockText"/>
      </w:pPr>
      <w:r>
        <w:rPr>
          <w:b/>
          <w:bCs/>
        </w:rPr>
        <w:t>openCenter caveat.</w:t>
      </w:r>
      <w:r>
        <w:t xml:space="preserve"> On the openCenter substrate, Grafana and the metrics backends (Mimir/Prometheus) are </w:t>
      </w:r>
      <w:r>
        <w:rPr>
          <w:b/>
          <w:bCs/>
        </w:rPr>
        <w:t>owned by openCenter and use openCenter's own identity model</w:t>
      </w:r>
      <w:r>
        <w:t xml:space="preserve"> — RACKAI does not configure Grafana's OAuth2 provider. The platform-scoped-RoleBinding model below describes RACKAI's </w:t>
      </w:r>
      <w:r>
        <w:rPr>
          <w:i/>
          <w:iCs/>
        </w:rPr>
        <w:t>intended</w:t>
      </w:r>
      <w:r>
        <w:t xml:space="preserve"> access gate and is the design for the airgapped variant (where RACKAI owns Grafana); on openCenter, aligning openCenter's Grafana auth with the IAC Authorization Service is an integration item to be agreed with the openCenter operators, not something this chart enforces. </w:t>
      </w:r>
      <w:r>
        <w:rPr>
          <w:b/>
          <w:bCs/>
        </w:rPr>
        <w:t>Open item.</w:t>
      </w:r>
    </w:p>
    <w:p w14:paraId="19F5A312" w14:textId="77777777" w:rsidR="0036547C" w:rsidRDefault="00844AD7">
      <w:pPr>
        <w:pStyle w:val="FirstParagraph"/>
      </w:pPr>
      <w:r>
        <w:rPr>
          <w:b/>
          <w:bCs/>
        </w:rPr>
        <w:t>Implementation (airgapped variant / target):</w:t>
      </w:r>
      <w:r>
        <w:t xml:space="preserve"> Grafana is configured with the IAC Authorization Service as its OAuth2 provider. The Authorization Service checks for a platform-scoped binding before issuing a Grafana session. The </w:t>
      </w:r>
      <w:r>
        <w:rPr>
          <w:rStyle w:val="VerbatimChar"/>
        </w:rPr>
        <w:t>system</w:t>
      </w:r>
      <w:r>
        <w:t xml:space="preserve"> Prometheus HTTP API is not exposed externally — it is accessible only within the cluster or via a platform-operator </w:t>
      </w:r>
      <w:r>
        <w:rPr>
          <w:rStyle w:val="VerbatimChar"/>
        </w:rPr>
        <w:t>kubectl port-forward</w:t>
      </w:r>
      <w:r>
        <w:t>.</w:t>
      </w:r>
    </w:p>
    <w:p w14:paraId="6D7D8C3F" w14:textId="77777777" w:rsidR="0036547C" w:rsidRDefault="00844AD7">
      <w:pPr>
        <w:pStyle w:val="BodyText"/>
      </w:pPr>
      <w:r>
        <w:rPr>
          <w:rStyle w:val="VerbatimChar"/>
          <w:b/>
          <w:bCs/>
        </w:rPr>
        <w:t>observability:view</w:t>
      </w:r>
      <w:r>
        <w:rPr>
          <w:b/>
          <w:bCs/>
        </w:rPr>
        <w:t xml:space="preserve"> note:</w:t>
      </w:r>
      <w:r>
        <w:t xml:space="preserve"> The IAC </w:t>
      </w:r>
      <w:r>
        <w:rPr>
          <w:rStyle w:val="VerbatimChar"/>
        </w:rPr>
        <w:t>observability:view</w:t>
      </w:r>
      <w:r>
        <w:t xml:space="preserve"> permission (IAC §7.3) governs the separate tenant observability product, which surfaces per-tenant workload logs and metrics to tenant identities. That permission is not evaluated by this monitoring system.</w:t>
      </w:r>
    </w:p>
    <w:p w14:paraId="53128261" w14:textId="77777777" w:rsidR="0036547C" w:rsidRDefault="005858C2">
      <w:r>
        <w:pict w14:anchorId="533087BF">
          <v:rect id="_x0000_i1038" style="width:0;height:1.5pt" o:hralign="center" o:hrstd="t" o:hr="t"/>
        </w:pict>
      </w:r>
    </w:p>
    <w:p w14:paraId="353E40A9" w14:textId="77777777" w:rsidR="0036547C" w:rsidRDefault="00844AD7">
      <w:pPr>
        <w:pStyle w:val="Heading2"/>
      </w:pPr>
      <w:bookmarkStart w:id="46" w:name="Xc81e5ef0c791c884843e821cc4def884df2faf1"/>
      <w:bookmarkEnd w:id="45"/>
      <w:r>
        <w:t>12. Integration with Platform Systems</w:t>
      </w:r>
    </w:p>
    <w:p w14:paraId="2F19A6F1" w14:textId="77777777" w:rsidR="0036547C" w:rsidRDefault="00844AD7">
      <w:pPr>
        <w:pStyle w:val="FirstParagraph"/>
      </w:pPr>
      <w:r>
        <w:t xml:space="preserve">This section defines the </w:t>
      </w:r>
      <w:r>
        <w:rPr>
          <w:rStyle w:val="VerbatimChar"/>
        </w:rPr>
        <w:t>/metrics</w:t>
      </w:r>
      <w:r>
        <w:t xml:space="preserve"> endpoint contract for each Aurora platform service. Each service owns its own </w:t>
      </w:r>
      <w:r>
        <w:rPr>
          <w:rStyle w:val="VerbatimChar"/>
        </w:rPr>
        <w:t>ServiceMonitor</w:t>
      </w:r>
      <w:r>
        <w:t xml:space="preserve"> and </w:t>
      </w:r>
      <w:r>
        <w:rPr>
          <w:rStyle w:val="VerbatimChar"/>
        </w:rPr>
        <w:t>PrometheusRule</w:t>
      </w:r>
      <w:r>
        <w:t xml:space="preserve"> in its Helm chart. This spec defines the interface.</w:t>
      </w:r>
    </w:p>
    <w:p w14:paraId="38CC938C" w14:textId="77777777" w:rsidR="0036547C" w:rsidRDefault="00844AD7">
      <w:pPr>
        <w:pStyle w:val="Heading3"/>
      </w:pPr>
      <w:bookmarkStart w:id="47" w:name="X48c4d000320edc310fd4aef2633153c94d1b2a4"/>
      <w:r>
        <w:t>12.1 Inference Services (vllm / nim)</w:t>
      </w:r>
    </w:p>
    <w:p w14:paraId="67C99F62" w14:textId="77777777" w:rsidR="0036547C" w:rsidRDefault="00844AD7">
      <w:pPr>
        <w:pStyle w:val="FirstParagraph"/>
      </w:pPr>
      <w:r>
        <w:t xml:space="preserve">vllm and nim natively expose Prometheus </w:t>
      </w:r>
      <w:r>
        <w:rPr>
          <w:rStyle w:val="VerbatimChar"/>
        </w:rPr>
        <w:t>/metrics</w:t>
      </w:r>
      <w:r>
        <w:t xml:space="preserve"> endpoints. Collected metrics:</w:t>
      </w:r>
    </w:p>
    <w:tbl>
      <w:tblPr>
        <w:tblStyle w:val="Table"/>
        <w:tblW w:w="0" w:type="auto"/>
        <w:tblLook w:val="0020" w:firstRow="1" w:lastRow="0" w:firstColumn="0" w:lastColumn="0" w:noHBand="0" w:noVBand="0"/>
      </w:tblPr>
      <w:tblGrid>
        <w:gridCol w:w="4087"/>
        <w:gridCol w:w="4225"/>
      </w:tblGrid>
      <w:tr w:rsidR="0036547C" w14:paraId="5C10B45C"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0C2855C" w14:textId="77777777" w:rsidR="0036547C" w:rsidRDefault="00844AD7">
            <w:pPr>
              <w:pStyle w:val="Compact"/>
            </w:pPr>
            <w:r>
              <w:t>Metric</w:t>
            </w:r>
          </w:p>
        </w:tc>
        <w:tc>
          <w:tcPr>
            <w:tcW w:w="0" w:type="auto"/>
          </w:tcPr>
          <w:p w14:paraId="3684F335" w14:textId="77777777" w:rsidR="0036547C" w:rsidRDefault="00844AD7">
            <w:pPr>
              <w:pStyle w:val="Compact"/>
            </w:pPr>
            <w:r>
              <w:t>Description</w:t>
            </w:r>
          </w:p>
        </w:tc>
      </w:tr>
      <w:tr w:rsidR="0036547C" w14:paraId="22A90E80" w14:textId="77777777">
        <w:tc>
          <w:tcPr>
            <w:tcW w:w="0" w:type="auto"/>
          </w:tcPr>
          <w:p w14:paraId="63926D6D" w14:textId="77777777" w:rsidR="0036547C" w:rsidRDefault="00844AD7">
            <w:pPr>
              <w:pStyle w:val="Compact"/>
            </w:pPr>
            <w:r>
              <w:rPr>
                <w:rStyle w:val="VerbatimChar"/>
              </w:rPr>
              <w:t>vllm:e2e_request_latency_seconds</w:t>
            </w:r>
          </w:p>
        </w:tc>
        <w:tc>
          <w:tcPr>
            <w:tcW w:w="0" w:type="auto"/>
          </w:tcPr>
          <w:p w14:paraId="13ACD80E" w14:textId="77777777" w:rsidR="0036547C" w:rsidRDefault="00844AD7">
            <w:pPr>
              <w:pStyle w:val="Compact"/>
            </w:pPr>
            <w:r>
              <w:t>End-to-end request latency histogram</w:t>
            </w:r>
          </w:p>
        </w:tc>
      </w:tr>
      <w:tr w:rsidR="0036547C" w14:paraId="4BB6F931" w14:textId="77777777">
        <w:tc>
          <w:tcPr>
            <w:tcW w:w="0" w:type="auto"/>
          </w:tcPr>
          <w:p w14:paraId="06AA8CB1" w14:textId="77777777" w:rsidR="0036547C" w:rsidRDefault="00844AD7">
            <w:pPr>
              <w:pStyle w:val="Compact"/>
            </w:pPr>
            <w:r>
              <w:rPr>
                <w:rStyle w:val="VerbatimChar"/>
              </w:rPr>
              <w:t>vllm:request_success_total</w:t>
            </w:r>
          </w:p>
        </w:tc>
        <w:tc>
          <w:tcPr>
            <w:tcW w:w="0" w:type="auto"/>
          </w:tcPr>
          <w:p w14:paraId="5B8DFD4E" w14:textId="77777777" w:rsidR="0036547C" w:rsidRDefault="00844AD7">
            <w:pPr>
              <w:pStyle w:val="Compact"/>
            </w:pPr>
            <w:r>
              <w:t>Successful completions</w:t>
            </w:r>
          </w:p>
        </w:tc>
      </w:tr>
      <w:tr w:rsidR="0036547C" w14:paraId="0FC4D5D8" w14:textId="77777777">
        <w:tc>
          <w:tcPr>
            <w:tcW w:w="0" w:type="auto"/>
          </w:tcPr>
          <w:p w14:paraId="51FE72A4" w14:textId="77777777" w:rsidR="0036547C" w:rsidRDefault="00844AD7">
            <w:pPr>
              <w:pStyle w:val="Compact"/>
            </w:pPr>
            <w:r>
              <w:rPr>
                <w:rStyle w:val="VerbatimChar"/>
              </w:rPr>
              <w:t>vllm:request_failure_total</w:t>
            </w:r>
          </w:p>
        </w:tc>
        <w:tc>
          <w:tcPr>
            <w:tcW w:w="0" w:type="auto"/>
          </w:tcPr>
          <w:p w14:paraId="7FF8CFB2" w14:textId="77777777" w:rsidR="0036547C" w:rsidRDefault="00844AD7">
            <w:pPr>
              <w:pStyle w:val="Compact"/>
            </w:pPr>
            <w:r>
              <w:t>Failed completions</w:t>
            </w:r>
          </w:p>
        </w:tc>
      </w:tr>
      <w:tr w:rsidR="0036547C" w14:paraId="7CFA4802" w14:textId="77777777">
        <w:tc>
          <w:tcPr>
            <w:tcW w:w="0" w:type="auto"/>
          </w:tcPr>
          <w:p w14:paraId="5D54199E" w14:textId="77777777" w:rsidR="0036547C" w:rsidRDefault="00844AD7">
            <w:pPr>
              <w:pStyle w:val="Compact"/>
            </w:pPr>
            <w:r>
              <w:rPr>
                <w:rStyle w:val="VerbatimChar"/>
              </w:rPr>
              <w:t>vllm:num_requests_running</w:t>
            </w:r>
          </w:p>
        </w:tc>
        <w:tc>
          <w:tcPr>
            <w:tcW w:w="0" w:type="auto"/>
          </w:tcPr>
          <w:p w14:paraId="7EA26331" w14:textId="77777777" w:rsidR="0036547C" w:rsidRDefault="00844AD7">
            <w:pPr>
              <w:pStyle w:val="Compact"/>
            </w:pPr>
            <w:r>
              <w:t>Requests currently processing</w:t>
            </w:r>
          </w:p>
        </w:tc>
      </w:tr>
      <w:tr w:rsidR="0036547C" w14:paraId="41714755" w14:textId="77777777">
        <w:tc>
          <w:tcPr>
            <w:tcW w:w="0" w:type="auto"/>
          </w:tcPr>
          <w:p w14:paraId="7B8710A2" w14:textId="77777777" w:rsidR="0036547C" w:rsidRDefault="00844AD7">
            <w:pPr>
              <w:pStyle w:val="Compact"/>
            </w:pPr>
            <w:r>
              <w:rPr>
                <w:rStyle w:val="VerbatimChar"/>
              </w:rPr>
              <w:t>vllm:num_requests_waiting</w:t>
            </w:r>
          </w:p>
        </w:tc>
        <w:tc>
          <w:tcPr>
            <w:tcW w:w="0" w:type="auto"/>
          </w:tcPr>
          <w:p w14:paraId="535F6F26" w14:textId="77777777" w:rsidR="0036547C" w:rsidRDefault="00844AD7">
            <w:pPr>
              <w:pStyle w:val="Compact"/>
            </w:pPr>
            <w:r>
              <w:t>Requests queued (HPA signal — §11.1)</w:t>
            </w:r>
          </w:p>
        </w:tc>
      </w:tr>
      <w:tr w:rsidR="0036547C" w14:paraId="26A3054D" w14:textId="77777777">
        <w:tc>
          <w:tcPr>
            <w:tcW w:w="0" w:type="auto"/>
          </w:tcPr>
          <w:p w14:paraId="5F5A6224" w14:textId="77777777" w:rsidR="0036547C" w:rsidRDefault="00844AD7">
            <w:pPr>
              <w:pStyle w:val="Compact"/>
            </w:pPr>
            <w:r>
              <w:rPr>
                <w:rStyle w:val="VerbatimChar"/>
              </w:rPr>
              <w:t>vllm:gpu_cache_usage_perc</w:t>
            </w:r>
          </w:p>
        </w:tc>
        <w:tc>
          <w:tcPr>
            <w:tcW w:w="0" w:type="auto"/>
          </w:tcPr>
          <w:p w14:paraId="58886AC6" w14:textId="77777777" w:rsidR="0036547C" w:rsidRDefault="00844AD7">
            <w:pPr>
              <w:pStyle w:val="Compact"/>
            </w:pPr>
            <w:r>
              <w:t>KV cache utilization</w:t>
            </w:r>
          </w:p>
        </w:tc>
      </w:tr>
      <w:tr w:rsidR="0036547C" w14:paraId="352DC5C8" w14:textId="77777777">
        <w:tc>
          <w:tcPr>
            <w:tcW w:w="0" w:type="auto"/>
          </w:tcPr>
          <w:p w14:paraId="410999AA" w14:textId="77777777" w:rsidR="0036547C" w:rsidRDefault="00844AD7">
            <w:pPr>
              <w:pStyle w:val="Compact"/>
            </w:pPr>
            <w:r>
              <w:rPr>
                <w:rStyle w:val="VerbatimChar"/>
              </w:rPr>
              <w:t>vllm:prompt_tokens_total</w:t>
            </w:r>
          </w:p>
        </w:tc>
        <w:tc>
          <w:tcPr>
            <w:tcW w:w="0" w:type="auto"/>
          </w:tcPr>
          <w:p w14:paraId="5977BFCC" w14:textId="77777777" w:rsidR="0036547C" w:rsidRDefault="00844AD7">
            <w:pPr>
              <w:pStyle w:val="Compact"/>
            </w:pPr>
            <w:r>
              <w:t>Input token counter</w:t>
            </w:r>
          </w:p>
        </w:tc>
      </w:tr>
      <w:tr w:rsidR="0036547C" w14:paraId="21691B62" w14:textId="77777777">
        <w:tc>
          <w:tcPr>
            <w:tcW w:w="0" w:type="auto"/>
          </w:tcPr>
          <w:p w14:paraId="21AB1804" w14:textId="77777777" w:rsidR="0036547C" w:rsidRDefault="00844AD7">
            <w:pPr>
              <w:pStyle w:val="Compact"/>
            </w:pPr>
            <w:r>
              <w:rPr>
                <w:rStyle w:val="VerbatimChar"/>
              </w:rPr>
              <w:t>vllm:generation_tokens_total</w:t>
            </w:r>
          </w:p>
        </w:tc>
        <w:tc>
          <w:tcPr>
            <w:tcW w:w="0" w:type="auto"/>
          </w:tcPr>
          <w:p w14:paraId="3F2BC8CD" w14:textId="77777777" w:rsidR="0036547C" w:rsidRDefault="00844AD7">
            <w:pPr>
              <w:pStyle w:val="Compact"/>
            </w:pPr>
            <w:r>
              <w:t>Output token counter</w:t>
            </w:r>
          </w:p>
        </w:tc>
      </w:tr>
    </w:tbl>
    <w:p w14:paraId="0DE751A2" w14:textId="77777777" w:rsidR="0036547C" w:rsidRDefault="00844AD7">
      <w:pPr>
        <w:pStyle w:val="BodyText"/>
      </w:pPr>
      <w:r>
        <w:t xml:space="preserve">vllm metrics are node/pod-level. The Aurora Gateway attaches </w:t>
      </w:r>
      <w:r>
        <w:rPr>
          <w:rStyle w:val="VerbatimChar"/>
        </w:rPr>
        <w:t>tenant_id</w:t>
      </w:r>
      <w:r>
        <w:t xml:space="preserve"> and </w:t>
      </w:r>
      <w:r>
        <w:rPr>
          <w:rStyle w:val="VerbatimChar"/>
        </w:rPr>
        <w:t>project_id</w:t>
      </w:r>
      <w:r>
        <w:t xml:space="preserve"> to its own Gateway-layer metrics (§4.5) for the per-tenant view. Both are needed: vllm gives model-layer performance; Gateway gives the full system view including auth and quota overhead.</w:t>
      </w:r>
    </w:p>
    <w:p w14:paraId="560A48DE" w14:textId="77777777" w:rsidR="0036547C" w:rsidRDefault="00844AD7">
      <w:pPr>
        <w:pStyle w:val="BlockText"/>
      </w:pPr>
      <w:r>
        <w:rPr>
          <w:b/>
          <w:bCs/>
        </w:rPr>
        <w:t>Note on vLLM metric naming:</w:t>
      </w:r>
      <w:r>
        <w:t xml:space="preserve"> vLLM exposes metrics in the </w:t>
      </w:r>
      <w:r>
        <w:rPr>
          <w:rStyle w:val="VerbatimChar"/>
        </w:rPr>
        <w:t>vllm:</w:t>
      </w:r>
      <w:r>
        <w:t xml:space="preserve"> namespace (colon-separated, as shown above). Recording rule expressions (§4.1) reference the underlying time-series using the colon form; Prometheus relabelling rules may expose them with underscores (</w:t>
      </w:r>
      <w:r>
        <w:rPr>
          <w:rStyle w:val="VerbatimChar"/>
        </w:rPr>
        <w:t>vllm_num_requests_waiting</w:t>
      </w:r>
      <w:r>
        <w:t>) in some contexts. Both forms refer to the same metric.</w:t>
      </w:r>
    </w:p>
    <w:p w14:paraId="7A579014" w14:textId="77777777" w:rsidR="0036547C" w:rsidRDefault="00844AD7">
      <w:pPr>
        <w:pStyle w:val="Heading3"/>
      </w:pPr>
      <w:bookmarkStart w:id="48" w:name="Xcd68b526f72aac480c07ce07d66692c9b53eb39"/>
      <w:bookmarkEnd w:id="47"/>
      <w:r>
        <w:t>12.2 Fine-Tuning Services (FineTuningJob Controller)</w:t>
      </w:r>
    </w:p>
    <w:p w14:paraId="6DF77043" w14:textId="77777777" w:rsidR="0036547C" w:rsidRDefault="00844AD7">
      <w:pPr>
        <w:pStyle w:val="FirstParagraph"/>
      </w:pPr>
      <w:r>
        <w:t>The FineTuningJob Controller must expose (implementing Metering spec §4.3):</w:t>
      </w:r>
    </w:p>
    <w:tbl>
      <w:tblPr>
        <w:tblStyle w:val="Table"/>
        <w:tblW w:w="0" w:type="auto"/>
        <w:tblLook w:val="0020" w:firstRow="1" w:lastRow="0" w:firstColumn="0" w:lastColumn="0" w:noHBand="0" w:noVBand="0"/>
      </w:tblPr>
      <w:tblGrid>
        <w:gridCol w:w="4731"/>
        <w:gridCol w:w="1091"/>
        <w:gridCol w:w="3538"/>
      </w:tblGrid>
      <w:tr w:rsidR="0036547C" w14:paraId="5E5E97DA"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B33CED8" w14:textId="77777777" w:rsidR="0036547C" w:rsidRDefault="00844AD7">
            <w:pPr>
              <w:pStyle w:val="Compact"/>
            </w:pPr>
            <w:r>
              <w:t>Metric</w:t>
            </w:r>
          </w:p>
        </w:tc>
        <w:tc>
          <w:tcPr>
            <w:tcW w:w="0" w:type="auto"/>
          </w:tcPr>
          <w:p w14:paraId="4021286E" w14:textId="77777777" w:rsidR="0036547C" w:rsidRDefault="00844AD7">
            <w:pPr>
              <w:pStyle w:val="Compact"/>
            </w:pPr>
            <w:r>
              <w:t>Type</w:t>
            </w:r>
          </w:p>
        </w:tc>
        <w:tc>
          <w:tcPr>
            <w:tcW w:w="0" w:type="auto"/>
          </w:tcPr>
          <w:p w14:paraId="3B3A956B" w14:textId="77777777" w:rsidR="0036547C" w:rsidRDefault="00844AD7">
            <w:pPr>
              <w:pStyle w:val="Compact"/>
            </w:pPr>
            <w:r>
              <w:t>Labels</w:t>
            </w:r>
          </w:p>
        </w:tc>
      </w:tr>
      <w:tr w:rsidR="0036547C" w14:paraId="7ECF5859" w14:textId="77777777">
        <w:tc>
          <w:tcPr>
            <w:tcW w:w="0" w:type="auto"/>
          </w:tcPr>
          <w:p w14:paraId="0EF9A4C2" w14:textId="77777777" w:rsidR="0036547C" w:rsidRDefault="00844AD7">
            <w:pPr>
              <w:pStyle w:val="Compact"/>
            </w:pPr>
            <w:r>
              <w:rPr>
                <w:rStyle w:val="VerbatimChar"/>
              </w:rPr>
              <w:t>aurora_finetuningjob_active_total</w:t>
            </w:r>
          </w:p>
        </w:tc>
        <w:tc>
          <w:tcPr>
            <w:tcW w:w="0" w:type="auto"/>
          </w:tcPr>
          <w:p w14:paraId="3C9343DA" w14:textId="77777777" w:rsidR="0036547C" w:rsidRDefault="00844AD7">
            <w:pPr>
              <w:pStyle w:val="Compact"/>
            </w:pPr>
            <w:r>
              <w:t>Gauge</w:t>
            </w:r>
          </w:p>
        </w:tc>
        <w:tc>
          <w:tcPr>
            <w:tcW w:w="0" w:type="auto"/>
          </w:tcPr>
          <w:p w14:paraId="2692A6AC" w14:textId="77777777" w:rsidR="0036547C" w:rsidRDefault="00844AD7">
            <w:pPr>
              <w:pStyle w:val="Compact"/>
            </w:pPr>
            <w:r>
              <w:rPr>
                <w:rStyle w:val="VerbatimChar"/>
              </w:rPr>
              <w:t>tenant_id</w:t>
            </w:r>
            <w:r>
              <w:t xml:space="preserve">, </w:t>
            </w:r>
            <w:r>
              <w:rPr>
                <w:rStyle w:val="VerbatimChar"/>
              </w:rPr>
              <w:t>project_id</w:t>
            </w:r>
          </w:p>
        </w:tc>
      </w:tr>
      <w:tr w:rsidR="0036547C" w14:paraId="3E4B7938" w14:textId="77777777">
        <w:tc>
          <w:tcPr>
            <w:tcW w:w="0" w:type="auto"/>
          </w:tcPr>
          <w:p w14:paraId="7303B14E" w14:textId="77777777" w:rsidR="0036547C" w:rsidRDefault="00844AD7">
            <w:pPr>
              <w:pStyle w:val="Compact"/>
            </w:pPr>
            <w:r>
              <w:rPr>
                <w:rStyle w:val="VerbatimChar"/>
              </w:rPr>
              <w:t>aurora_finetuningjob_duration_seconds</w:t>
            </w:r>
          </w:p>
        </w:tc>
        <w:tc>
          <w:tcPr>
            <w:tcW w:w="0" w:type="auto"/>
          </w:tcPr>
          <w:p w14:paraId="4E0E9DAE" w14:textId="77777777" w:rsidR="0036547C" w:rsidRDefault="00844AD7">
            <w:pPr>
              <w:pStyle w:val="Compact"/>
            </w:pPr>
            <w:r>
              <w:t>Histogram</w:t>
            </w:r>
          </w:p>
        </w:tc>
        <w:tc>
          <w:tcPr>
            <w:tcW w:w="0" w:type="auto"/>
          </w:tcPr>
          <w:p w14:paraId="6D3C71AB" w14:textId="77777777" w:rsidR="0036547C" w:rsidRDefault="00844AD7">
            <w:pPr>
              <w:pStyle w:val="Compact"/>
            </w:pPr>
            <w:r>
              <w:rPr>
                <w:rStyle w:val="VerbatimChar"/>
              </w:rPr>
              <w:t>tenant_id</w:t>
            </w:r>
            <w:r>
              <w:t xml:space="preserve">, </w:t>
            </w:r>
            <w:r>
              <w:rPr>
                <w:rStyle w:val="VerbatimChar"/>
              </w:rPr>
              <w:t>project_id</w:t>
            </w:r>
            <w:r>
              <w:t xml:space="preserve">, </w:t>
            </w:r>
            <w:r>
              <w:rPr>
                <w:rStyle w:val="VerbatimChar"/>
              </w:rPr>
              <w:t>phase</w:t>
            </w:r>
          </w:p>
        </w:tc>
      </w:tr>
      <w:tr w:rsidR="0036547C" w14:paraId="5DF06B67" w14:textId="77777777">
        <w:tc>
          <w:tcPr>
            <w:tcW w:w="0" w:type="auto"/>
          </w:tcPr>
          <w:p w14:paraId="074E59FB" w14:textId="77777777" w:rsidR="0036547C" w:rsidRDefault="00844AD7">
            <w:pPr>
              <w:pStyle w:val="Compact"/>
            </w:pPr>
            <w:r>
              <w:rPr>
                <w:rStyle w:val="VerbatimChar"/>
              </w:rPr>
              <w:t>aurora_finetuningjob_completions_total</w:t>
            </w:r>
          </w:p>
        </w:tc>
        <w:tc>
          <w:tcPr>
            <w:tcW w:w="0" w:type="auto"/>
          </w:tcPr>
          <w:p w14:paraId="08D26E3C" w14:textId="77777777" w:rsidR="0036547C" w:rsidRDefault="00844AD7">
            <w:pPr>
              <w:pStyle w:val="Compact"/>
            </w:pPr>
            <w:r>
              <w:t>Counter</w:t>
            </w:r>
          </w:p>
        </w:tc>
        <w:tc>
          <w:tcPr>
            <w:tcW w:w="0" w:type="auto"/>
          </w:tcPr>
          <w:p w14:paraId="4ED21CF4" w14:textId="77777777" w:rsidR="0036547C" w:rsidRDefault="00844AD7">
            <w:pPr>
              <w:pStyle w:val="Compact"/>
            </w:pPr>
            <w:r>
              <w:rPr>
                <w:rStyle w:val="VerbatimChar"/>
              </w:rPr>
              <w:t>tenant_id</w:t>
            </w:r>
            <w:r>
              <w:t xml:space="preserve">, </w:t>
            </w:r>
            <w:r>
              <w:rPr>
                <w:rStyle w:val="VerbatimChar"/>
              </w:rPr>
              <w:t>project_id</w:t>
            </w:r>
            <w:r>
              <w:t xml:space="preserve">, </w:t>
            </w:r>
            <w:r>
              <w:rPr>
                <w:rStyle w:val="VerbatimChar"/>
              </w:rPr>
              <w:t>result</w:t>
            </w:r>
            <w:r>
              <w:t xml:space="preserve"> (</w:t>
            </w:r>
            <w:r>
              <w:rPr>
                <w:rStyle w:val="VerbatimChar"/>
              </w:rPr>
              <w:t>success</w:t>
            </w:r>
            <w:r>
              <w:t>/</w:t>
            </w:r>
            <w:r>
              <w:rPr>
                <w:rStyle w:val="VerbatimChar"/>
              </w:rPr>
              <w:t>failure</w:t>
            </w:r>
            <w:r>
              <w:t>/</w:t>
            </w:r>
            <w:r>
              <w:rPr>
                <w:rStyle w:val="VerbatimChar"/>
              </w:rPr>
              <w:t>cancelled</w:t>
            </w:r>
            <w:r>
              <w:t>)</w:t>
            </w:r>
          </w:p>
        </w:tc>
      </w:tr>
      <w:tr w:rsidR="0036547C" w14:paraId="5C59CF8B" w14:textId="77777777">
        <w:tc>
          <w:tcPr>
            <w:tcW w:w="0" w:type="auto"/>
          </w:tcPr>
          <w:p w14:paraId="373C6879" w14:textId="77777777" w:rsidR="0036547C" w:rsidRDefault="00844AD7">
            <w:pPr>
              <w:pStyle w:val="Compact"/>
            </w:pPr>
            <w:r>
              <w:rPr>
                <w:rStyle w:val="VerbatimChar"/>
              </w:rPr>
              <w:t>aurora_finetuningjob_gpu_compute_seconds_total</w:t>
            </w:r>
          </w:p>
        </w:tc>
        <w:tc>
          <w:tcPr>
            <w:tcW w:w="0" w:type="auto"/>
          </w:tcPr>
          <w:p w14:paraId="4F9C0F05" w14:textId="77777777" w:rsidR="0036547C" w:rsidRDefault="00844AD7">
            <w:pPr>
              <w:pStyle w:val="Compact"/>
            </w:pPr>
            <w:r>
              <w:t>Counter</w:t>
            </w:r>
          </w:p>
        </w:tc>
        <w:tc>
          <w:tcPr>
            <w:tcW w:w="0" w:type="auto"/>
          </w:tcPr>
          <w:p w14:paraId="52C6E47E" w14:textId="77777777" w:rsidR="0036547C" w:rsidRDefault="00844AD7">
            <w:pPr>
              <w:pStyle w:val="Compact"/>
            </w:pPr>
            <w:r>
              <w:rPr>
                <w:rStyle w:val="VerbatimChar"/>
              </w:rPr>
              <w:t>tenant_id</w:t>
            </w:r>
            <w:r>
              <w:t xml:space="preserve">, </w:t>
            </w:r>
            <w:r>
              <w:rPr>
                <w:rStyle w:val="VerbatimChar"/>
              </w:rPr>
              <w:t>project_id</w:t>
            </w:r>
            <w:r>
              <w:t xml:space="preserve">, </w:t>
            </w:r>
            <w:r>
              <w:rPr>
                <w:rStyle w:val="VerbatimChar"/>
              </w:rPr>
              <w:t>gpu_type</w:t>
            </w:r>
          </w:p>
        </w:tc>
      </w:tr>
      <w:tr w:rsidR="0036547C" w14:paraId="3CE602CB" w14:textId="77777777">
        <w:tc>
          <w:tcPr>
            <w:tcW w:w="0" w:type="auto"/>
          </w:tcPr>
          <w:p w14:paraId="6D15662C" w14:textId="77777777" w:rsidR="0036547C" w:rsidRDefault="00844AD7">
            <w:pPr>
              <w:pStyle w:val="Compact"/>
            </w:pPr>
            <w:r>
              <w:rPr>
                <w:rStyle w:val="VerbatimChar"/>
              </w:rPr>
              <w:t>aurora_finetuningjob_status_total</w:t>
            </w:r>
          </w:p>
        </w:tc>
        <w:tc>
          <w:tcPr>
            <w:tcW w:w="0" w:type="auto"/>
          </w:tcPr>
          <w:p w14:paraId="7F1E444D" w14:textId="77777777" w:rsidR="0036547C" w:rsidRDefault="00844AD7">
            <w:pPr>
              <w:pStyle w:val="Compact"/>
            </w:pPr>
            <w:r>
              <w:t>Counter</w:t>
            </w:r>
          </w:p>
        </w:tc>
        <w:tc>
          <w:tcPr>
            <w:tcW w:w="0" w:type="auto"/>
          </w:tcPr>
          <w:p w14:paraId="24DCD4D1" w14:textId="77777777" w:rsidR="0036547C" w:rsidRDefault="00844AD7">
            <w:pPr>
              <w:pStyle w:val="Compact"/>
            </w:pPr>
            <w:r>
              <w:rPr>
                <w:rStyle w:val="VerbatimChar"/>
              </w:rPr>
              <w:t>status</w:t>
            </w:r>
            <w:r>
              <w:t xml:space="preserve"> (</w:t>
            </w:r>
            <w:r>
              <w:rPr>
                <w:rStyle w:val="VerbatimChar"/>
              </w:rPr>
              <w:t>pending</w:t>
            </w:r>
            <w:r>
              <w:t>/</w:t>
            </w:r>
            <w:r>
              <w:rPr>
                <w:rStyle w:val="VerbatimChar"/>
              </w:rPr>
              <w:t>running</w:t>
            </w:r>
            <w:r>
              <w:t>/</w:t>
            </w:r>
            <w:r>
              <w:rPr>
                <w:rStyle w:val="VerbatimChar"/>
              </w:rPr>
              <w:t>completed</w:t>
            </w:r>
            <w:r>
              <w:t>/</w:t>
            </w:r>
            <w:r>
              <w:rPr>
                <w:rStyle w:val="VerbatimChar"/>
              </w:rPr>
              <w:t>failed</w:t>
            </w:r>
            <w:r>
              <w:t xml:space="preserve">), </w:t>
            </w:r>
            <w:r>
              <w:rPr>
                <w:rStyle w:val="VerbatimChar"/>
              </w:rPr>
              <w:t>tenant_id</w:t>
            </w:r>
            <w:r>
              <w:t xml:space="preserve">, </w:t>
            </w:r>
            <w:r>
              <w:rPr>
                <w:rStyle w:val="VerbatimChar"/>
              </w:rPr>
              <w:t>namespace</w:t>
            </w:r>
          </w:p>
        </w:tc>
      </w:tr>
    </w:tbl>
    <w:p w14:paraId="55CD3BC9" w14:textId="77777777" w:rsidR="0036547C" w:rsidRDefault="00844AD7">
      <w:pPr>
        <w:pStyle w:val="BodyText"/>
      </w:pPr>
      <w:r>
        <w:rPr>
          <w:rStyle w:val="VerbatimChar"/>
        </w:rPr>
        <w:t>aurora_finetuningjob_status_total</w:t>
      </w:r>
      <w:r>
        <w:t xml:space="preserve"> tracks total FineTuningJob count by terminal or current status. It is incremented by the FineTuningJob Controller on status transitions. Used by the In-Tenant Observability API for per-tenant job count metrics and </w:t>
      </w:r>
      <w:r>
        <w:rPr>
          <w:rStyle w:val="VerbatimChar"/>
        </w:rPr>
        <w:t>finetuning_job_failed</w:t>
      </w:r>
      <w:r>
        <w:t xml:space="preserve"> alert evaluation.</w:t>
      </w:r>
    </w:p>
    <w:p w14:paraId="073F3DEC" w14:textId="77777777" w:rsidR="0036547C" w:rsidRDefault="00844AD7">
      <w:pPr>
        <w:pStyle w:val="Heading3"/>
      </w:pPr>
      <w:bookmarkStart w:id="49" w:name="X8be415e29681729102659c92bbed139993eb0d5"/>
      <w:bookmarkEnd w:id="48"/>
      <w:r>
        <w:t>12.3 Authorization Service (IAC)</w:t>
      </w:r>
    </w:p>
    <w:p w14:paraId="46134FA3" w14:textId="77777777" w:rsidR="0036547C" w:rsidRDefault="00844AD7">
      <w:pPr>
        <w:pStyle w:val="FirstParagraph"/>
      </w:pPr>
      <w:r>
        <w:t xml:space="preserve">The Authorization Service is the in-process RBAC evaluator inside the Identity &amp; Authentication Service (IAC §6, §14.1) — it is </w:t>
      </w:r>
      <w:r>
        <w:rPr>
          <w:b/>
          <w:bCs/>
        </w:rPr>
        <w:t>not</w:t>
      </w:r>
      <w:r>
        <w:t xml:space="preserve"> a separately-deployed pod. Its metrics are served on that service's dedicated </w:t>
      </w:r>
      <w:r>
        <w:rPr>
          <w:rStyle w:val="VerbatimChar"/>
        </w:rPr>
        <w:t>/metrics</w:t>
      </w:r>
      <w:r>
        <w:t xml:space="preserve"> port (</w:t>
      </w:r>
      <w:r>
        <w:rPr>
          <w:rStyle w:val="VerbatimChar"/>
        </w:rPr>
        <w:t>:8080</w:t>
      </w:r>
      <w:r>
        <w:t xml:space="preserve">); the </w:t>
      </w:r>
      <w:r>
        <w:rPr>
          <w:rStyle w:val="VerbatimChar"/>
        </w:rPr>
        <w:t>ServiceMonitor</w:t>
      </w:r>
      <w:r>
        <w:t xml:space="preserve"> therefore targets the </w:t>
      </w:r>
      <w:r>
        <w:rPr>
          <w:rStyle w:val="VerbatimChar"/>
        </w:rPr>
        <w:t>rackai-authservice</w:t>
      </w:r>
      <w:r>
        <w:t xml:space="preserve"> Service. It exposes (satisfying IAC §2.3, defined in IAC §14.1):</w:t>
      </w:r>
    </w:p>
    <w:tbl>
      <w:tblPr>
        <w:tblStyle w:val="Table"/>
        <w:tblW w:w="0" w:type="auto"/>
        <w:tblLook w:val="0020" w:firstRow="1" w:lastRow="0" w:firstColumn="0" w:lastColumn="0" w:noHBand="0" w:noVBand="0"/>
      </w:tblPr>
      <w:tblGrid>
        <w:gridCol w:w="4189"/>
        <w:gridCol w:w="1148"/>
        <w:gridCol w:w="4023"/>
      </w:tblGrid>
      <w:tr w:rsidR="0036547C" w14:paraId="0545B2CE"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1FF90C48" w14:textId="77777777" w:rsidR="0036547C" w:rsidRDefault="00844AD7">
            <w:pPr>
              <w:pStyle w:val="Compact"/>
            </w:pPr>
            <w:r>
              <w:t>Metric</w:t>
            </w:r>
          </w:p>
        </w:tc>
        <w:tc>
          <w:tcPr>
            <w:tcW w:w="0" w:type="auto"/>
          </w:tcPr>
          <w:p w14:paraId="0449AFE0" w14:textId="77777777" w:rsidR="0036547C" w:rsidRDefault="00844AD7">
            <w:pPr>
              <w:pStyle w:val="Compact"/>
            </w:pPr>
            <w:r>
              <w:t>Type</w:t>
            </w:r>
          </w:p>
        </w:tc>
        <w:tc>
          <w:tcPr>
            <w:tcW w:w="0" w:type="auto"/>
          </w:tcPr>
          <w:p w14:paraId="41324933" w14:textId="77777777" w:rsidR="0036547C" w:rsidRDefault="00844AD7">
            <w:pPr>
              <w:pStyle w:val="Compact"/>
            </w:pPr>
            <w:r>
              <w:t>Labels</w:t>
            </w:r>
          </w:p>
        </w:tc>
      </w:tr>
      <w:tr w:rsidR="0036547C" w14:paraId="5B945A09" w14:textId="77777777">
        <w:tc>
          <w:tcPr>
            <w:tcW w:w="0" w:type="auto"/>
          </w:tcPr>
          <w:p w14:paraId="4490E2DB" w14:textId="77777777" w:rsidR="0036547C" w:rsidRDefault="00844AD7">
            <w:pPr>
              <w:pStyle w:val="Compact"/>
            </w:pPr>
            <w:r>
              <w:rPr>
                <w:rStyle w:val="VerbatimChar"/>
              </w:rPr>
              <w:t>rackai_authz_requests_total</w:t>
            </w:r>
          </w:p>
        </w:tc>
        <w:tc>
          <w:tcPr>
            <w:tcW w:w="0" w:type="auto"/>
          </w:tcPr>
          <w:p w14:paraId="02BB91E2" w14:textId="77777777" w:rsidR="0036547C" w:rsidRDefault="00844AD7">
            <w:pPr>
              <w:pStyle w:val="Compact"/>
            </w:pPr>
            <w:r>
              <w:t>Counter</w:t>
            </w:r>
          </w:p>
        </w:tc>
        <w:tc>
          <w:tcPr>
            <w:tcW w:w="0" w:type="auto"/>
          </w:tcPr>
          <w:p w14:paraId="1D0C4536" w14:textId="77777777" w:rsidR="0036547C" w:rsidRDefault="00844AD7">
            <w:pPr>
              <w:pStyle w:val="Compact"/>
            </w:pPr>
            <w:r>
              <w:rPr>
                <w:rStyle w:val="VerbatimChar"/>
              </w:rPr>
              <w:t>resource</w:t>
            </w:r>
            <w:r>
              <w:t xml:space="preserve">, </w:t>
            </w:r>
            <w:r>
              <w:rPr>
                <w:rStyle w:val="VerbatimChar"/>
              </w:rPr>
              <w:t>action</w:t>
            </w:r>
            <w:r>
              <w:t xml:space="preserve">, </w:t>
            </w:r>
            <w:r>
              <w:rPr>
                <w:rStyle w:val="VerbatimChar"/>
              </w:rPr>
              <w:t>result</w:t>
            </w:r>
            <w:r>
              <w:t xml:space="preserve"> (</w:t>
            </w:r>
            <w:r>
              <w:rPr>
                <w:rStyle w:val="VerbatimChar"/>
              </w:rPr>
              <w:t>allow</w:t>
            </w:r>
            <w:r>
              <w:t>/</w:t>
            </w:r>
            <w:r>
              <w:rPr>
                <w:rStyle w:val="VerbatimChar"/>
              </w:rPr>
              <w:t>deny</w:t>
            </w:r>
            <w:r>
              <w:t>/</w:t>
            </w:r>
            <w:r>
              <w:rPr>
                <w:rStyle w:val="VerbatimChar"/>
              </w:rPr>
              <w:t>error</w:t>
            </w:r>
            <w:r>
              <w:t>)</w:t>
            </w:r>
          </w:p>
        </w:tc>
      </w:tr>
      <w:tr w:rsidR="0036547C" w14:paraId="00CCE64E" w14:textId="77777777">
        <w:tc>
          <w:tcPr>
            <w:tcW w:w="0" w:type="auto"/>
          </w:tcPr>
          <w:p w14:paraId="3672C682" w14:textId="77777777" w:rsidR="0036547C" w:rsidRDefault="00844AD7">
            <w:pPr>
              <w:pStyle w:val="Compact"/>
            </w:pPr>
            <w:r>
              <w:rPr>
                <w:rStyle w:val="VerbatimChar"/>
              </w:rPr>
              <w:t>rackai_authz_decision_duration_seconds</w:t>
            </w:r>
          </w:p>
        </w:tc>
        <w:tc>
          <w:tcPr>
            <w:tcW w:w="0" w:type="auto"/>
          </w:tcPr>
          <w:p w14:paraId="59D42BEA" w14:textId="77777777" w:rsidR="0036547C" w:rsidRDefault="00844AD7">
            <w:pPr>
              <w:pStyle w:val="Compact"/>
            </w:pPr>
            <w:r>
              <w:t>Histogram</w:t>
            </w:r>
          </w:p>
        </w:tc>
        <w:tc>
          <w:tcPr>
            <w:tcW w:w="0" w:type="auto"/>
          </w:tcPr>
          <w:p w14:paraId="4ADB6250" w14:textId="77777777" w:rsidR="0036547C" w:rsidRDefault="00844AD7">
            <w:pPr>
              <w:pStyle w:val="Compact"/>
            </w:pPr>
            <w:r>
              <w:rPr>
                <w:rStyle w:val="VerbatimChar"/>
              </w:rPr>
              <w:t>resource</w:t>
            </w:r>
            <w:r>
              <w:t xml:space="preserve">, </w:t>
            </w:r>
            <w:r>
              <w:rPr>
                <w:rStyle w:val="VerbatimChar"/>
              </w:rPr>
              <w:t>action</w:t>
            </w:r>
            <w:r>
              <w:t xml:space="preserve">, </w:t>
            </w:r>
            <w:r>
              <w:rPr>
                <w:rStyle w:val="VerbatimChar"/>
              </w:rPr>
              <w:t>result</w:t>
            </w:r>
          </w:p>
        </w:tc>
      </w:tr>
      <w:tr w:rsidR="0036547C" w14:paraId="5E47A1D6" w14:textId="77777777">
        <w:tc>
          <w:tcPr>
            <w:tcW w:w="0" w:type="auto"/>
          </w:tcPr>
          <w:p w14:paraId="61AA60AC" w14:textId="77777777" w:rsidR="0036547C" w:rsidRDefault="00844AD7">
            <w:pPr>
              <w:pStyle w:val="Compact"/>
            </w:pPr>
            <w:r>
              <w:rPr>
                <w:rStyle w:val="VerbatimChar"/>
              </w:rPr>
              <w:t>rackai_authz_denials_total</w:t>
            </w:r>
          </w:p>
        </w:tc>
        <w:tc>
          <w:tcPr>
            <w:tcW w:w="0" w:type="auto"/>
          </w:tcPr>
          <w:p w14:paraId="36B81CED" w14:textId="77777777" w:rsidR="0036547C" w:rsidRDefault="00844AD7">
            <w:pPr>
              <w:pStyle w:val="Compact"/>
            </w:pPr>
            <w:r>
              <w:t>Counter</w:t>
            </w:r>
          </w:p>
        </w:tc>
        <w:tc>
          <w:tcPr>
            <w:tcW w:w="0" w:type="auto"/>
          </w:tcPr>
          <w:p w14:paraId="7A9B43B1" w14:textId="77777777" w:rsidR="0036547C" w:rsidRDefault="00844AD7">
            <w:pPr>
              <w:pStyle w:val="Compact"/>
            </w:pPr>
            <w:r>
              <w:rPr>
                <w:rStyle w:val="VerbatimChar"/>
              </w:rPr>
              <w:t>resource</w:t>
            </w:r>
            <w:r>
              <w:t xml:space="preserve">, </w:t>
            </w:r>
            <w:r>
              <w:rPr>
                <w:rStyle w:val="VerbatimChar"/>
              </w:rPr>
              <w:t>action</w:t>
            </w:r>
            <w:r>
              <w:t xml:space="preserve">, </w:t>
            </w:r>
            <w:r>
              <w:rPr>
                <w:rStyle w:val="VerbatimChar"/>
              </w:rPr>
              <w:t>scope</w:t>
            </w:r>
            <w:r>
              <w:t xml:space="preserve"> (</w:t>
            </w:r>
            <w:r>
              <w:rPr>
                <w:rStyle w:val="VerbatimChar"/>
              </w:rPr>
              <w:t>platform</w:t>
            </w:r>
            <w:r>
              <w:t>/</w:t>
            </w:r>
            <w:r>
              <w:rPr>
                <w:rStyle w:val="VerbatimChar"/>
              </w:rPr>
              <w:t>org</w:t>
            </w:r>
            <w:r>
              <w:t>/</w:t>
            </w:r>
            <w:r>
              <w:rPr>
                <w:rStyle w:val="VerbatimChar"/>
              </w:rPr>
              <w:t>tenant</w:t>
            </w:r>
            <w:r>
              <w:t>/</w:t>
            </w:r>
            <w:r>
              <w:rPr>
                <w:rStyle w:val="VerbatimChar"/>
              </w:rPr>
              <w:t>project</w:t>
            </w:r>
            <w:r>
              <w:t>/</w:t>
            </w:r>
            <w:r>
              <w:rPr>
                <w:rStyle w:val="VerbatimChar"/>
              </w:rPr>
              <w:t>unknown</w:t>
            </w:r>
            <w:r>
              <w:t>)</w:t>
            </w:r>
          </w:p>
        </w:tc>
      </w:tr>
    </w:tbl>
    <w:p w14:paraId="5DAC7696" w14:textId="77777777" w:rsidR="0036547C" w:rsidRDefault="00844AD7">
      <w:pPr>
        <w:pStyle w:val="BodyText"/>
      </w:pPr>
      <w:r>
        <w:rPr>
          <w:rStyle w:val="VerbatimChar"/>
        </w:rPr>
        <w:t>tenant_id</w:t>
      </w:r>
      <w:r>
        <w:t xml:space="preserve"> and </w:t>
      </w:r>
      <w:r>
        <w:rPr>
          <w:rStyle w:val="VerbatimChar"/>
        </w:rPr>
        <w:t>project_id</w:t>
      </w:r>
      <w:r>
        <w:t xml:space="preserve"> must </w:t>
      </w:r>
      <w:r>
        <w:rPr>
          <w:b/>
          <w:bCs/>
        </w:rPr>
        <w:t>not</w:t>
      </w:r>
      <w:r>
        <w:t xml:space="preserve"> appear as labels on authorization metrics — they would expose authorization patterns across tenants and produce high cardinality. </w:t>
      </w:r>
      <w:r>
        <w:rPr>
          <w:rStyle w:val="VerbatimChar"/>
        </w:rPr>
        <w:t>resource</w:t>
      </w:r>
      <w:r>
        <w:t xml:space="preserve"> and </w:t>
      </w:r>
      <w:r>
        <w:rPr>
          <w:rStyle w:val="VerbatimChar"/>
        </w:rPr>
        <w:t>action</w:t>
      </w:r>
      <w:r>
        <w:t xml:space="preserve"> dimensions are sufficient for performance and anomaly monitoring.</w:t>
      </w:r>
    </w:p>
    <w:p w14:paraId="39A3F366" w14:textId="77777777" w:rsidR="0036547C" w:rsidRDefault="00844AD7">
      <w:pPr>
        <w:pStyle w:val="BlockText"/>
      </w:pPr>
      <w:r>
        <w:rPr>
          <w:b/>
          <w:bCs/>
        </w:rPr>
        <w:t>No cache-hit metric.</w:t>
      </w:r>
      <w:r>
        <w:t xml:space="preserve"> An earlier draft listed </w:t>
      </w:r>
      <w:r>
        <w:rPr>
          <w:rStyle w:val="VerbatimChar"/>
        </w:rPr>
        <w:t>authz_cache_hit_ratio</w:t>
      </w:r>
      <w:r>
        <w:t>. The evaluator resolves permissions from an always-synced K8s informer cache (no miss path) and JWKS caching is internal to go-oidc, so no meaningful authz cache-hit signal exists (IAC §14.1). The metric and its alert rule are removed.</w:t>
      </w:r>
    </w:p>
    <w:p w14:paraId="6BC93C11" w14:textId="77777777" w:rsidR="0036547C" w:rsidRDefault="00844AD7">
      <w:pPr>
        <w:pStyle w:val="Heading3"/>
      </w:pPr>
      <w:bookmarkStart w:id="50" w:name="X76c122615423f0e6219e4b139010017cdd7ef37"/>
      <w:bookmarkEnd w:id="49"/>
      <w:r>
        <w:t>12.4 Quota Enforcement Service</w:t>
      </w:r>
    </w:p>
    <w:p w14:paraId="0CC06C60" w14:textId="77777777" w:rsidR="0036547C" w:rsidRDefault="00844AD7">
      <w:pPr>
        <w:pStyle w:val="FirstParagraph"/>
      </w:pPr>
      <w:r>
        <w:t>The Quota Enforcement Service must expose (satisfying Metering §15 M2):</w:t>
      </w:r>
    </w:p>
    <w:tbl>
      <w:tblPr>
        <w:tblStyle w:val="Table"/>
        <w:tblW w:w="0" w:type="auto"/>
        <w:tblLook w:val="0020" w:firstRow="1" w:lastRow="0" w:firstColumn="0" w:lastColumn="0" w:noHBand="0" w:noVBand="0"/>
      </w:tblPr>
      <w:tblGrid>
        <w:gridCol w:w="4108"/>
        <w:gridCol w:w="1207"/>
        <w:gridCol w:w="4045"/>
      </w:tblGrid>
      <w:tr w:rsidR="0036547C" w14:paraId="597E2C14"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F9A26D4" w14:textId="77777777" w:rsidR="0036547C" w:rsidRDefault="00844AD7">
            <w:pPr>
              <w:pStyle w:val="Compact"/>
            </w:pPr>
            <w:r>
              <w:t>Metric</w:t>
            </w:r>
          </w:p>
        </w:tc>
        <w:tc>
          <w:tcPr>
            <w:tcW w:w="0" w:type="auto"/>
          </w:tcPr>
          <w:p w14:paraId="527EB6A8" w14:textId="77777777" w:rsidR="0036547C" w:rsidRDefault="00844AD7">
            <w:pPr>
              <w:pStyle w:val="Compact"/>
            </w:pPr>
            <w:r>
              <w:t>Type</w:t>
            </w:r>
          </w:p>
        </w:tc>
        <w:tc>
          <w:tcPr>
            <w:tcW w:w="0" w:type="auto"/>
          </w:tcPr>
          <w:p w14:paraId="7EC4E85C" w14:textId="77777777" w:rsidR="0036547C" w:rsidRDefault="00844AD7">
            <w:pPr>
              <w:pStyle w:val="Compact"/>
            </w:pPr>
            <w:r>
              <w:t>Labels</w:t>
            </w:r>
          </w:p>
        </w:tc>
      </w:tr>
      <w:tr w:rsidR="0036547C" w14:paraId="05D2B2F1" w14:textId="77777777">
        <w:tc>
          <w:tcPr>
            <w:tcW w:w="0" w:type="auto"/>
          </w:tcPr>
          <w:p w14:paraId="5EAC3A51" w14:textId="77777777" w:rsidR="0036547C" w:rsidRDefault="00844AD7">
            <w:pPr>
              <w:pStyle w:val="Compact"/>
            </w:pPr>
            <w:r>
              <w:rPr>
                <w:rStyle w:val="VerbatimChar"/>
              </w:rPr>
              <w:t>aurora_quota_check_duration_seconds</w:t>
            </w:r>
          </w:p>
        </w:tc>
        <w:tc>
          <w:tcPr>
            <w:tcW w:w="0" w:type="auto"/>
          </w:tcPr>
          <w:p w14:paraId="7CD84F40" w14:textId="77777777" w:rsidR="0036547C" w:rsidRDefault="00844AD7">
            <w:pPr>
              <w:pStyle w:val="Compact"/>
            </w:pPr>
            <w:r>
              <w:t>Histogram</w:t>
            </w:r>
          </w:p>
        </w:tc>
        <w:tc>
          <w:tcPr>
            <w:tcW w:w="0" w:type="auto"/>
          </w:tcPr>
          <w:p w14:paraId="3CFCC5DC" w14:textId="77777777" w:rsidR="0036547C" w:rsidRDefault="00844AD7">
            <w:pPr>
              <w:pStyle w:val="Compact"/>
            </w:pPr>
            <w:r>
              <w:rPr>
                <w:rStyle w:val="VerbatimChar"/>
              </w:rPr>
              <w:t>limit_type</w:t>
            </w:r>
            <w:r>
              <w:t xml:space="preserve"> (</w:t>
            </w:r>
            <w:r>
              <w:rPr>
                <w:rStyle w:val="VerbatimChar"/>
              </w:rPr>
              <w:t>rps</w:t>
            </w:r>
            <w:r>
              <w:t>/</w:t>
            </w:r>
            <w:r>
              <w:rPr>
                <w:rStyle w:val="VerbatimChar"/>
              </w:rPr>
              <w:t>tokens</w:t>
            </w:r>
            <w:r>
              <w:t>/</w:t>
            </w:r>
            <w:r>
              <w:rPr>
                <w:rStyle w:val="VerbatimChar"/>
              </w:rPr>
              <w:t>budget</w:t>
            </w:r>
            <w:r>
              <w:t>/</w:t>
            </w:r>
            <w:r>
              <w:rPr>
                <w:rStyle w:val="VerbatimChar"/>
              </w:rPr>
              <w:t>concurrent_jobs</w:t>
            </w:r>
            <w:r>
              <w:t>)</w:t>
            </w:r>
          </w:p>
        </w:tc>
      </w:tr>
      <w:tr w:rsidR="0036547C" w14:paraId="6C8485C1" w14:textId="77777777">
        <w:tc>
          <w:tcPr>
            <w:tcW w:w="0" w:type="auto"/>
          </w:tcPr>
          <w:p w14:paraId="41730CF4" w14:textId="77777777" w:rsidR="0036547C" w:rsidRDefault="00844AD7">
            <w:pPr>
              <w:pStyle w:val="Compact"/>
            </w:pPr>
            <w:r>
              <w:rPr>
                <w:rStyle w:val="VerbatimChar"/>
              </w:rPr>
              <w:t>aurora_quota_utilization_ratio</w:t>
            </w:r>
          </w:p>
        </w:tc>
        <w:tc>
          <w:tcPr>
            <w:tcW w:w="0" w:type="auto"/>
          </w:tcPr>
          <w:p w14:paraId="03BC4C58" w14:textId="77777777" w:rsidR="0036547C" w:rsidRDefault="00844AD7">
            <w:pPr>
              <w:pStyle w:val="Compact"/>
            </w:pPr>
            <w:r>
              <w:t>Gauge</w:t>
            </w:r>
          </w:p>
        </w:tc>
        <w:tc>
          <w:tcPr>
            <w:tcW w:w="0" w:type="auto"/>
          </w:tcPr>
          <w:p w14:paraId="55F302DF" w14:textId="77777777" w:rsidR="0036547C" w:rsidRDefault="00844AD7">
            <w:pPr>
              <w:pStyle w:val="Compact"/>
            </w:pPr>
            <w:r>
              <w:rPr>
                <w:rStyle w:val="VerbatimChar"/>
              </w:rPr>
              <w:t>tenant_id</w:t>
            </w:r>
            <w:r>
              <w:t xml:space="preserve">, </w:t>
            </w:r>
            <w:r>
              <w:rPr>
                <w:rStyle w:val="VerbatimChar"/>
              </w:rPr>
              <w:t>project_id</w:t>
            </w:r>
            <w:r>
              <w:t xml:space="preserve">, </w:t>
            </w:r>
            <w:r>
              <w:rPr>
                <w:rStyle w:val="VerbatimChar"/>
              </w:rPr>
              <w:t>limit_type</w:t>
            </w:r>
          </w:p>
        </w:tc>
      </w:tr>
      <w:tr w:rsidR="0036547C" w14:paraId="15E8DED5" w14:textId="77777777">
        <w:tc>
          <w:tcPr>
            <w:tcW w:w="0" w:type="auto"/>
          </w:tcPr>
          <w:p w14:paraId="5ABA1312" w14:textId="77777777" w:rsidR="0036547C" w:rsidRDefault="00844AD7">
            <w:pPr>
              <w:pStyle w:val="Compact"/>
            </w:pPr>
            <w:r>
              <w:rPr>
                <w:rStyle w:val="VerbatimChar"/>
              </w:rPr>
              <w:t>aurora_quota_enforcements_total</w:t>
            </w:r>
          </w:p>
        </w:tc>
        <w:tc>
          <w:tcPr>
            <w:tcW w:w="0" w:type="auto"/>
          </w:tcPr>
          <w:p w14:paraId="614C0AC1" w14:textId="77777777" w:rsidR="0036547C" w:rsidRDefault="00844AD7">
            <w:pPr>
              <w:pStyle w:val="Compact"/>
            </w:pPr>
            <w:r>
              <w:t>Counter</w:t>
            </w:r>
          </w:p>
        </w:tc>
        <w:tc>
          <w:tcPr>
            <w:tcW w:w="0" w:type="auto"/>
          </w:tcPr>
          <w:p w14:paraId="43ED38AD" w14:textId="77777777" w:rsidR="0036547C" w:rsidRDefault="00844AD7">
            <w:pPr>
              <w:pStyle w:val="Compact"/>
            </w:pPr>
            <w:r>
              <w:rPr>
                <w:rStyle w:val="VerbatimChar"/>
              </w:rPr>
              <w:t>tenant_id</w:t>
            </w:r>
            <w:r>
              <w:t xml:space="preserve">, </w:t>
            </w:r>
            <w:r>
              <w:rPr>
                <w:rStyle w:val="VerbatimChar"/>
              </w:rPr>
              <w:t>limit_type</w:t>
            </w:r>
            <w:r>
              <w:t xml:space="preserve">, </w:t>
            </w:r>
            <w:r>
              <w:rPr>
                <w:rStyle w:val="VerbatimChar"/>
              </w:rPr>
              <w:t>action</w:t>
            </w:r>
            <w:r>
              <w:t xml:space="preserve"> (</w:t>
            </w:r>
            <w:r>
              <w:rPr>
                <w:rStyle w:val="VerbatimChar"/>
              </w:rPr>
              <w:t>allow</w:t>
            </w:r>
            <w:r>
              <w:t>/</w:t>
            </w:r>
            <w:r>
              <w:rPr>
                <w:rStyle w:val="VerbatimChar"/>
              </w:rPr>
              <w:t>throttle</w:t>
            </w:r>
            <w:r>
              <w:t>/</w:t>
            </w:r>
            <w:r>
              <w:rPr>
                <w:rStyle w:val="VerbatimChar"/>
              </w:rPr>
              <w:t>reject</w:t>
            </w:r>
            <w:r>
              <w:t>)</w:t>
            </w:r>
          </w:p>
        </w:tc>
      </w:tr>
      <w:tr w:rsidR="0036547C" w14:paraId="7729B6A2" w14:textId="77777777">
        <w:tc>
          <w:tcPr>
            <w:tcW w:w="0" w:type="auto"/>
          </w:tcPr>
          <w:p w14:paraId="7CA142C8" w14:textId="77777777" w:rsidR="0036547C" w:rsidRDefault="00844AD7">
            <w:pPr>
              <w:pStyle w:val="Compact"/>
            </w:pPr>
            <w:r>
              <w:rPr>
                <w:rStyle w:val="VerbatimChar"/>
              </w:rPr>
              <w:t>aurora_quota_override_events_total</w:t>
            </w:r>
          </w:p>
        </w:tc>
        <w:tc>
          <w:tcPr>
            <w:tcW w:w="0" w:type="auto"/>
          </w:tcPr>
          <w:p w14:paraId="3BC17EDC" w14:textId="77777777" w:rsidR="0036547C" w:rsidRDefault="00844AD7">
            <w:pPr>
              <w:pStyle w:val="Compact"/>
            </w:pPr>
            <w:r>
              <w:t>Counter</w:t>
            </w:r>
          </w:p>
        </w:tc>
        <w:tc>
          <w:tcPr>
            <w:tcW w:w="0" w:type="auto"/>
          </w:tcPr>
          <w:p w14:paraId="394092AF" w14:textId="77777777" w:rsidR="0036547C" w:rsidRDefault="00844AD7">
            <w:pPr>
              <w:pStyle w:val="Compact"/>
            </w:pPr>
            <w:r>
              <w:rPr>
                <w:rStyle w:val="VerbatimChar"/>
              </w:rPr>
              <w:t>tenant_id</w:t>
            </w:r>
            <w:r>
              <w:t xml:space="preserve">, </w:t>
            </w:r>
            <w:r>
              <w:rPr>
                <w:rStyle w:val="VerbatimChar"/>
              </w:rPr>
              <w:t>reason</w:t>
            </w:r>
          </w:p>
        </w:tc>
      </w:tr>
    </w:tbl>
    <w:p w14:paraId="699E873C" w14:textId="77777777" w:rsidR="0036547C" w:rsidRDefault="00844AD7">
      <w:pPr>
        <w:pStyle w:val="BodyText"/>
      </w:pPr>
      <w:r>
        <w:rPr>
          <w:rStyle w:val="VerbatimChar"/>
        </w:rPr>
        <w:t>aurora_quota_utilization_ratio</w:t>
      </w:r>
      <w:r>
        <w:t xml:space="preserve"> is expressed on a 0–1 scale (not a percentage). This is the canonical metric name used across all specs; the In-Tenant Observability spec references this same name.</w:t>
      </w:r>
    </w:p>
    <w:p w14:paraId="4BE95AB3" w14:textId="77777777" w:rsidR="0036547C" w:rsidRDefault="00844AD7">
      <w:pPr>
        <w:pStyle w:val="Heading3"/>
      </w:pPr>
      <w:bookmarkStart w:id="51" w:name="X5e22a991f5fc769486cffc62d183793ca6c3eda"/>
      <w:bookmarkEnd w:id="50"/>
      <w:r>
        <w:t>12.5 Metering Service</w:t>
      </w:r>
    </w:p>
    <w:p w14:paraId="3A4FAF86" w14:textId="77777777" w:rsidR="0036547C" w:rsidRDefault="00844AD7">
      <w:pPr>
        <w:pStyle w:val="FirstParagraph"/>
      </w:pPr>
      <w:r>
        <w:t>The Metering Service must expose (satisfying Metering §15 M1 and M3):</w:t>
      </w:r>
    </w:p>
    <w:tbl>
      <w:tblPr>
        <w:tblStyle w:val="Table"/>
        <w:tblW w:w="0" w:type="auto"/>
        <w:tblLook w:val="0020" w:firstRow="1" w:lastRow="0" w:firstColumn="0" w:lastColumn="0" w:noHBand="0" w:noVBand="0"/>
      </w:tblPr>
      <w:tblGrid>
        <w:gridCol w:w="4571"/>
        <w:gridCol w:w="1294"/>
        <w:gridCol w:w="3495"/>
      </w:tblGrid>
      <w:tr w:rsidR="0036547C" w14:paraId="060DD2E9"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DA43864" w14:textId="77777777" w:rsidR="0036547C" w:rsidRDefault="00844AD7">
            <w:pPr>
              <w:pStyle w:val="Compact"/>
            </w:pPr>
            <w:r>
              <w:t>Metric</w:t>
            </w:r>
          </w:p>
        </w:tc>
        <w:tc>
          <w:tcPr>
            <w:tcW w:w="0" w:type="auto"/>
          </w:tcPr>
          <w:p w14:paraId="49CC3B92" w14:textId="77777777" w:rsidR="0036547C" w:rsidRDefault="00844AD7">
            <w:pPr>
              <w:pStyle w:val="Compact"/>
            </w:pPr>
            <w:r>
              <w:t>Type</w:t>
            </w:r>
          </w:p>
        </w:tc>
        <w:tc>
          <w:tcPr>
            <w:tcW w:w="0" w:type="auto"/>
          </w:tcPr>
          <w:p w14:paraId="1D76FBB4" w14:textId="77777777" w:rsidR="0036547C" w:rsidRDefault="00844AD7">
            <w:pPr>
              <w:pStyle w:val="Compact"/>
            </w:pPr>
            <w:r>
              <w:t>Labels</w:t>
            </w:r>
          </w:p>
        </w:tc>
      </w:tr>
      <w:tr w:rsidR="0036547C" w14:paraId="743B08F2" w14:textId="77777777">
        <w:tc>
          <w:tcPr>
            <w:tcW w:w="0" w:type="auto"/>
          </w:tcPr>
          <w:p w14:paraId="28FD681A" w14:textId="77777777" w:rsidR="0036547C" w:rsidRDefault="00844AD7">
            <w:pPr>
              <w:pStyle w:val="Compact"/>
            </w:pPr>
            <w:r>
              <w:rPr>
                <w:rStyle w:val="VerbatimChar"/>
              </w:rPr>
              <w:t>aurora_metering_pipeline_lag_seconds</w:t>
            </w:r>
          </w:p>
        </w:tc>
        <w:tc>
          <w:tcPr>
            <w:tcW w:w="0" w:type="auto"/>
          </w:tcPr>
          <w:p w14:paraId="0F1464EE" w14:textId="77777777" w:rsidR="0036547C" w:rsidRDefault="00844AD7">
            <w:pPr>
              <w:pStyle w:val="Compact"/>
            </w:pPr>
            <w:r>
              <w:t>Histogram</w:t>
            </w:r>
          </w:p>
        </w:tc>
        <w:tc>
          <w:tcPr>
            <w:tcW w:w="0" w:type="auto"/>
          </w:tcPr>
          <w:p w14:paraId="51EF2465" w14:textId="77777777" w:rsidR="0036547C" w:rsidRDefault="00844AD7">
            <w:pPr>
              <w:pStyle w:val="Compact"/>
            </w:pPr>
            <w:r>
              <w:rPr>
                <w:rStyle w:val="VerbatimChar"/>
              </w:rPr>
              <w:t>workload_type</w:t>
            </w:r>
            <w:r>
              <w:t xml:space="preserve"> (</w:t>
            </w:r>
            <w:r>
              <w:rPr>
                <w:rStyle w:val="VerbatimChar"/>
              </w:rPr>
              <w:t>inference</w:t>
            </w:r>
            <w:r>
              <w:t>/</w:t>
            </w:r>
            <w:r>
              <w:rPr>
                <w:rStyle w:val="VerbatimChar"/>
              </w:rPr>
              <w:t>fine-tuning</w:t>
            </w:r>
            <w:r>
              <w:t>/</w:t>
            </w:r>
            <w:r>
              <w:rPr>
                <w:rStyle w:val="VerbatimChar"/>
              </w:rPr>
              <w:t>model-deployment</w:t>
            </w:r>
            <w:r>
              <w:t>)</w:t>
            </w:r>
          </w:p>
        </w:tc>
      </w:tr>
      <w:tr w:rsidR="0036547C" w14:paraId="4E3746D4" w14:textId="77777777">
        <w:tc>
          <w:tcPr>
            <w:tcW w:w="0" w:type="auto"/>
          </w:tcPr>
          <w:p w14:paraId="21799B89" w14:textId="77777777" w:rsidR="0036547C" w:rsidRDefault="00844AD7">
            <w:pPr>
              <w:pStyle w:val="Compact"/>
            </w:pPr>
            <w:r>
              <w:rPr>
                <w:rStyle w:val="VerbatimChar"/>
              </w:rPr>
              <w:t>aurora_metering_write_throughput</w:t>
            </w:r>
          </w:p>
        </w:tc>
        <w:tc>
          <w:tcPr>
            <w:tcW w:w="0" w:type="auto"/>
          </w:tcPr>
          <w:p w14:paraId="14FA805E" w14:textId="77777777" w:rsidR="0036547C" w:rsidRDefault="00844AD7">
            <w:pPr>
              <w:pStyle w:val="Compact"/>
            </w:pPr>
            <w:r>
              <w:t>Gauge</w:t>
            </w:r>
          </w:p>
        </w:tc>
        <w:tc>
          <w:tcPr>
            <w:tcW w:w="0" w:type="auto"/>
          </w:tcPr>
          <w:p w14:paraId="403C2CF7" w14:textId="77777777" w:rsidR="0036547C" w:rsidRDefault="00844AD7">
            <w:pPr>
              <w:pStyle w:val="Compact"/>
            </w:pPr>
            <w:r>
              <w:rPr>
                <w:rStyle w:val="VerbatimChar"/>
              </w:rPr>
              <w:t>workload_type</w:t>
            </w:r>
          </w:p>
        </w:tc>
      </w:tr>
      <w:tr w:rsidR="0036547C" w14:paraId="60401C51" w14:textId="77777777">
        <w:tc>
          <w:tcPr>
            <w:tcW w:w="0" w:type="auto"/>
          </w:tcPr>
          <w:p w14:paraId="135993B1" w14:textId="77777777" w:rsidR="0036547C" w:rsidRDefault="00844AD7">
            <w:pPr>
              <w:pStyle w:val="Compact"/>
            </w:pPr>
            <w:r>
              <w:rPr>
                <w:rStyle w:val="VerbatimChar"/>
              </w:rPr>
              <w:t>aurora_metering_writes_total</w:t>
            </w:r>
          </w:p>
        </w:tc>
        <w:tc>
          <w:tcPr>
            <w:tcW w:w="0" w:type="auto"/>
          </w:tcPr>
          <w:p w14:paraId="6AB28405" w14:textId="77777777" w:rsidR="0036547C" w:rsidRDefault="00844AD7">
            <w:pPr>
              <w:pStyle w:val="Compact"/>
            </w:pPr>
            <w:r>
              <w:t>Counter</w:t>
            </w:r>
          </w:p>
        </w:tc>
        <w:tc>
          <w:tcPr>
            <w:tcW w:w="0" w:type="auto"/>
          </w:tcPr>
          <w:p w14:paraId="491C1E06" w14:textId="77777777" w:rsidR="0036547C" w:rsidRDefault="00844AD7">
            <w:pPr>
              <w:pStyle w:val="Compact"/>
            </w:pPr>
            <w:r>
              <w:rPr>
                <w:rStyle w:val="VerbatimChar"/>
              </w:rPr>
              <w:t>workload_type</w:t>
            </w:r>
            <w:r>
              <w:t xml:space="preserve">, </w:t>
            </w:r>
            <w:r>
              <w:rPr>
                <w:rStyle w:val="VerbatimChar"/>
              </w:rPr>
              <w:t>result</w:t>
            </w:r>
            <w:r>
              <w:t xml:space="preserve"> (</w:t>
            </w:r>
            <w:r>
              <w:rPr>
                <w:rStyle w:val="VerbatimChar"/>
              </w:rPr>
              <w:t>success</w:t>
            </w:r>
            <w:r>
              <w:t>/</w:t>
            </w:r>
            <w:r>
              <w:rPr>
                <w:rStyle w:val="VerbatimChar"/>
              </w:rPr>
              <w:t>error</w:t>
            </w:r>
            <w:r>
              <w:t>)</w:t>
            </w:r>
          </w:p>
        </w:tc>
      </w:tr>
      <w:tr w:rsidR="0036547C" w14:paraId="58FD3FE8" w14:textId="77777777">
        <w:tc>
          <w:tcPr>
            <w:tcW w:w="0" w:type="auto"/>
          </w:tcPr>
          <w:p w14:paraId="1AD6F77E" w14:textId="77777777" w:rsidR="0036547C" w:rsidRDefault="00844AD7">
            <w:pPr>
              <w:pStyle w:val="Compact"/>
            </w:pPr>
            <w:r>
              <w:rPr>
                <w:rStyle w:val="VerbatimChar"/>
              </w:rPr>
              <w:t>aurora_metering_event_queue_depth</w:t>
            </w:r>
          </w:p>
        </w:tc>
        <w:tc>
          <w:tcPr>
            <w:tcW w:w="0" w:type="auto"/>
          </w:tcPr>
          <w:p w14:paraId="5D0095C5" w14:textId="77777777" w:rsidR="0036547C" w:rsidRDefault="00844AD7">
            <w:pPr>
              <w:pStyle w:val="Compact"/>
            </w:pPr>
            <w:r>
              <w:t>Gauge</w:t>
            </w:r>
          </w:p>
        </w:tc>
        <w:tc>
          <w:tcPr>
            <w:tcW w:w="0" w:type="auto"/>
          </w:tcPr>
          <w:p w14:paraId="2D366E0F" w14:textId="77777777" w:rsidR="0036547C" w:rsidRDefault="00844AD7">
            <w:pPr>
              <w:pStyle w:val="Compact"/>
            </w:pPr>
            <w:r>
              <w:t>—</w:t>
            </w:r>
          </w:p>
        </w:tc>
      </w:tr>
    </w:tbl>
    <w:p w14:paraId="7A3E04E8" w14:textId="77777777" w:rsidR="0036547C" w:rsidRDefault="00844AD7">
      <w:pPr>
        <w:pStyle w:val="BodyText"/>
      </w:pPr>
      <w:r>
        <w:rPr>
          <w:rStyle w:val="VerbatimChar"/>
        </w:rPr>
        <w:t>aurora_metering_pipeline_lag_seconds</w:t>
      </w:r>
      <w:r>
        <w:t xml:space="preserve"> is defined as the duration from </w:t>
      </w:r>
      <w:r>
        <w:rPr>
          <w:rStyle w:val="VerbatimChar"/>
        </w:rPr>
        <w:t>MeteringEvent.emittedAt</w:t>
      </w:r>
      <w:r>
        <w:t xml:space="preserve"> to the timestamp the corresponding </w:t>
      </w:r>
      <w:r>
        <w:rPr>
          <w:rStyle w:val="VerbatimChar"/>
        </w:rPr>
        <w:t>UsageRecord</w:t>
      </w:r>
      <w:r>
        <w:t xml:space="preserve"> row is committed to PostgreSQL. This is the metric referenced in Metering §15 M1 engineering checklist.</w:t>
      </w:r>
    </w:p>
    <w:p w14:paraId="79B78023" w14:textId="77777777" w:rsidR="0036547C" w:rsidRDefault="00844AD7">
      <w:pPr>
        <w:pStyle w:val="Heading3"/>
      </w:pPr>
      <w:bookmarkStart w:id="52" w:name="X49eb77af94bf6c5a77e16a36dbf693200842a03"/>
      <w:bookmarkEnd w:id="51"/>
      <w:r>
        <w:t>12.6 Audit Service</w:t>
      </w:r>
    </w:p>
    <w:p w14:paraId="426B0917" w14:textId="77777777" w:rsidR="0036547C" w:rsidRDefault="00844AD7">
      <w:pPr>
        <w:pStyle w:val="FirstParagraph"/>
      </w:pPr>
      <w:r>
        <w:t>The Audit Service must expose (satisfying Auditability spec §1.4 and §9):</w:t>
      </w:r>
    </w:p>
    <w:tbl>
      <w:tblPr>
        <w:tblStyle w:val="Table"/>
        <w:tblW w:w="0" w:type="auto"/>
        <w:tblLook w:val="0020" w:firstRow="1" w:lastRow="0" w:firstColumn="0" w:lastColumn="0" w:noHBand="0" w:noVBand="0"/>
      </w:tblPr>
      <w:tblGrid>
        <w:gridCol w:w="4208"/>
        <w:gridCol w:w="1043"/>
        <w:gridCol w:w="879"/>
        <w:gridCol w:w="3230"/>
      </w:tblGrid>
      <w:tr w:rsidR="0036547C" w14:paraId="3EE77C83"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81B009D" w14:textId="77777777" w:rsidR="0036547C" w:rsidRDefault="00844AD7">
            <w:pPr>
              <w:pStyle w:val="Compact"/>
            </w:pPr>
            <w:r>
              <w:t>Metric</w:t>
            </w:r>
          </w:p>
        </w:tc>
        <w:tc>
          <w:tcPr>
            <w:tcW w:w="0" w:type="auto"/>
          </w:tcPr>
          <w:p w14:paraId="5664DCE2" w14:textId="77777777" w:rsidR="0036547C" w:rsidRDefault="00844AD7">
            <w:pPr>
              <w:pStyle w:val="Compact"/>
            </w:pPr>
            <w:r>
              <w:t>Type</w:t>
            </w:r>
          </w:p>
        </w:tc>
        <w:tc>
          <w:tcPr>
            <w:tcW w:w="0" w:type="auto"/>
          </w:tcPr>
          <w:p w14:paraId="07745AA8" w14:textId="77777777" w:rsidR="0036547C" w:rsidRDefault="00844AD7">
            <w:pPr>
              <w:pStyle w:val="Compact"/>
            </w:pPr>
            <w:r>
              <w:t>Labels</w:t>
            </w:r>
          </w:p>
        </w:tc>
        <w:tc>
          <w:tcPr>
            <w:tcW w:w="0" w:type="auto"/>
          </w:tcPr>
          <w:p w14:paraId="653C03CD" w14:textId="77777777" w:rsidR="0036547C" w:rsidRDefault="00844AD7">
            <w:pPr>
              <w:pStyle w:val="Compact"/>
            </w:pPr>
            <w:r>
              <w:t>Description</w:t>
            </w:r>
          </w:p>
        </w:tc>
      </w:tr>
      <w:tr w:rsidR="0036547C" w14:paraId="686D2D64" w14:textId="77777777">
        <w:tc>
          <w:tcPr>
            <w:tcW w:w="0" w:type="auto"/>
          </w:tcPr>
          <w:p w14:paraId="10AAF4A7" w14:textId="77777777" w:rsidR="0036547C" w:rsidRDefault="00844AD7">
            <w:pPr>
              <w:pStyle w:val="Compact"/>
            </w:pPr>
            <w:r>
              <w:rPr>
                <w:rStyle w:val="VerbatimChar"/>
              </w:rPr>
              <w:t>aurora_audit_write_throughput</w:t>
            </w:r>
          </w:p>
        </w:tc>
        <w:tc>
          <w:tcPr>
            <w:tcW w:w="0" w:type="auto"/>
          </w:tcPr>
          <w:p w14:paraId="5C5DDEFC" w14:textId="77777777" w:rsidR="0036547C" w:rsidRDefault="00844AD7">
            <w:pPr>
              <w:pStyle w:val="Compact"/>
            </w:pPr>
            <w:r>
              <w:t>Gauge</w:t>
            </w:r>
          </w:p>
        </w:tc>
        <w:tc>
          <w:tcPr>
            <w:tcW w:w="0" w:type="auto"/>
          </w:tcPr>
          <w:p w14:paraId="1230D8BB" w14:textId="77777777" w:rsidR="0036547C" w:rsidRDefault="00844AD7">
            <w:pPr>
              <w:pStyle w:val="Compact"/>
            </w:pPr>
            <w:r>
              <w:t>—</w:t>
            </w:r>
          </w:p>
        </w:tc>
        <w:tc>
          <w:tcPr>
            <w:tcW w:w="0" w:type="auto"/>
          </w:tcPr>
          <w:p w14:paraId="7AAFEF15" w14:textId="77777777" w:rsidR="0036547C" w:rsidRDefault="00844AD7">
            <w:pPr>
              <w:pStyle w:val="Compact"/>
            </w:pPr>
            <w:r>
              <w:t>Rate of audit events successfully written per second. Defined by Auditability spec §1.4.</w:t>
            </w:r>
          </w:p>
        </w:tc>
      </w:tr>
      <w:tr w:rsidR="0036547C" w14:paraId="5207304D" w14:textId="77777777">
        <w:tc>
          <w:tcPr>
            <w:tcW w:w="0" w:type="auto"/>
          </w:tcPr>
          <w:p w14:paraId="07D7DB06" w14:textId="77777777" w:rsidR="0036547C" w:rsidRDefault="00844AD7">
            <w:pPr>
              <w:pStyle w:val="Compact"/>
            </w:pPr>
            <w:r>
              <w:rPr>
                <w:rStyle w:val="VerbatimChar"/>
              </w:rPr>
              <w:t>aurora_audit_events_dropped_total</w:t>
            </w:r>
          </w:p>
        </w:tc>
        <w:tc>
          <w:tcPr>
            <w:tcW w:w="0" w:type="auto"/>
          </w:tcPr>
          <w:p w14:paraId="3660EE5E" w14:textId="77777777" w:rsidR="0036547C" w:rsidRDefault="00844AD7">
            <w:pPr>
              <w:pStyle w:val="Compact"/>
            </w:pPr>
            <w:r>
              <w:t>Counter</w:t>
            </w:r>
          </w:p>
        </w:tc>
        <w:tc>
          <w:tcPr>
            <w:tcW w:w="0" w:type="auto"/>
          </w:tcPr>
          <w:p w14:paraId="2170B065" w14:textId="77777777" w:rsidR="0036547C" w:rsidRDefault="00844AD7">
            <w:pPr>
              <w:pStyle w:val="Compact"/>
            </w:pPr>
            <w:r>
              <w:t>—</w:t>
            </w:r>
          </w:p>
        </w:tc>
        <w:tc>
          <w:tcPr>
            <w:tcW w:w="0" w:type="auto"/>
          </w:tcPr>
          <w:p w14:paraId="3840B962" w14:textId="77777777" w:rsidR="0036547C" w:rsidRDefault="00844AD7">
            <w:pPr>
              <w:pStyle w:val="Compact"/>
            </w:pPr>
            <w:r>
              <w:t>Total audit events dropped due to buffer overflow or write failure. Alert threshold: &gt; 0 over any 5-minute window. Defined by Auditability spec §9 (Tier 2 drop counter).</w:t>
            </w:r>
          </w:p>
        </w:tc>
      </w:tr>
    </w:tbl>
    <w:p w14:paraId="34CBB7B3" w14:textId="77777777" w:rsidR="0036547C" w:rsidRDefault="00844AD7">
      <w:pPr>
        <w:pStyle w:val="BodyText"/>
      </w:pPr>
      <w:r>
        <w:rPr>
          <w:b/>
          <w:bCs/>
        </w:rPr>
        <w:t>ServiceMonitor target:</w:t>
      </w:r>
      <w:r>
        <w:t xml:space="preserve"> </w:t>
      </w:r>
      <w:r>
        <w:rPr>
          <w:rStyle w:val="VerbatimChar"/>
        </w:rPr>
        <w:t>rackai-system/audit-service</w:t>
      </w:r>
      <w:r>
        <w:t xml:space="preserve">. The Audit Service Helm chart must include a </w:t>
      </w:r>
      <w:r>
        <w:rPr>
          <w:rStyle w:val="VerbatimChar"/>
        </w:rPr>
        <w:t>ServiceMonitor</w:t>
      </w:r>
      <w:r>
        <w:t xml:space="preserve"> in the </w:t>
      </w:r>
      <w:r>
        <w:rPr>
          <w:rStyle w:val="VerbatimChar"/>
        </w:rPr>
        <w:t>rackai-monitoring</w:t>
      </w:r>
      <w:r>
        <w:t xml:space="preserve"> namespace (labelled for the </w:t>
      </w:r>
      <w:r>
        <w:rPr>
          <w:rStyle w:val="VerbatimChar"/>
        </w:rPr>
        <w:t>system</w:t>
      </w:r>
      <w:r>
        <w:t xml:space="preserve"> Prometheus) targeting the audit-service metrics port in </w:t>
      </w:r>
      <w:r>
        <w:rPr>
          <w:rStyle w:val="VerbatimChar"/>
        </w:rPr>
        <w:t>rackai-system</w:t>
      </w:r>
      <w:r>
        <w:t xml:space="preserve">. A </w:t>
      </w:r>
      <w:r>
        <w:rPr>
          <w:rStyle w:val="VerbatimChar"/>
        </w:rPr>
        <w:t>PrometheusRule</w:t>
      </w:r>
      <w:r>
        <w:t xml:space="preserve"> must define a warning alert for </w:t>
      </w:r>
      <w:r>
        <w:rPr>
          <w:rStyle w:val="VerbatimChar"/>
        </w:rPr>
        <w:t>rackai_audit_events_dropped_total &gt; 0</w:t>
      </w:r>
      <w:r>
        <w:t xml:space="preserve"> sustained 5 minutes.</w:t>
      </w:r>
    </w:p>
    <w:p w14:paraId="62486C05" w14:textId="77777777" w:rsidR="0036547C" w:rsidRDefault="005858C2">
      <w:r>
        <w:pict w14:anchorId="26F0083C">
          <v:rect id="_x0000_i1039" style="width:0;height:1.5pt" o:hralign="center" o:hrstd="t" o:hr="t"/>
        </w:pict>
      </w:r>
    </w:p>
    <w:p w14:paraId="2E929739" w14:textId="77777777" w:rsidR="0036547C" w:rsidRDefault="00844AD7">
      <w:pPr>
        <w:pStyle w:val="Heading2"/>
      </w:pPr>
      <w:bookmarkStart w:id="53" w:name="X08e155379dc78cc79a1a9f3f18625fb136c4be2"/>
      <w:bookmarkEnd w:id="46"/>
      <w:bookmarkEnd w:id="52"/>
      <w:r>
        <w:t>13. Data Retention</w:t>
      </w:r>
    </w:p>
    <w:p w14:paraId="117841B0" w14:textId="77777777" w:rsidR="0036547C" w:rsidRDefault="00844AD7">
      <w:pPr>
        <w:pStyle w:val="FirstParagraph"/>
      </w:pPr>
      <w:r>
        <w:t xml:space="preserve">Long-term metric and log retention are provided by </w:t>
      </w:r>
      <w:r>
        <w:rPr>
          <w:b/>
          <w:bCs/>
        </w:rPr>
        <w:t>openCenter's Mimir and Loki</w:t>
      </w:r>
      <w:r>
        <w:t>. RACKAI holds only a short local scrape buffer; it does not provision long-term storage. (Storage sizing, backends, and retention policy for Mimir/Loki are owned by openCenter.)</w:t>
      </w:r>
    </w:p>
    <w:tbl>
      <w:tblPr>
        <w:tblStyle w:val="Table"/>
        <w:tblW w:w="0" w:type="auto"/>
        <w:tblLook w:val="0020" w:firstRow="1" w:lastRow="0" w:firstColumn="0" w:lastColumn="0" w:noHBand="0" w:noVBand="0"/>
      </w:tblPr>
      <w:tblGrid>
        <w:gridCol w:w="1851"/>
        <w:gridCol w:w="2132"/>
        <w:gridCol w:w="1412"/>
        <w:gridCol w:w="2039"/>
        <w:gridCol w:w="1926"/>
      </w:tblGrid>
      <w:tr w:rsidR="0036547C" w14:paraId="2A4B04C0"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470F2038" w14:textId="77777777" w:rsidR="0036547C" w:rsidRDefault="00844AD7">
            <w:pPr>
              <w:pStyle w:val="Compact"/>
            </w:pPr>
            <w:r>
              <w:t>Data type</w:t>
            </w:r>
          </w:p>
        </w:tc>
        <w:tc>
          <w:tcPr>
            <w:tcW w:w="0" w:type="auto"/>
          </w:tcPr>
          <w:p w14:paraId="36075FFB" w14:textId="77777777" w:rsidR="0036547C" w:rsidRDefault="00844AD7">
            <w:pPr>
              <w:pStyle w:val="Compact"/>
            </w:pPr>
            <w:r>
              <w:t>Store</w:t>
            </w:r>
          </w:p>
        </w:tc>
        <w:tc>
          <w:tcPr>
            <w:tcW w:w="0" w:type="auto"/>
          </w:tcPr>
          <w:p w14:paraId="58D48ECF" w14:textId="77777777" w:rsidR="0036547C" w:rsidRDefault="00844AD7">
            <w:pPr>
              <w:pStyle w:val="Compact"/>
            </w:pPr>
            <w:r>
              <w:t>Owner</w:t>
            </w:r>
          </w:p>
        </w:tc>
        <w:tc>
          <w:tcPr>
            <w:tcW w:w="0" w:type="auto"/>
          </w:tcPr>
          <w:p w14:paraId="34AC9E23" w14:textId="77777777" w:rsidR="0036547C" w:rsidRDefault="00844AD7">
            <w:pPr>
              <w:pStyle w:val="Compact"/>
            </w:pPr>
            <w:r>
              <w:t>Hot retention</w:t>
            </w:r>
          </w:p>
        </w:tc>
        <w:tc>
          <w:tcPr>
            <w:tcW w:w="0" w:type="auto"/>
          </w:tcPr>
          <w:p w14:paraId="41091A95" w14:textId="77777777" w:rsidR="0036547C" w:rsidRDefault="00844AD7">
            <w:pPr>
              <w:pStyle w:val="Compact"/>
            </w:pPr>
            <w:r>
              <w:t>Long-term retention</w:t>
            </w:r>
          </w:p>
        </w:tc>
      </w:tr>
      <w:tr w:rsidR="0036547C" w14:paraId="1B40A20C" w14:textId="77777777">
        <w:tc>
          <w:tcPr>
            <w:tcW w:w="0" w:type="auto"/>
          </w:tcPr>
          <w:p w14:paraId="2C4614F8" w14:textId="77777777" w:rsidR="0036547C" w:rsidRDefault="00844AD7">
            <w:pPr>
              <w:pStyle w:val="Compact"/>
            </w:pPr>
            <w:r>
              <w:t>Metrics (short-term)</w:t>
            </w:r>
          </w:p>
        </w:tc>
        <w:tc>
          <w:tcPr>
            <w:tcW w:w="0" w:type="auto"/>
          </w:tcPr>
          <w:p w14:paraId="70F8F3DE" w14:textId="77777777" w:rsidR="0036547C" w:rsidRDefault="00844AD7">
            <w:pPr>
              <w:pStyle w:val="Compact"/>
            </w:pPr>
            <w:r>
              <w:rPr>
                <w:rStyle w:val="VerbatimChar"/>
              </w:rPr>
              <w:t>system</w:t>
            </w:r>
            <w:r>
              <w:t xml:space="preserve"> Prometheus TSDB</w:t>
            </w:r>
          </w:p>
        </w:tc>
        <w:tc>
          <w:tcPr>
            <w:tcW w:w="0" w:type="auto"/>
          </w:tcPr>
          <w:p w14:paraId="2796493F" w14:textId="77777777" w:rsidR="0036547C" w:rsidRDefault="00844AD7">
            <w:pPr>
              <w:pStyle w:val="Compact"/>
            </w:pPr>
            <w:r>
              <w:t>RACKAI</w:t>
            </w:r>
          </w:p>
        </w:tc>
        <w:tc>
          <w:tcPr>
            <w:tcW w:w="0" w:type="auto"/>
          </w:tcPr>
          <w:p w14:paraId="5EDAE2BD" w14:textId="77777777" w:rsidR="0036547C" w:rsidRDefault="00844AD7">
            <w:pPr>
              <w:pStyle w:val="Compact"/>
            </w:pPr>
            <w:r>
              <w:t>short buffer (chart default)</w:t>
            </w:r>
          </w:p>
        </w:tc>
        <w:tc>
          <w:tcPr>
            <w:tcW w:w="0" w:type="auto"/>
          </w:tcPr>
          <w:p w14:paraId="63E8E420" w14:textId="77777777" w:rsidR="0036547C" w:rsidRDefault="00844AD7">
            <w:pPr>
              <w:pStyle w:val="Compact"/>
            </w:pPr>
            <w:r>
              <w:t>—</w:t>
            </w:r>
          </w:p>
        </w:tc>
      </w:tr>
      <w:tr w:rsidR="0036547C" w14:paraId="20FFD328" w14:textId="77777777">
        <w:tc>
          <w:tcPr>
            <w:tcW w:w="0" w:type="auto"/>
          </w:tcPr>
          <w:p w14:paraId="2709EC92" w14:textId="77777777" w:rsidR="0036547C" w:rsidRDefault="00844AD7">
            <w:pPr>
              <w:pStyle w:val="Compact"/>
            </w:pPr>
            <w:r>
              <w:t>Metrics (long-term)</w:t>
            </w:r>
          </w:p>
        </w:tc>
        <w:tc>
          <w:tcPr>
            <w:tcW w:w="0" w:type="auto"/>
          </w:tcPr>
          <w:p w14:paraId="55B8CA4B" w14:textId="77777777" w:rsidR="0036547C" w:rsidRDefault="00844AD7">
            <w:pPr>
              <w:pStyle w:val="Compact"/>
            </w:pPr>
            <w:r>
              <w:t>Mimir</w:t>
            </w:r>
          </w:p>
        </w:tc>
        <w:tc>
          <w:tcPr>
            <w:tcW w:w="0" w:type="auto"/>
          </w:tcPr>
          <w:p w14:paraId="6E818044" w14:textId="77777777" w:rsidR="0036547C" w:rsidRDefault="00844AD7">
            <w:pPr>
              <w:pStyle w:val="Compact"/>
            </w:pPr>
            <w:r>
              <w:t>openCenter</w:t>
            </w:r>
          </w:p>
        </w:tc>
        <w:tc>
          <w:tcPr>
            <w:tcW w:w="0" w:type="auto"/>
          </w:tcPr>
          <w:p w14:paraId="47B92CD1" w14:textId="77777777" w:rsidR="0036547C" w:rsidRDefault="00844AD7">
            <w:pPr>
              <w:pStyle w:val="Compact"/>
            </w:pPr>
            <w:r>
              <w:t>—</w:t>
            </w:r>
          </w:p>
        </w:tc>
        <w:tc>
          <w:tcPr>
            <w:tcW w:w="0" w:type="auto"/>
          </w:tcPr>
          <w:p w14:paraId="173A9EA1" w14:textId="77777777" w:rsidR="0036547C" w:rsidRDefault="00844AD7">
            <w:pPr>
              <w:pStyle w:val="Compact"/>
            </w:pPr>
            <w:r>
              <w:t>13 months (target)</w:t>
            </w:r>
          </w:p>
        </w:tc>
      </w:tr>
      <w:tr w:rsidR="0036547C" w14:paraId="11FDD70A" w14:textId="77777777">
        <w:tc>
          <w:tcPr>
            <w:tcW w:w="0" w:type="auto"/>
          </w:tcPr>
          <w:p w14:paraId="35C70A20" w14:textId="77777777" w:rsidR="0036547C" w:rsidRDefault="00844AD7">
            <w:pPr>
              <w:pStyle w:val="Compact"/>
            </w:pPr>
            <w:r>
              <w:t>Logs</w:t>
            </w:r>
          </w:p>
        </w:tc>
        <w:tc>
          <w:tcPr>
            <w:tcW w:w="0" w:type="auto"/>
          </w:tcPr>
          <w:p w14:paraId="2279FF9D" w14:textId="77777777" w:rsidR="0036547C" w:rsidRDefault="00844AD7">
            <w:pPr>
              <w:pStyle w:val="Compact"/>
            </w:pPr>
            <w:r>
              <w:t>Loki</w:t>
            </w:r>
          </w:p>
        </w:tc>
        <w:tc>
          <w:tcPr>
            <w:tcW w:w="0" w:type="auto"/>
          </w:tcPr>
          <w:p w14:paraId="5B610665" w14:textId="77777777" w:rsidR="0036547C" w:rsidRDefault="00844AD7">
            <w:pPr>
              <w:pStyle w:val="Compact"/>
            </w:pPr>
            <w:r>
              <w:t>openCenter</w:t>
            </w:r>
          </w:p>
        </w:tc>
        <w:tc>
          <w:tcPr>
            <w:tcW w:w="0" w:type="auto"/>
          </w:tcPr>
          <w:p w14:paraId="550852A8" w14:textId="77777777" w:rsidR="0036547C" w:rsidRDefault="00844AD7">
            <w:pPr>
              <w:pStyle w:val="Compact"/>
            </w:pPr>
            <w:r>
              <w:t>—</w:t>
            </w:r>
          </w:p>
        </w:tc>
        <w:tc>
          <w:tcPr>
            <w:tcW w:w="0" w:type="auto"/>
          </w:tcPr>
          <w:p w14:paraId="38208D5C" w14:textId="77777777" w:rsidR="0036547C" w:rsidRDefault="00844AD7">
            <w:pPr>
              <w:pStyle w:val="Compact"/>
            </w:pPr>
            <w:r>
              <w:t>per openCenter policy</w:t>
            </w:r>
          </w:p>
        </w:tc>
      </w:tr>
      <w:tr w:rsidR="0036547C" w14:paraId="6B92C145" w14:textId="77777777">
        <w:tc>
          <w:tcPr>
            <w:tcW w:w="0" w:type="auto"/>
          </w:tcPr>
          <w:p w14:paraId="67AE9164" w14:textId="77777777" w:rsidR="0036547C" w:rsidRDefault="00844AD7">
            <w:pPr>
              <w:pStyle w:val="Compact"/>
            </w:pPr>
            <w:r>
              <w:t>Kubernetes events</w:t>
            </w:r>
          </w:p>
        </w:tc>
        <w:tc>
          <w:tcPr>
            <w:tcW w:w="0" w:type="auto"/>
          </w:tcPr>
          <w:p w14:paraId="6A9D4B84" w14:textId="77777777" w:rsidR="0036547C" w:rsidRDefault="00844AD7">
            <w:pPr>
              <w:pStyle w:val="Compact"/>
            </w:pPr>
            <w:r>
              <w:t>etcd → Loki</w:t>
            </w:r>
          </w:p>
        </w:tc>
        <w:tc>
          <w:tcPr>
            <w:tcW w:w="0" w:type="auto"/>
          </w:tcPr>
          <w:p w14:paraId="2FC943C1" w14:textId="77777777" w:rsidR="0036547C" w:rsidRDefault="00844AD7">
            <w:pPr>
              <w:pStyle w:val="Compact"/>
            </w:pPr>
            <w:r>
              <w:t>openCenter</w:t>
            </w:r>
          </w:p>
        </w:tc>
        <w:tc>
          <w:tcPr>
            <w:tcW w:w="0" w:type="auto"/>
          </w:tcPr>
          <w:p w14:paraId="2DBB3A1F" w14:textId="77777777" w:rsidR="0036547C" w:rsidRDefault="00844AD7">
            <w:pPr>
              <w:pStyle w:val="Compact"/>
            </w:pPr>
            <w:r>
              <w:t>1 hour in etcd</w:t>
            </w:r>
          </w:p>
        </w:tc>
        <w:tc>
          <w:tcPr>
            <w:tcW w:w="0" w:type="auto"/>
          </w:tcPr>
          <w:p w14:paraId="35623426" w14:textId="77777777" w:rsidR="0036547C" w:rsidRDefault="00844AD7">
            <w:pPr>
              <w:pStyle w:val="Compact"/>
            </w:pPr>
            <w:r>
              <w:t>per openCenter policy</w:t>
            </w:r>
          </w:p>
        </w:tc>
      </w:tr>
    </w:tbl>
    <w:p w14:paraId="2DB9E98E" w14:textId="77777777" w:rsidR="0036547C" w:rsidRDefault="00844AD7">
      <w:pPr>
        <w:pStyle w:val="BodyText"/>
      </w:pPr>
      <w:r>
        <w:t xml:space="preserve">RACKAI's </w:t>
      </w:r>
      <w:r>
        <w:rPr>
          <w:rStyle w:val="VerbatimChar"/>
        </w:rPr>
        <w:t>system</w:t>
      </w:r>
      <w:r>
        <w:t xml:space="preserve"> Prometheus continuously </w:t>
      </w:r>
      <w:r>
        <w:rPr>
          <w:b/>
          <w:bCs/>
        </w:rPr>
        <w:t>remote-writes to openCenter's Mimir</w:t>
      </w:r>
      <w:r>
        <w:t xml:space="preserve"> (</w:t>
      </w:r>
      <w:r>
        <w:rPr>
          <w:rStyle w:val="VerbatimChar"/>
        </w:rPr>
        <w:t>observability-mimir-gateway.observability.svc</w:t>
      </w:r>
      <w:r>
        <w:t xml:space="preserve">, </w:t>
      </w:r>
      <w:r>
        <w:rPr>
          <w:rStyle w:val="VerbatimChar"/>
        </w:rPr>
        <w:t>/api/v1/push</w:t>
      </w:r>
      <w:r>
        <w:t xml:space="preserve">); see the §2.4 open item on the </w:t>
      </w:r>
      <w:r>
        <w:rPr>
          <w:rStyle w:val="VerbatimChar"/>
        </w:rPr>
        <w:t>X-Scope-OrgID</w:t>
      </w:r>
      <w:r>
        <w:t xml:space="preserve"> tenant header. The 13-month horizon (supporting year-on-year seasonal comparison and billing audit lookbacks) is a property of openCenter's Mimir configuration, not a RACKAI-provisioned PVC.</w:t>
      </w:r>
    </w:p>
    <w:p w14:paraId="2FF4F63B" w14:textId="77777777" w:rsidR="0036547C" w:rsidRDefault="00844AD7">
      <w:pPr>
        <w:pStyle w:val="BlockText"/>
      </w:pPr>
      <w:r>
        <w:rPr>
          <w:b/>
          <w:bCs/>
        </w:rPr>
        <w:t>Note — Tenant query window vs. infrastructure retention:</w:t>
      </w:r>
      <w:r>
        <w:t xml:space="preserve"> Tenant-facing metric queries (In-Tenant Observability API) are capped at a 90-day query window as a product-level limit. This is independent of the infrastructure retention period — Mimir retains data for ~13 months, but the Observability API rejects queries spanning more than 90 days (HTTP 400). The full retention window is available to platform operators via direct Grafana access only.</w:t>
      </w:r>
    </w:p>
    <w:p w14:paraId="4101652C" w14:textId="77777777" w:rsidR="0036547C" w:rsidRDefault="005858C2">
      <w:r>
        <w:pict w14:anchorId="4B0A0E2C">
          <v:rect id="_x0000_i1040" style="width:0;height:1.5pt" o:hralign="center" o:hrstd="t" o:hr="t"/>
        </w:pict>
      </w:r>
    </w:p>
    <w:p w14:paraId="225EDF0B" w14:textId="77777777" w:rsidR="0036547C" w:rsidRDefault="00844AD7">
      <w:pPr>
        <w:pStyle w:val="Heading2"/>
      </w:pPr>
      <w:bookmarkStart w:id="54" w:name="X53aa0f6812b8d4562c13e762582af03c464c1af"/>
      <w:bookmarkEnd w:id="53"/>
      <w:r>
        <w:t>14. Failure Handling</w:t>
      </w:r>
    </w:p>
    <w:p w14:paraId="0FF5B070" w14:textId="77777777" w:rsidR="0036547C" w:rsidRDefault="00844AD7">
      <w:pPr>
        <w:pStyle w:val="Compact"/>
        <w:numPr>
          <w:ilvl w:val="0"/>
          <w:numId w:val="22"/>
        </w:numPr>
      </w:pPr>
      <w:r>
        <w:rPr>
          <w:b/>
          <w:bCs/>
        </w:rPr>
        <w:t>Monitoring failures must not impact workloads.</w:t>
      </w:r>
      <w:r>
        <w:t xml:space="preserve"> RACKAI's </w:t>
      </w:r>
      <w:r>
        <w:rPr>
          <w:rStyle w:val="VerbatimChar"/>
        </w:rPr>
        <w:t>system</w:t>
      </w:r>
      <w:r>
        <w:t xml:space="preserve"> Prometheus (in </w:t>
      </w:r>
      <w:r>
        <w:rPr>
          <w:rStyle w:val="VerbatimChar"/>
        </w:rPr>
        <w:t>rackai-monitoring</w:t>
      </w:r>
      <w:r>
        <w:t>) and the openCenter-provided AlertManager, Mimir, Loki, and log collector all sit outside the data plane. A full monitoring stack outage has no effect on inference, fine-tuning, or RBAC.</w:t>
      </w:r>
    </w:p>
    <w:p w14:paraId="56EA7F79" w14:textId="77777777" w:rsidR="0036547C" w:rsidRDefault="00844AD7">
      <w:pPr>
        <w:pStyle w:val="Compact"/>
        <w:numPr>
          <w:ilvl w:val="0"/>
          <w:numId w:val="22"/>
        </w:numPr>
      </w:pPr>
      <w:r>
        <w:rPr>
          <w:b/>
          <w:bCs/>
        </w:rPr>
        <w:t>Missing metrics must be detectable.</w:t>
      </w:r>
      <w:r>
        <w:t xml:space="preserve"> </w:t>
      </w:r>
      <w:r>
        <w:rPr>
          <w:rStyle w:val="VerbatimChar"/>
        </w:rPr>
        <w:t>absent()</w:t>
      </w:r>
      <w:r>
        <w:t xml:space="preserve"> absence alert rules (§9.4) must be defined for all critical exporters: DCGM, node-exporter, kube-state-metrics, and each Aurora service </w:t>
      </w:r>
      <w:r>
        <w:rPr>
          <w:rStyle w:val="VerbatimChar"/>
        </w:rPr>
        <w:t>/metrics</w:t>
      </w:r>
      <w:r>
        <w:t>. A target silently dropping off is treated as a Critical alert.</w:t>
      </w:r>
    </w:p>
    <w:p w14:paraId="47C64600" w14:textId="77777777" w:rsidR="0036547C" w:rsidRDefault="00844AD7">
      <w:pPr>
        <w:pStyle w:val="Compact"/>
        <w:numPr>
          <w:ilvl w:val="0"/>
          <w:numId w:val="22"/>
        </w:numPr>
      </w:pPr>
      <w:r>
        <w:rPr>
          <w:b/>
          <w:bCs/>
        </w:rPr>
        <w:t>AlertManager fails safe.</w:t>
      </w:r>
      <w:r>
        <w:t xml:space="preserve"> If AlertManager is unreachable, Prometheus continues recording metrics and queuing alert state. Resolved alerts are not re-fired on reconnect. Alert state survives Prometheus pod restarts via TSDB.</w:t>
      </w:r>
    </w:p>
    <w:p w14:paraId="1A498544" w14:textId="77777777" w:rsidR="0036547C" w:rsidRDefault="00844AD7">
      <w:pPr>
        <w:pStyle w:val="Compact"/>
        <w:numPr>
          <w:ilvl w:val="0"/>
          <w:numId w:val="22"/>
        </w:numPr>
      </w:pPr>
      <w:r>
        <w:rPr>
          <w:b/>
          <w:bCs/>
        </w:rPr>
        <w:t>Log collector backpressure.</w:t>
      </w:r>
      <w:r>
        <w:t xml:space="preserve"> Log collection is openCenter's OpenTelemetry collector; buffering and backpressure behaviour when Loki is unavailable are owned by openCenter. RACKAI's concern is limited to emitting well-formed structured logs.</w:t>
      </w:r>
    </w:p>
    <w:p w14:paraId="6890F5BD" w14:textId="77777777" w:rsidR="0036547C" w:rsidRDefault="00844AD7">
      <w:pPr>
        <w:pStyle w:val="Compact"/>
        <w:numPr>
          <w:ilvl w:val="0"/>
          <w:numId w:val="22"/>
        </w:numPr>
      </w:pPr>
      <w:r>
        <w:rPr>
          <w:b/>
          <w:bCs/>
        </w:rPr>
        <w:t>DCGM daemon unavailable.</w:t>
      </w:r>
      <w:r>
        <w:t xml:space="preserve"> If the DCGM daemon on a GPU node is not running, the DCGM Exporter enters CrashLoopBackOff. The absence alert fires within 2 minutes.</w:t>
      </w:r>
    </w:p>
    <w:p w14:paraId="4B99056E" w14:textId="77777777" w:rsidR="0036547C" w:rsidRDefault="005858C2">
      <w:r>
        <w:pict w14:anchorId="67A2821C">
          <v:rect id="_x0000_i1041" style="width:0;height:1.5pt" o:hralign="center" o:hrstd="t" o:hr="t"/>
        </w:pict>
      </w:r>
    </w:p>
    <w:p w14:paraId="7F54CB73" w14:textId="77777777" w:rsidR="0036547C" w:rsidRDefault="00844AD7">
      <w:pPr>
        <w:pStyle w:val="Heading2"/>
      </w:pPr>
      <w:bookmarkStart w:id="55" w:name="Xef630c62981f88420222e18a86dc296abdbfaa2"/>
      <w:bookmarkEnd w:id="54"/>
      <w:r>
        <w:t>15. Non-Functional Requirements</w:t>
      </w:r>
    </w:p>
    <w:tbl>
      <w:tblPr>
        <w:tblStyle w:val="Table"/>
        <w:tblW w:w="0" w:type="auto"/>
        <w:tblLook w:val="0020" w:firstRow="1" w:lastRow="0" w:firstColumn="0" w:lastColumn="0" w:noHBand="0" w:noVBand="0"/>
      </w:tblPr>
      <w:tblGrid>
        <w:gridCol w:w="2709"/>
        <w:gridCol w:w="6651"/>
      </w:tblGrid>
      <w:tr w:rsidR="0036547C" w14:paraId="2EB842CC"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627B49D" w14:textId="77777777" w:rsidR="0036547C" w:rsidRDefault="00844AD7">
            <w:pPr>
              <w:pStyle w:val="Compact"/>
            </w:pPr>
            <w:r>
              <w:t>Requirement</w:t>
            </w:r>
          </w:p>
        </w:tc>
        <w:tc>
          <w:tcPr>
            <w:tcW w:w="0" w:type="auto"/>
          </w:tcPr>
          <w:p w14:paraId="461A4C5F" w14:textId="77777777" w:rsidR="0036547C" w:rsidRDefault="00844AD7">
            <w:pPr>
              <w:pStyle w:val="Compact"/>
            </w:pPr>
            <w:r>
              <w:t>Target</w:t>
            </w:r>
          </w:p>
        </w:tc>
      </w:tr>
      <w:tr w:rsidR="0036547C" w14:paraId="41BEE487" w14:textId="77777777">
        <w:tc>
          <w:tcPr>
            <w:tcW w:w="0" w:type="auto"/>
          </w:tcPr>
          <w:p w14:paraId="64BC418C" w14:textId="77777777" w:rsidR="0036547C" w:rsidRDefault="00844AD7">
            <w:pPr>
              <w:pStyle w:val="Compact"/>
            </w:pPr>
            <w:r>
              <w:t>Alert firing latency</w:t>
            </w:r>
          </w:p>
        </w:tc>
        <w:tc>
          <w:tcPr>
            <w:tcW w:w="0" w:type="auto"/>
          </w:tcPr>
          <w:p w14:paraId="748DB074" w14:textId="77777777" w:rsidR="0036547C" w:rsidRDefault="00844AD7">
            <w:pPr>
              <w:pStyle w:val="Compact"/>
            </w:pPr>
            <w:r>
              <w:t xml:space="preserve">Critical alerts must fire within 2× the </w:t>
            </w:r>
            <w:r>
              <w:rPr>
                <w:rStyle w:val="VerbatimChar"/>
              </w:rPr>
              <w:t>for</w:t>
            </w:r>
            <w:r>
              <w:t xml:space="preserve"> duration after threshold breach</w:t>
            </w:r>
          </w:p>
        </w:tc>
      </w:tr>
      <w:tr w:rsidR="0036547C" w14:paraId="7E9D1E6B" w14:textId="77777777">
        <w:tc>
          <w:tcPr>
            <w:tcW w:w="0" w:type="auto"/>
          </w:tcPr>
          <w:p w14:paraId="4981962D" w14:textId="77777777" w:rsidR="0036547C" w:rsidRDefault="00844AD7">
            <w:pPr>
              <w:pStyle w:val="Compact"/>
            </w:pPr>
            <w:r>
              <w:t>Dashboard load time</w:t>
            </w:r>
          </w:p>
        </w:tc>
        <w:tc>
          <w:tcPr>
            <w:tcW w:w="0" w:type="auto"/>
          </w:tcPr>
          <w:p w14:paraId="05EAC76A" w14:textId="77777777" w:rsidR="0036547C" w:rsidRDefault="00844AD7">
            <w:pPr>
              <w:pStyle w:val="Compact"/>
            </w:pPr>
            <w:r>
              <w:t>Operator dashboards load in &lt; 3s for a 24h time range</w:t>
            </w:r>
          </w:p>
        </w:tc>
      </w:tr>
      <w:tr w:rsidR="0036547C" w14:paraId="42A96F49" w14:textId="77777777">
        <w:tc>
          <w:tcPr>
            <w:tcW w:w="0" w:type="auto"/>
          </w:tcPr>
          <w:p w14:paraId="45DD268D" w14:textId="77777777" w:rsidR="0036547C" w:rsidRDefault="00844AD7">
            <w:pPr>
              <w:pStyle w:val="Compact"/>
            </w:pPr>
            <w:r>
              <w:t>Metrics cardinality</w:t>
            </w:r>
          </w:p>
        </w:tc>
        <w:tc>
          <w:tcPr>
            <w:tcW w:w="0" w:type="auto"/>
          </w:tcPr>
          <w:p w14:paraId="2468179C" w14:textId="77777777" w:rsidR="0036547C" w:rsidRDefault="00844AD7">
            <w:pPr>
              <w:pStyle w:val="Compact"/>
            </w:pPr>
            <w:r>
              <w:t>No single metric family exceeds 100,000 active time-series</w:t>
            </w:r>
          </w:p>
        </w:tc>
      </w:tr>
      <w:tr w:rsidR="0036547C" w14:paraId="7A3D7D0F" w14:textId="77777777">
        <w:tc>
          <w:tcPr>
            <w:tcW w:w="0" w:type="auto"/>
          </w:tcPr>
          <w:p w14:paraId="3B85A59A" w14:textId="77777777" w:rsidR="0036547C" w:rsidRDefault="00844AD7">
            <w:pPr>
              <w:pStyle w:val="Compact"/>
            </w:pPr>
            <w:r>
              <w:t>Log ingestion throughput</w:t>
            </w:r>
          </w:p>
        </w:tc>
        <w:tc>
          <w:tcPr>
            <w:tcW w:w="0" w:type="auto"/>
          </w:tcPr>
          <w:p w14:paraId="4C01F95A" w14:textId="77777777" w:rsidR="0036547C" w:rsidRDefault="00844AD7">
            <w:pPr>
              <w:pStyle w:val="Compact"/>
            </w:pPr>
            <w:r>
              <w:t>Sustain 10,000 log lines/s cluster-wide without dropping</w:t>
            </w:r>
          </w:p>
        </w:tc>
      </w:tr>
      <w:tr w:rsidR="0036547C" w14:paraId="67DF0BB2" w14:textId="77777777">
        <w:tc>
          <w:tcPr>
            <w:tcW w:w="0" w:type="auto"/>
          </w:tcPr>
          <w:p w14:paraId="5F0AD2FB" w14:textId="77777777" w:rsidR="0036547C" w:rsidRDefault="00844AD7">
            <w:pPr>
              <w:pStyle w:val="Compact"/>
            </w:pPr>
            <w:r>
              <w:t>TSDB disk usage</w:t>
            </w:r>
          </w:p>
        </w:tc>
        <w:tc>
          <w:tcPr>
            <w:tcW w:w="0" w:type="auto"/>
          </w:tcPr>
          <w:p w14:paraId="502EA1D2" w14:textId="77777777" w:rsidR="0036547C" w:rsidRDefault="00844AD7">
            <w:pPr>
              <w:pStyle w:val="Compact"/>
            </w:pPr>
            <w:r>
              <w:t>~2GB/day estimated; 15-day retention requires ~30GB PVC</w:t>
            </w:r>
          </w:p>
        </w:tc>
      </w:tr>
      <w:tr w:rsidR="0036547C" w14:paraId="49D6723A" w14:textId="77777777">
        <w:tc>
          <w:tcPr>
            <w:tcW w:w="0" w:type="auto"/>
          </w:tcPr>
          <w:p w14:paraId="240D595C" w14:textId="77777777" w:rsidR="0036547C" w:rsidRDefault="00844AD7">
            <w:pPr>
              <w:pStyle w:val="Compact"/>
            </w:pPr>
            <w:r>
              <w:t>Monitoring system availability</w:t>
            </w:r>
          </w:p>
        </w:tc>
        <w:tc>
          <w:tcPr>
            <w:tcW w:w="0" w:type="auto"/>
          </w:tcPr>
          <w:p w14:paraId="52B749E7" w14:textId="77777777" w:rsidR="0036547C" w:rsidRDefault="00844AD7">
            <w:pPr>
              <w:pStyle w:val="Compact"/>
            </w:pPr>
            <w:r>
              <w:t>Prometheus and AlertManager target 99.5% uptime; not in the critical path for workloads</w:t>
            </w:r>
          </w:p>
        </w:tc>
      </w:tr>
      <w:tr w:rsidR="0036547C" w14:paraId="7CC155B1" w14:textId="77777777">
        <w:tc>
          <w:tcPr>
            <w:tcW w:w="0" w:type="auto"/>
          </w:tcPr>
          <w:p w14:paraId="52FE7904" w14:textId="77777777" w:rsidR="0036547C" w:rsidRDefault="00844AD7">
            <w:pPr>
              <w:pStyle w:val="Compact"/>
            </w:pPr>
            <w:r>
              <w:t>GPU metric freshness</w:t>
            </w:r>
          </w:p>
        </w:tc>
        <w:tc>
          <w:tcPr>
            <w:tcW w:w="0" w:type="auto"/>
          </w:tcPr>
          <w:p w14:paraId="0CC9B023" w14:textId="77777777" w:rsidR="0036547C" w:rsidRDefault="00844AD7">
            <w:pPr>
              <w:pStyle w:val="Compact"/>
            </w:pPr>
            <w:r>
              <w:t>DCGM metrics available within 15s of actual GPU state change</w:t>
            </w:r>
          </w:p>
        </w:tc>
      </w:tr>
    </w:tbl>
    <w:p w14:paraId="1299C43A" w14:textId="77777777" w:rsidR="0036547C" w:rsidRDefault="005858C2">
      <w:r>
        <w:pict w14:anchorId="04B6A56B">
          <v:rect id="_x0000_i1042" style="width:0;height:1.5pt" o:hralign="center" o:hrstd="t" o:hr="t"/>
        </w:pict>
      </w:r>
    </w:p>
    <w:p w14:paraId="54F546EF" w14:textId="77777777" w:rsidR="0036547C" w:rsidRDefault="00844AD7">
      <w:pPr>
        <w:pStyle w:val="Heading2"/>
      </w:pPr>
      <w:bookmarkStart w:id="56" w:name="X70b0bae3c6a09bce36f0258bf5026f1ea3c2d9c"/>
      <w:bookmarkEnd w:id="55"/>
      <w:r>
        <w:t>16. Milestones</w:t>
      </w:r>
    </w:p>
    <w:p w14:paraId="5EC9EF09" w14:textId="77777777" w:rsidR="0036547C" w:rsidRDefault="00844AD7">
      <w:pPr>
        <w:pStyle w:val="Heading3"/>
      </w:pPr>
      <w:bookmarkStart w:id="57" w:name="m1--core-infrastructure-monitoring"/>
      <w:r>
        <w:t>M1 — Core Infrastructure Monitoring</w:t>
      </w:r>
    </w:p>
    <w:p w14:paraId="1EFBE4F5" w14:textId="77777777" w:rsidR="0036547C" w:rsidRDefault="00844AD7">
      <w:pPr>
        <w:pStyle w:val="FirstParagraph"/>
      </w:pPr>
      <w:r>
        <w:t>Prometheus stack deployed; cluster, node, and GPU metrics collected; basic alerting active. No dependency on IAC or Metering.</w:t>
      </w:r>
    </w:p>
    <w:p w14:paraId="1CAC81B1" w14:textId="77777777" w:rsidR="0036547C" w:rsidRDefault="00844AD7">
      <w:pPr>
        <w:pStyle w:val="BodyText"/>
      </w:pPr>
      <w:r>
        <w:rPr>
          <w:b/>
          <w:bCs/>
        </w:rPr>
        <w:t>M1 is a hard prerequisite for any Aurora production deployment.</w:t>
      </w:r>
      <w:r>
        <w:t xml:space="preserve"> No production environment may be handed over without M1 complete and the engineering checklist signed off.</w:t>
      </w:r>
    </w:p>
    <w:p w14:paraId="3B002DAD" w14:textId="77777777" w:rsidR="0036547C" w:rsidRDefault="00844AD7">
      <w:pPr>
        <w:pStyle w:val="Heading4"/>
      </w:pPr>
      <w:bookmarkStart w:id="58" w:name="must-have"/>
      <w:r>
        <w:t>Must Have</w:t>
      </w:r>
    </w:p>
    <w:tbl>
      <w:tblPr>
        <w:tblStyle w:val="Table"/>
        <w:tblW w:w="0" w:type="auto"/>
        <w:tblLook w:val="0020" w:firstRow="1" w:lastRow="0" w:firstColumn="0" w:lastColumn="0" w:noHBand="0" w:noVBand="0"/>
      </w:tblPr>
      <w:tblGrid>
        <w:gridCol w:w="3758"/>
        <w:gridCol w:w="5602"/>
      </w:tblGrid>
      <w:tr w:rsidR="0036547C" w14:paraId="3D631A08"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36547C" w:rsidRDefault="00844AD7">
            <w:pPr>
              <w:pStyle w:val="Compact"/>
            </w:pPr>
            <w:r>
              <w:t>Item</w:t>
            </w:r>
          </w:p>
        </w:tc>
        <w:tc>
          <w:tcPr>
            <w:tcW w:w="0" w:type="auto"/>
          </w:tcPr>
          <w:p w14:paraId="25546E3C" w14:textId="77777777" w:rsidR="0036547C" w:rsidRDefault="00844AD7">
            <w:pPr>
              <w:pStyle w:val="Compact"/>
            </w:pPr>
            <w:r>
              <w:t>Notes</w:t>
            </w:r>
          </w:p>
        </w:tc>
      </w:tr>
      <w:tr w:rsidR="0036547C" w14:paraId="4EB6381D" w14:textId="77777777">
        <w:tc>
          <w:tcPr>
            <w:tcW w:w="0" w:type="auto"/>
          </w:tcPr>
          <w:p w14:paraId="4639B931" w14:textId="77777777" w:rsidR="0036547C" w:rsidRDefault="00844AD7">
            <w:pPr>
              <w:pStyle w:val="Compact"/>
            </w:pPr>
            <w:r>
              <w:rPr>
                <w:rStyle w:val="VerbatimChar"/>
              </w:rPr>
              <w:t>system</w:t>
            </w:r>
            <w:r>
              <w:t xml:space="preserve"> Prometheus CR deployed to </w:t>
            </w:r>
            <w:r>
              <w:rPr>
                <w:rStyle w:val="VerbatimChar"/>
              </w:rPr>
              <w:t>rackai-monitoring</w:t>
            </w:r>
            <w:r>
              <w:t>, reconciled by openCenter's operator</w:t>
            </w:r>
          </w:p>
        </w:tc>
        <w:tc>
          <w:tcPr>
            <w:tcW w:w="0" w:type="auto"/>
          </w:tcPr>
          <w:p w14:paraId="46FD402A" w14:textId="77777777" w:rsidR="0036547C" w:rsidRDefault="00844AD7">
            <w:pPr>
              <w:pStyle w:val="Compact"/>
            </w:pPr>
            <w:r>
              <w:t>RACKAI does not ship its own operator (§2.4)</w:t>
            </w:r>
          </w:p>
        </w:tc>
      </w:tr>
      <w:tr w:rsidR="0036547C" w14:paraId="049642B4" w14:textId="77777777">
        <w:tc>
          <w:tcPr>
            <w:tcW w:w="0" w:type="auto"/>
          </w:tcPr>
          <w:p w14:paraId="480022A9" w14:textId="77777777" w:rsidR="0036547C" w:rsidRDefault="00844AD7">
            <w:pPr>
              <w:pStyle w:val="Compact"/>
            </w:pPr>
            <w:r>
              <w:t>DCGM Exporter deployed on all GPU nodes</w:t>
            </w:r>
          </w:p>
        </w:tc>
        <w:tc>
          <w:tcPr>
            <w:tcW w:w="0" w:type="auto"/>
          </w:tcPr>
          <w:p w14:paraId="354971D6" w14:textId="77777777" w:rsidR="0036547C" w:rsidRDefault="00844AD7">
            <w:pPr>
              <w:pStyle w:val="Compact"/>
            </w:pPr>
            <w:r>
              <w:rPr>
                <w:rStyle w:val="VerbatimChar"/>
              </w:rPr>
              <w:t>nodeSelector: node-role: gpu</w:t>
            </w:r>
          </w:p>
        </w:tc>
      </w:tr>
      <w:tr w:rsidR="0036547C" w14:paraId="12578495" w14:textId="77777777">
        <w:tc>
          <w:tcPr>
            <w:tcW w:w="0" w:type="auto"/>
          </w:tcPr>
          <w:p w14:paraId="6471FACD" w14:textId="77777777" w:rsidR="0036547C" w:rsidRDefault="00844AD7">
            <w:pPr>
              <w:pStyle w:val="Compact"/>
            </w:pPr>
            <w:r>
              <w:t>node-exporter and kube-state-metrics reachable</w:t>
            </w:r>
          </w:p>
        </w:tc>
        <w:tc>
          <w:tcPr>
            <w:tcW w:w="0" w:type="auto"/>
          </w:tcPr>
          <w:p w14:paraId="1D40E7F0" w14:textId="77777777" w:rsidR="0036547C" w:rsidRDefault="00844AD7">
            <w:pPr>
              <w:pStyle w:val="Compact"/>
            </w:pPr>
            <w:r>
              <w:t>Provided by openCenter / platform; wired via ServiceMonitor (§2.4)</w:t>
            </w:r>
          </w:p>
        </w:tc>
      </w:tr>
      <w:tr w:rsidR="0036547C" w14:paraId="16451832" w14:textId="77777777">
        <w:tc>
          <w:tcPr>
            <w:tcW w:w="0" w:type="auto"/>
          </w:tcPr>
          <w:p w14:paraId="6D5D6FAF" w14:textId="77777777" w:rsidR="0036547C" w:rsidRDefault="00844AD7">
            <w:pPr>
              <w:pStyle w:val="Compact"/>
            </w:pPr>
            <w:r>
              <w:t xml:space="preserve">Infrastructure and GPU </w:t>
            </w:r>
            <w:r>
              <w:rPr>
                <w:rStyle w:val="VerbatimChar"/>
              </w:rPr>
              <w:t>PrometheusRule</w:t>
            </w:r>
            <w:r>
              <w:t xml:space="preserve"> files deployed</w:t>
            </w:r>
          </w:p>
        </w:tc>
        <w:tc>
          <w:tcPr>
            <w:tcW w:w="0" w:type="auto"/>
          </w:tcPr>
          <w:p w14:paraId="095B6A54" w14:textId="77777777" w:rsidR="0036547C" w:rsidRDefault="00844AD7">
            <w:pPr>
              <w:pStyle w:val="Compact"/>
            </w:pPr>
            <w:r>
              <w:rPr>
                <w:rStyle w:val="VerbatimChar"/>
              </w:rPr>
              <w:t>rackai-infrastructure.yaml</w:t>
            </w:r>
            <w:r>
              <w:t xml:space="preserve">, </w:t>
            </w:r>
            <w:r>
              <w:rPr>
                <w:rStyle w:val="VerbatimChar"/>
              </w:rPr>
              <w:t>rackai-gpu.yaml</w:t>
            </w:r>
            <w:r>
              <w:t xml:space="preserve"> (labelled for the </w:t>
            </w:r>
            <w:r>
              <w:rPr>
                <w:rStyle w:val="VerbatimChar"/>
              </w:rPr>
              <w:t>system</w:t>
            </w:r>
            <w:r>
              <w:t xml:space="preserve"> Prometheus)</w:t>
            </w:r>
          </w:p>
        </w:tc>
      </w:tr>
      <w:tr w:rsidR="0036547C" w14:paraId="10E13FF4" w14:textId="77777777">
        <w:tc>
          <w:tcPr>
            <w:tcW w:w="0" w:type="auto"/>
          </w:tcPr>
          <w:p w14:paraId="75E20EE8" w14:textId="77777777" w:rsidR="0036547C" w:rsidRDefault="00844AD7">
            <w:pPr>
              <w:pStyle w:val="Compact"/>
            </w:pPr>
            <w:r>
              <w:t>RACKAI alerts routing to openCenter's AlertManager</w:t>
            </w:r>
          </w:p>
        </w:tc>
        <w:tc>
          <w:tcPr>
            <w:tcW w:w="0" w:type="auto"/>
          </w:tcPr>
          <w:p w14:paraId="5E44E882" w14:textId="77777777" w:rsidR="0036547C" w:rsidRDefault="00844AD7">
            <w:pPr>
              <w:pStyle w:val="Compact"/>
            </w:pPr>
            <w:r>
              <w:t xml:space="preserve">§9.3.1; </w:t>
            </w:r>
            <w:r>
              <w:rPr>
                <w:rStyle w:val="VerbatimChar"/>
              </w:rPr>
              <w:t>system</w:t>
            </w:r>
            <w:r>
              <w:t xml:space="preserve"> Prometheus </w:t>
            </w:r>
            <w:r>
              <w:rPr>
                <w:rStyle w:val="VerbatimChar"/>
              </w:rPr>
              <w:t>spec.alerting</w:t>
            </w:r>
            <w:r>
              <w:t xml:space="preserve"> → </w:t>
            </w:r>
            <w:r>
              <w:rPr>
                <w:rStyle w:val="VerbatimChar"/>
              </w:rPr>
              <w:t>observability-kube-prometh-alertmanager</w:t>
            </w:r>
            <w:r>
              <w:t>. Receiver config (critical/warning) owned by openCenter</w:t>
            </w:r>
          </w:p>
        </w:tc>
      </w:tr>
      <w:tr w:rsidR="0036547C" w14:paraId="6F75FAC9" w14:textId="77777777">
        <w:tc>
          <w:tcPr>
            <w:tcW w:w="0" w:type="auto"/>
          </w:tcPr>
          <w:p w14:paraId="128E380F" w14:textId="77777777" w:rsidR="0036547C" w:rsidRDefault="00844AD7">
            <w:pPr>
              <w:pStyle w:val="Compact"/>
            </w:pPr>
            <w:r>
              <w:t>RACKAI dashboards contributed to openCenter's Grafana</w:t>
            </w:r>
          </w:p>
        </w:tc>
        <w:tc>
          <w:tcPr>
            <w:tcW w:w="0" w:type="auto"/>
          </w:tcPr>
          <w:p w14:paraId="2DE72E8D" w14:textId="77777777" w:rsidR="0036547C" w:rsidRDefault="00844AD7">
            <w:pPr>
              <w:pStyle w:val="Compact"/>
            </w:pPr>
            <w:r>
              <w:t>§12; sidecar-discovered ConfigMaps. Access control follows openCenter's Grafana</w:t>
            </w:r>
          </w:p>
        </w:tc>
      </w:tr>
      <w:tr w:rsidR="0036547C" w14:paraId="7D44FBDA" w14:textId="77777777">
        <w:tc>
          <w:tcPr>
            <w:tcW w:w="0" w:type="auto"/>
          </w:tcPr>
          <w:p w14:paraId="651BF3BA" w14:textId="77777777" w:rsidR="0036547C" w:rsidRDefault="00844AD7">
            <w:pPr>
              <w:pStyle w:val="Compact"/>
            </w:pPr>
            <w:r>
              <w:t>Cluster, node, and GPU health dashboards live</w:t>
            </w:r>
          </w:p>
        </w:tc>
        <w:tc>
          <w:tcPr>
            <w:tcW w:w="0" w:type="auto"/>
          </w:tcPr>
          <w:p w14:paraId="1195DD3C" w14:textId="77777777" w:rsidR="0036547C" w:rsidRDefault="00844AD7">
            <w:pPr>
              <w:pStyle w:val="Compact"/>
            </w:pPr>
            <w:r>
              <w:t>CPU, memory, GPU utilization, node readiness</w:t>
            </w:r>
          </w:p>
        </w:tc>
      </w:tr>
    </w:tbl>
    <w:p w14:paraId="487307F8" w14:textId="77777777" w:rsidR="0036547C" w:rsidRDefault="00844AD7">
      <w:pPr>
        <w:pStyle w:val="Heading4"/>
      </w:pPr>
      <w:bookmarkStart w:id="59" w:name="engineering-checklist"/>
      <w:bookmarkEnd w:id="58"/>
      <w:r>
        <w:t>Engineering Checklist</w:t>
      </w:r>
    </w:p>
    <w:p w14:paraId="5D88E9CF" w14:textId="77777777" w:rsidR="0036547C" w:rsidRDefault="00844AD7">
      <w:pPr>
        <w:pStyle w:val="Compact"/>
        <w:numPr>
          <w:ilvl w:val="0"/>
          <w:numId w:val="23"/>
        </w:numPr>
      </w:pPr>
      <w:r>
        <w:t>DCGM Exporter confirmed producing metrics on all GPU nodes</w:t>
      </w:r>
    </w:p>
    <w:p w14:paraId="62DB6139" w14:textId="77777777" w:rsidR="0036547C" w:rsidRDefault="00844AD7">
      <w:pPr>
        <w:pStyle w:val="Compact"/>
        <w:numPr>
          <w:ilvl w:val="0"/>
          <w:numId w:val="23"/>
        </w:numPr>
      </w:pPr>
      <w:r>
        <w:t>GPU absence alert confirmed firing when DCGM pod is deleted</w:t>
      </w:r>
    </w:p>
    <w:p w14:paraId="5111F1A4" w14:textId="77777777" w:rsidR="0036547C" w:rsidRDefault="00844AD7">
      <w:pPr>
        <w:pStyle w:val="Compact"/>
        <w:numPr>
          <w:ilvl w:val="0"/>
          <w:numId w:val="23"/>
        </w:numPr>
      </w:pPr>
      <w:r>
        <w:t>AlertManager confirmed routing Critical alert to on-call channel</w:t>
      </w:r>
    </w:p>
    <w:p w14:paraId="4DDBEF00" w14:textId="77777777" w:rsidR="0036547C" w:rsidRDefault="005858C2">
      <w:r>
        <w:pict w14:anchorId="2C12A3C2">
          <v:rect id="_x0000_i1043" style="width:0;height:1.5pt" o:hralign="center" o:hrstd="t" o:hr="t"/>
        </w:pict>
      </w:r>
    </w:p>
    <w:p w14:paraId="6CE3C130" w14:textId="77777777" w:rsidR="0036547C" w:rsidRDefault="00844AD7">
      <w:pPr>
        <w:pStyle w:val="Heading3"/>
      </w:pPr>
      <w:bookmarkStart w:id="60" w:name="X040631bf491e6221f7f57f9b21d4b2f3a4b0020"/>
      <w:bookmarkEnd w:id="57"/>
      <w:bookmarkEnd w:id="59"/>
      <w:r>
        <w:t>M2 — Service, Workload &amp; Tenant-Attributed Metrics</w:t>
      </w:r>
    </w:p>
    <w:p w14:paraId="7EB2E1F8" w14:textId="77777777" w:rsidR="0036547C" w:rsidRDefault="00844AD7">
      <w:pPr>
        <w:pStyle w:val="FirstParagraph"/>
      </w:pPr>
      <w:r>
        <w:t>Aurora service instrumentation; per-tenant/project labelled metrics; K8s event integration. Depends on IAC M1.</w:t>
      </w:r>
    </w:p>
    <w:p w14:paraId="305FEC69" w14:textId="77777777" w:rsidR="0036547C" w:rsidRDefault="00844AD7">
      <w:pPr>
        <w:pStyle w:val="Heading4"/>
      </w:pPr>
      <w:bookmarkStart w:id="61" w:name="must-have-1"/>
      <w:r>
        <w:t>Must Have</w:t>
      </w:r>
    </w:p>
    <w:tbl>
      <w:tblPr>
        <w:tblStyle w:val="Table"/>
        <w:tblW w:w="0" w:type="auto"/>
        <w:tblLook w:val="0020" w:firstRow="1" w:lastRow="0" w:firstColumn="0" w:lastColumn="0" w:noHBand="0" w:noVBand="0"/>
      </w:tblPr>
      <w:tblGrid>
        <w:gridCol w:w="5445"/>
        <w:gridCol w:w="3915"/>
      </w:tblGrid>
      <w:tr w:rsidR="0036547C" w14:paraId="756D220D"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193CB87" w14:textId="77777777" w:rsidR="0036547C" w:rsidRDefault="00844AD7">
            <w:pPr>
              <w:pStyle w:val="Compact"/>
            </w:pPr>
            <w:r>
              <w:t>Item</w:t>
            </w:r>
          </w:p>
        </w:tc>
        <w:tc>
          <w:tcPr>
            <w:tcW w:w="0" w:type="auto"/>
          </w:tcPr>
          <w:p w14:paraId="4707AF9E" w14:textId="77777777" w:rsidR="0036547C" w:rsidRDefault="00844AD7">
            <w:pPr>
              <w:pStyle w:val="Compact"/>
            </w:pPr>
            <w:r>
              <w:t>Notes</w:t>
            </w:r>
          </w:p>
        </w:tc>
      </w:tr>
      <w:tr w:rsidR="0036547C" w14:paraId="5423EBFE" w14:textId="77777777">
        <w:tc>
          <w:tcPr>
            <w:tcW w:w="0" w:type="auto"/>
          </w:tcPr>
          <w:p w14:paraId="48A1B466" w14:textId="77777777" w:rsidR="0036547C" w:rsidRDefault="00844AD7">
            <w:pPr>
              <w:pStyle w:val="Compact"/>
            </w:pPr>
            <w:r>
              <w:t xml:space="preserve">Aurora Gateway </w:t>
            </w:r>
            <w:r>
              <w:rPr>
                <w:rStyle w:val="VerbatimChar"/>
              </w:rPr>
              <w:t>/metrics</w:t>
            </w:r>
            <w:r>
              <w:t xml:space="preserve"> active with </w:t>
            </w:r>
            <w:r>
              <w:rPr>
                <w:rStyle w:val="VerbatimChar"/>
              </w:rPr>
              <w:t>tenant_id</w:t>
            </w:r>
            <w:r>
              <w:t>/</w:t>
            </w:r>
            <w:r>
              <w:rPr>
                <w:rStyle w:val="VerbatimChar"/>
              </w:rPr>
              <w:t>project_id</w:t>
            </w:r>
            <w:r>
              <w:t xml:space="preserve"> labels</w:t>
            </w:r>
          </w:p>
        </w:tc>
        <w:tc>
          <w:tcPr>
            <w:tcW w:w="0" w:type="auto"/>
          </w:tcPr>
          <w:p w14:paraId="084DFC13" w14:textId="77777777" w:rsidR="0036547C" w:rsidRDefault="00844AD7">
            <w:pPr>
              <w:pStyle w:val="Compact"/>
            </w:pPr>
            <w:r>
              <w:t>IAC M1 prerequisite</w:t>
            </w:r>
          </w:p>
        </w:tc>
      </w:tr>
      <w:tr w:rsidR="0036547C" w14:paraId="3B6B622F" w14:textId="77777777">
        <w:tc>
          <w:tcPr>
            <w:tcW w:w="0" w:type="auto"/>
          </w:tcPr>
          <w:p w14:paraId="64E9A4B9" w14:textId="77777777" w:rsidR="0036547C" w:rsidRDefault="00844AD7">
            <w:pPr>
              <w:pStyle w:val="Compact"/>
            </w:pPr>
            <w:r>
              <w:t>Authorization Service metrics active (§13.3)</w:t>
            </w:r>
          </w:p>
        </w:tc>
        <w:tc>
          <w:tcPr>
            <w:tcW w:w="0" w:type="auto"/>
          </w:tcPr>
          <w:p w14:paraId="01EC3A3A" w14:textId="77777777" w:rsidR="0036547C" w:rsidRDefault="00844AD7">
            <w:pPr>
              <w:pStyle w:val="Compact"/>
            </w:pPr>
            <w:r>
              <w:t>Satisfies IAC §2.3 Observability Stack commitment</w:t>
            </w:r>
          </w:p>
        </w:tc>
      </w:tr>
      <w:tr w:rsidR="0036547C" w14:paraId="58EC7A40" w14:textId="77777777">
        <w:tc>
          <w:tcPr>
            <w:tcW w:w="0" w:type="auto"/>
          </w:tcPr>
          <w:p w14:paraId="42080056" w14:textId="77777777" w:rsidR="0036547C" w:rsidRDefault="00844AD7">
            <w:pPr>
              <w:pStyle w:val="Compact"/>
            </w:pPr>
            <w:r>
              <w:t>Quota Enforcement Service metrics active (§13.4)</w:t>
            </w:r>
          </w:p>
        </w:tc>
        <w:tc>
          <w:tcPr>
            <w:tcW w:w="0" w:type="auto"/>
          </w:tcPr>
          <w:p w14:paraId="3D924A2B" w14:textId="77777777" w:rsidR="0036547C" w:rsidRDefault="00844AD7">
            <w:pPr>
              <w:pStyle w:val="Compact"/>
            </w:pPr>
            <w:r>
              <w:t>Satisfies Metering §15 M2 observability checklist</w:t>
            </w:r>
          </w:p>
        </w:tc>
      </w:tr>
      <w:tr w:rsidR="0036547C" w14:paraId="3B4911A9" w14:textId="77777777">
        <w:tc>
          <w:tcPr>
            <w:tcW w:w="0" w:type="auto"/>
          </w:tcPr>
          <w:p w14:paraId="3CB3B587" w14:textId="77777777" w:rsidR="0036547C" w:rsidRDefault="00844AD7">
            <w:pPr>
              <w:pStyle w:val="Compact"/>
            </w:pPr>
            <w:r>
              <w:t>Metering Service pipeline lag metric active (§13.5)</w:t>
            </w:r>
          </w:p>
        </w:tc>
        <w:tc>
          <w:tcPr>
            <w:tcW w:w="0" w:type="auto"/>
          </w:tcPr>
          <w:p w14:paraId="71C27928" w14:textId="77777777" w:rsidR="0036547C" w:rsidRDefault="00844AD7">
            <w:pPr>
              <w:pStyle w:val="Compact"/>
            </w:pPr>
            <w:r>
              <w:t>Satisfies Metering §15 M1 observability checklist</w:t>
            </w:r>
          </w:p>
        </w:tc>
      </w:tr>
      <w:tr w:rsidR="0036547C" w14:paraId="628E70A6" w14:textId="77777777">
        <w:tc>
          <w:tcPr>
            <w:tcW w:w="0" w:type="auto"/>
          </w:tcPr>
          <w:p w14:paraId="7C478127" w14:textId="77777777" w:rsidR="0036547C" w:rsidRDefault="00844AD7">
            <w:pPr>
              <w:pStyle w:val="Compact"/>
            </w:pPr>
            <w:r>
              <w:t>Kubernetes event exporter deployed; events reaching log backend</w:t>
            </w:r>
          </w:p>
        </w:tc>
        <w:tc>
          <w:tcPr>
            <w:tcW w:w="0" w:type="auto"/>
          </w:tcPr>
          <w:p w14:paraId="774C71BE" w14:textId="77777777" w:rsidR="0036547C" w:rsidRDefault="00844AD7">
            <w:pPr>
              <w:pStyle w:val="Compact"/>
            </w:pPr>
            <w:r>
              <w:t>§6</w:t>
            </w:r>
          </w:p>
        </w:tc>
      </w:tr>
      <w:tr w:rsidR="0036547C" w14:paraId="5A3B3967" w14:textId="77777777">
        <w:tc>
          <w:tcPr>
            <w:tcW w:w="0" w:type="auto"/>
          </w:tcPr>
          <w:p w14:paraId="4C7C990E" w14:textId="77777777" w:rsidR="0036547C" w:rsidRDefault="00844AD7">
            <w:pPr>
              <w:pStyle w:val="Compact"/>
            </w:pPr>
            <w:r>
              <w:t xml:space="preserve">Control plane </w:t>
            </w:r>
            <w:r>
              <w:rPr>
                <w:rStyle w:val="VerbatimChar"/>
              </w:rPr>
              <w:t>PrometheusRule</w:t>
            </w:r>
            <w:r>
              <w:t xml:space="preserve"> file deployed</w:t>
            </w:r>
          </w:p>
        </w:tc>
        <w:tc>
          <w:tcPr>
            <w:tcW w:w="0" w:type="auto"/>
          </w:tcPr>
          <w:p w14:paraId="502AED0F" w14:textId="77777777" w:rsidR="0036547C" w:rsidRDefault="00844AD7">
            <w:pPr>
              <w:pStyle w:val="Compact"/>
            </w:pPr>
            <w:r>
              <w:rPr>
                <w:rStyle w:val="VerbatimChar"/>
              </w:rPr>
              <w:t>aurora-control-plane.yaml</w:t>
            </w:r>
          </w:p>
        </w:tc>
      </w:tr>
      <w:tr w:rsidR="0036547C" w14:paraId="085D109D" w14:textId="77777777">
        <w:tc>
          <w:tcPr>
            <w:tcW w:w="0" w:type="auto"/>
          </w:tcPr>
          <w:p w14:paraId="77BC4009" w14:textId="77777777" w:rsidR="0036547C" w:rsidRDefault="00844AD7">
            <w:pPr>
              <w:pStyle w:val="Compact"/>
            </w:pPr>
            <w:r>
              <w:t>Per-tenant inference latency and quota utilization dashboards</w:t>
            </w:r>
          </w:p>
        </w:tc>
        <w:tc>
          <w:tcPr>
            <w:tcW w:w="0" w:type="auto"/>
          </w:tcPr>
          <w:p w14:paraId="193E48AA" w14:textId="77777777" w:rsidR="0036547C" w:rsidRDefault="00844AD7">
            <w:pPr>
              <w:pStyle w:val="Compact"/>
            </w:pPr>
            <w:r>
              <w:t xml:space="preserve">Operators can filter by </w:t>
            </w:r>
            <w:r>
              <w:rPr>
                <w:rStyle w:val="VerbatimChar"/>
              </w:rPr>
              <w:t>tenant_id</w:t>
            </w:r>
          </w:p>
        </w:tc>
      </w:tr>
    </w:tbl>
    <w:p w14:paraId="40DD5226" w14:textId="77777777" w:rsidR="0036547C" w:rsidRDefault="00844AD7">
      <w:pPr>
        <w:pStyle w:val="Heading4"/>
      </w:pPr>
      <w:bookmarkStart w:id="62" w:name="engineering-checklist-1"/>
      <w:bookmarkEnd w:id="61"/>
      <w:r>
        <w:t>Engineering Checklist</w:t>
      </w:r>
    </w:p>
    <w:p w14:paraId="35F3AE47" w14:textId="77777777" w:rsidR="0036547C" w:rsidRDefault="00844AD7">
      <w:pPr>
        <w:pStyle w:val="Compact"/>
        <w:numPr>
          <w:ilvl w:val="0"/>
          <w:numId w:val="24"/>
        </w:numPr>
      </w:pPr>
      <w:r>
        <w:t>Metering pipeline lag alert confirmed firing at &gt; 30s synthetic lag</w:t>
      </w:r>
    </w:p>
    <w:p w14:paraId="725F3CBD" w14:textId="77777777" w:rsidR="0036547C" w:rsidRDefault="00844AD7">
      <w:pPr>
        <w:pStyle w:val="Compact"/>
        <w:numPr>
          <w:ilvl w:val="0"/>
          <w:numId w:val="24"/>
        </w:numPr>
      </w:pPr>
      <w:r>
        <w:t>RBAC decision latency metric confirmed at P99 &lt; 50ms under normal load</w:t>
      </w:r>
    </w:p>
    <w:p w14:paraId="037AA29C" w14:textId="77777777" w:rsidR="0036547C" w:rsidRDefault="00844AD7">
      <w:pPr>
        <w:pStyle w:val="Compact"/>
        <w:numPr>
          <w:ilvl w:val="0"/>
          <w:numId w:val="24"/>
        </w:numPr>
      </w:pPr>
      <w:r>
        <w:t>Per-tenant dashboard confirmed showing correct data for a synthetic test tenant</w:t>
      </w:r>
    </w:p>
    <w:p w14:paraId="3461D779" w14:textId="77777777" w:rsidR="0036547C" w:rsidRDefault="005858C2">
      <w:r>
        <w:pict w14:anchorId="53E998CF">
          <v:rect id="_x0000_i1044" style="width:0;height:1.5pt" o:hralign="center" o:hrstd="t" o:hr="t"/>
        </w:pict>
      </w:r>
    </w:p>
    <w:p w14:paraId="35EC4C29" w14:textId="77777777" w:rsidR="0036547C" w:rsidRDefault="00844AD7">
      <w:pPr>
        <w:pStyle w:val="Heading3"/>
      </w:pPr>
      <w:bookmarkStart w:id="63" w:name="Xf3c454e4e6576deaa334752f1ce01e9f6a8f4f0"/>
      <w:bookmarkEnd w:id="60"/>
      <w:bookmarkEnd w:id="62"/>
      <w:r>
        <w:t>M3 — Log Aggregation &amp; Incident Integration</w:t>
      </w:r>
    </w:p>
    <w:p w14:paraId="45C7FE91" w14:textId="77777777" w:rsidR="0036547C" w:rsidRDefault="00844AD7">
      <w:pPr>
        <w:pStyle w:val="FirstParagraph"/>
      </w:pPr>
      <w:r>
        <w:t>Full log collection pipeline; incident management integration; runbook library.</w:t>
      </w:r>
    </w:p>
    <w:p w14:paraId="7223D69C" w14:textId="77777777" w:rsidR="0036547C" w:rsidRDefault="00844AD7">
      <w:pPr>
        <w:pStyle w:val="Heading4"/>
      </w:pPr>
      <w:bookmarkStart w:id="64" w:name="must-have-2"/>
      <w:r>
        <w:t>Must Have</w:t>
      </w:r>
    </w:p>
    <w:tbl>
      <w:tblPr>
        <w:tblStyle w:val="Table"/>
        <w:tblW w:w="0" w:type="auto"/>
        <w:tblLook w:val="0020" w:firstRow="1" w:lastRow="0" w:firstColumn="0" w:lastColumn="0" w:noHBand="0" w:noVBand="0"/>
      </w:tblPr>
      <w:tblGrid>
        <w:gridCol w:w="4546"/>
        <w:gridCol w:w="4814"/>
      </w:tblGrid>
      <w:tr w:rsidR="0036547C" w14:paraId="4742B1AC"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0E789079" w14:textId="77777777" w:rsidR="0036547C" w:rsidRDefault="00844AD7">
            <w:pPr>
              <w:pStyle w:val="Compact"/>
            </w:pPr>
            <w:r>
              <w:t>Item</w:t>
            </w:r>
          </w:p>
        </w:tc>
        <w:tc>
          <w:tcPr>
            <w:tcW w:w="0" w:type="auto"/>
          </w:tcPr>
          <w:p w14:paraId="2E961B28" w14:textId="77777777" w:rsidR="0036547C" w:rsidRDefault="00844AD7">
            <w:pPr>
              <w:pStyle w:val="Compact"/>
            </w:pPr>
            <w:r>
              <w:t>Notes</w:t>
            </w:r>
          </w:p>
        </w:tc>
      </w:tr>
      <w:tr w:rsidR="0036547C" w14:paraId="62BFD89F" w14:textId="77777777">
        <w:tc>
          <w:tcPr>
            <w:tcW w:w="0" w:type="auto"/>
          </w:tcPr>
          <w:p w14:paraId="5A468C82" w14:textId="77777777" w:rsidR="0036547C" w:rsidRDefault="00844AD7">
            <w:pPr>
              <w:pStyle w:val="Compact"/>
            </w:pPr>
            <w:r>
              <w:t>Log collector DaemonSet deployed; structured logs from all Aurora services ingested</w:t>
            </w:r>
          </w:p>
        </w:tc>
        <w:tc>
          <w:tcPr>
            <w:tcW w:w="0" w:type="auto"/>
          </w:tcPr>
          <w:p w14:paraId="04C0DBDF" w14:textId="77777777" w:rsidR="0036547C" w:rsidRDefault="00844AD7">
            <w:pPr>
              <w:pStyle w:val="Compact"/>
            </w:pPr>
            <w:r>
              <w:t>§7</w:t>
            </w:r>
          </w:p>
        </w:tc>
      </w:tr>
      <w:tr w:rsidR="0036547C" w14:paraId="61160515" w14:textId="77777777">
        <w:tc>
          <w:tcPr>
            <w:tcW w:w="0" w:type="auto"/>
          </w:tcPr>
          <w:p w14:paraId="221EE5E0" w14:textId="77777777" w:rsidR="0036547C" w:rsidRDefault="00844AD7">
            <w:pPr>
              <w:pStyle w:val="Compact"/>
            </w:pPr>
            <w:r>
              <w:t xml:space="preserve">Log fields validated: </w:t>
            </w:r>
            <w:r>
              <w:rPr>
                <w:rStyle w:val="VerbatimChar"/>
              </w:rPr>
              <w:t>tenant_id</w:t>
            </w:r>
            <w:r>
              <w:t xml:space="preserve">, </w:t>
            </w:r>
            <w:r>
              <w:rPr>
                <w:rStyle w:val="VerbatimChar"/>
              </w:rPr>
              <w:t>project_id</w:t>
            </w:r>
            <w:r>
              <w:t xml:space="preserve">, </w:t>
            </w:r>
            <w:r>
              <w:rPr>
                <w:rStyle w:val="VerbatimChar"/>
              </w:rPr>
              <w:t>service</w:t>
            </w:r>
            <w:r>
              <w:t xml:space="preserve"> present on all request logs</w:t>
            </w:r>
          </w:p>
        </w:tc>
        <w:tc>
          <w:tcPr>
            <w:tcW w:w="0" w:type="auto"/>
          </w:tcPr>
          <w:p w14:paraId="3CF2D8B6" w14:textId="77777777" w:rsidR="0036547C" w:rsidRDefault="0036547C">
            <w:pPr>
              <w:pStyle w:val="Compact"/>
            </w:pPr>
          </w:p>
        </w:tc>
      </w:tr>
      <w:tr w:rsidR="0036547C" w14:paraId="0F10166A" w14:textId="77777777">
        <w:tc>
          <w:tcPr>
            <w:tcW w:w="0" w:type="auto"/>
          </w:tcPr>
          <w:p w14:paraId="14E11F49" w14:textId="77777777" w:rsidR="0036547C" w:rsidRDefault="00844AD7">
            <w:pPr>
              <w:pStyle w:val="Compact"/>
            </w:pPr>
            <w:r>
              <w:t xml:space="preserve">AlertManager </w:t>
            </w:r>
            <w:r>
              <w:rPr>
                <w:rStyle w:val="VerbatimChar"/>
              </w:rPr>
              <w:t>critical</w:t>
            </w:r>
            <w:r>
              <w:t xml:space="preserve"> receiver validated end-to-end (alert fires → notification delivered)</w:t>
            </w:r>
          </w:p>
        </w:tc>
        <w:tc>
          <w:tcPr>
            <w:tcW w:w="0" w:type="auto"/>
          </w:tcPr>
          <w:p w14:paraId="3FD3B38A" w14:textId="77777777" w:rsidR="0036547C" w:rsidRDefault="00844AD7">
            <w:pPr>
              <w:pStyle w:val="Compact"/>
            </w:pPr>
            <w:r>
              <w:t>§8.3.1</w:t>
            </w:r>
          </w:p>
        </w:tc>
      </w:tr>
      <w:tr w:rsidR="0036547C" w14:paraId="71B95341" w14:textId="77777777">
        <w:tc>
          <w:tcPr>
            <w:tcW w:w="0" w:type="auto"/>
          </w:tcPr>
          <w:p w14:paraId="62312939" w14:textId="77777777" w:rsidR="0036547C" w:rsidRDefault="00844AD7">
            <w:pPr>
              <w:pStyle w:val="Compact"/>
            </w:pPr>
            <w:r>
              <w:t xml:space="preserve">Runbook library authored for all Critical and Warning alert rules, in-repo at </w:t>
            </w:r>
            <w:r>
              <w:rPr>
                <w:rStyle w:val="VerbatimChar"/>
              </w:rPr>
              <w:t>docs/runbooks/</w:t>
            </w:r>
          </w:p>
        </w:tc>
        <w:tc>
          <w:tcPr>
            <w:tcW w:w="0" w:type="auto"/>
          </w:tcPr>
          <w:p w14:paraId="7AF7F353" w14:textId="77777777" w:rsidR="0036547C" w:rsidRDefault="00844AD7">
            <w:pPr>
              <w:pStyle w:val="Compact"/>
            </w:pPr>
            <w:r>
              <w:t xml:space="preserve">OQ3 resolved: in-repo; </w:t>
            </w:r>
            <w:r>
              <w:rPr>
                <w:rStyle w:val="VerbatimChar"/>
              </w:rPr>
              <w:t>runbook_url</w:t>
            </w:r>
            <w:r>
              <w:t xml:space="preserve"> base via </w:t>
            </w:r>
            <w:r>
              <w:rPr>
                <w:rStyle w:val="VerbatimChar"/>
              </w:rPr>
              <w:t>monitoring.runbookBaseUrl</w:t>
            </w:r>
          </w:p>
        </w:tc>
      </w:tr>
    </w:tbl>
    <w:p w14:paraId="0FB78278" w14:textId="77777777" w:rsidR="0036547C" w:rsidRDefault="005858C2">
      <w:r>
        <w:pict w14:anchorId="58FE869D">
          <v:rect id="_x0000_i1045" style="width:0;height:1.5pt" o:hralign="center" o:hrstd="t" o:hr="t"/>
        </w:pict>
      </w:r>
    </w:p>
    <w:p w14:paraId="22B11CA5" w14:textId="77777777" w:rsidR="0036547C" w:rsidRDefault="00844AD7">
      <w:pPr>
        <w:pStyle w:val="Heading3"/>
      </w:pPr>
      <w:bookmarkStart w:id="65" w:name="X68ee9841549b4dfc3f3451d7fb1ff73e00f63b1"/>
      <w:bookmarkEnd w:id="63"/>
      <w:bookmarkEnd w:id="64"/>
      <w:r>
        <w:t>M4 — Long-Term Retention &amp; Rackspace Integration</w:t>
      </w:r>
    </w:p>
    <w:p w14:paraId="349E9AE6" w14:textId="77777777" w:rsidR="0036547C" w:rsidRDefault="00844AD7">
      <w:pPr>
        <w:pStyle w:val="FirstParagraph"/>
      </w:pPr>
      <w:r>
        <w:t>Long-term metrics retention; full Rackspace tooling integration. Autoscaling integration is delivered by the separate autoscaling milestone, which consumes the recording rules published in §4.1.</w:t>
      </w:r>
    </w:p>
    <w:p w14:paraId="5DFA36B4" w14:textId="77777777" w:rsidR="0036547C" w:rsidRDefault="00844AD7">
      <w:pPr>
        <w:pStyle w:val="Heading4"/>
      </w:pPr>
      <w:bookmarkStart w:id="66" w:name="must-have-3"/>
      <w:r>
        <w:t>Must Have</w:t>
      </w:r>
    </w:p>
    <w:tbl>
      <w:tblPr>
        <w:tblStyle w:val="Table"/>
        <w:tblW w:w="0" w:type="auto"/>
        <w:tblLook w:val="0020" w:firstRow="1" w:lastRow="0" w:firstColumn="0" w:lastColumn="0" w:noHBand="0" w:noVBand="0"/>
      </w:tblPr>
      <w:tblGrid>
        <w:gridCol w:w="5420"/>
        <w:gridCol w:w="3940"/>
      </w:tblGrid>
      <w:tr w:rsidR="0036547C" w14:paraId="7385DDA6"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25615C32" w14:textId="77777777" w:rsidR="0036547C" w:rsidRDefault="00844AD7">
            <w:pPr>
              <w:pStyle w:val="Compact"/>
            </w:pPr>
            <w:r>
              <w:t>Item</w:t>
            </w:r>
          </w:p>
        </w:tc>
        <w:tc>
          <w:tcPr>
            <w:tcW w:w="0" w:type="auto"/>
          </w:tcPr>
          <w:p w14:paraId="10CABCC5" w14:textId="77777777" w:rsidR="0036547C" w:rsidRDefault="00844AD7">
            <w:pPr>
              <w:pStyle w:val="Compact"/>
            </w:pPr>
            <w:r>
              <w:t>Notes</w:t>
            </w:r>
          </w:p>
        </w:tc>
      </w:tr>
      <w:tr w:rsidR="0036547C" w14:paraId="5BB3FB9E" w14:textId="77777777">
        <w:tc>
          <w:tcPr>
            <w:tcW w:w="0" w:type="auto"/>
          </w:tcPr>
          <w:p w14:paraId="2B7A1233" w14:textId="77777777" w:rsidR="0036547C" w:rsidRDefault="00844AD7">
            <w:pPr>
              <w:pStyle w:val="Compact"/>
            </w:pPr>
            <w:r>
              <w:t>FineTuningJob Controller metrics active (§12.2)</w:t>
            </w:r>
          </w:p>
        </w:tc>
        <w:tc>
          <w:tcPr>
            <w:tcW w:w="0" w:type="auto"/>
          </w:tcPr>
          <w:p w14:paraId="460E11EF" w14:textId="77777777" w:rsidR="0036547C" w:rsidRDefault="00844AD7">
            <w:pPr>
              <w:pStyle w:val="Compact"/>
            </w:pPr>
            <w:r>
              <w:t>Depends on Metering M2</w:t>
            </w:r>
          </w:p>
        </w:tc>
      </w:tr>
      <w:tr w:rsidR="0036547C" w14:paraId="248E4304" w14:textId="77777777">
        <w:tc>
          <w:tcPr>
            <w:tcW w:w="0" w:type="auto"/>
          </w:tcPr>
          <w:p w14:paraId="473098A2" w14:textId="77777777" w:rsidR="0036547C" w:rsidRDefault="00844AD7">
            <w:pPr>
              <w:pStyle w:val="Compact"/>
            </w:pPr>
            <w:r>
              <w:t>Prometheus remote-write to openCenter's Mimir active</w:t>
            </w:r>
          </w:p>
        </w:tc>
        <w:tc>
          <w:tcPr>
            <w:tcW w:w="0" w:type="auto"/>
          </w:tcPr>
          <w:p w14:paraId="55543C10" w14:textId="77777777" w:rsidR="0036547C" w:rsidRDefault="00844AD7">
            <w:pPr>
              <w:pStyle w:val="Compact"/>
            </w:pPr>
            <w:r>
              <w:rPr>
                <w:rStyle w:val="VerbatimChar"/>
              </w:rPr>
              <w:t>X-Scope-OrgID</w:t>
            </w:r>
            <w:r>
              <w:t xml:space="preserve"> tenant confirmed (§2.4)</w:t>
            </w:r>
          </w:p>
        </w:tc>
      </w:tr>
      <w:tr w:rsidR="0036547C" w14:paraId="0BC29940" w14:textId="77777777">
        <w:tc>
          <w:tcPr>
            <w:tcW w:w="0" w:type="auto"/>
          </w:tcPr>
          <w:p w14:paraId="58630F19" w14:textId="77777777" w:rsidR="0036547C" w:rsidRDefault="00844AD7">
            <w:pPr>
              <w:pStyle w:val="Compact"/>
            </w:pPr>
            <w:r>
              <w:t>13-month metrics retention validated in Mimir</w:t>
            </w:r>
          </w:p>
        </w:tc>
        <w:tc>
          <w:tcPr>
            <w:tcW w:w="0" w:type="auto"/>
          </w:tcPr>
          <w:p w14:paraId="4FAA3E8E" w14:textId="77777777" w:rsidR="0036547C" w:rsidRDefault="00844AD7">
            <w:pPr>
              <w:pStyle w:val="Compact"/>
            </w:pPr>
            <w:r>
              <w:t>§13</w:t>
            </w:r>
          </w:p>
        </w:tc>
      </w:tr>
    </w:tbl>
    <w:p w14:paraId="1FC39945" w14:textId="77777777" w:rsidR="0036547C" w:rsidRDefault="005858C2">
      <w:r>
        <w:pict w14:anchorId="159AB85D">
          <v:rect id="_x0000_i1046" style="width:0;height:1.5pt" o:hralign="center" o:hrstd="t" o:hr="t"/>
        </w:pict>
      </w:r>
    </w:p>
    <w:p w14:paraId="6C00B33B" w14:textId="77777777" w:rsidR="0036547C" w:rsidRDefault="00844AD7">
      <w:pPr>
        <w:pStyle w:val="Heading2"/>
      </w:pPr>
      <w:bookmarkStart w:id="67" w:name="Xea0ad65b87c951794a1149104157485c9073d65"/>
      <w:bookmarkEnd w:id="56"/>
      <w:bookmarkEnd w:id="65"/>
      <w:bookmarkEnd w:id="66"/>
      <w:r>
        <w:t>17. Open Questions</w:t>
      </w:r>
    </w:p>
    <w:tbl>
      <w:tblPr>
        <w:tblStyle w:val="Table"/>
        <w:tblW w:w="0" w:type="auto"/>
        <w:tblLook w:val="0020" w:firstRow="1" w:lastRow="0" w:firstColumn="0" w:lastColumn="0" w:noHBand="0" w:noVBand="0"/>
      </w:tblPr>
      <w:tblGrid>
        <w:gridCol w:w="365"/>
        <w:gridCol w:w="7712"/>
        <w:gridCol w:w="1283"/>
      </w:tblGrid>
      <w:tr w:rsidR="0036547C" w14:paraId="10880CD8" w14:textId="77777777" w:rsidTr="0036547C">
        <w:trPr>
          <w:cnfStyle w:val="100000000000" w:firstRow="1" w:lastRow="0" w:firstColumn="0" w:lastColumn="0" w:oddVBand="0" w:evenVBand="0" w:oddHBand="0" w:evenHBand="0" w:firstRowFirstColumn="0" w:firstRowLastColumn="0" w:lastRowFirstColumn="0" w:lastRowLastColumn="0"/>
          <w:tblHeader/>
        </w:trPr>
        <w:tc>
          <w:tcPr>
            <w:tcW w:w="0" w:type="auto"/>
          </w:tcPr>
          <w:p w14:paraId="5AFC7B24" w14:textId="77777777" w:rsidR="0036547C" w:rsidRDefault="00844AD7">
            <w:pPr>
              <w:pStyle w:val="Compact"/>
            </w:pPr>
            <w:r>
              <w:t>#</w:t>
            </w:r>
          </w:p>
        </w:tc>
        <w:tc>
          <w:tcPr>
            <w:tcW w:w="0" w:type="auto"/>
          </w:tcPr>
          <w:p w14:paraId="4198853A" w14:textId="77777777" w:rsidR="0036547C" w:rsidRDefault="00844AD7">
            <w:pPr>
              <w:pStyle w:val="Compact"/>
            </w:pPr>
            <w:r>
              <w:t>Question</w:t>
            </w:r>
          </w:p>
        </w:tc>
        <w:tc>
          <w:tcPr>
            <w:tcW w:w="0" w:type="auto"/>
          </w:tcPr>
          <w:p w14:paraId="5787A946" w14:textId="77777777" w:rsidR="0036547C" w:rsidRDefault="00844AD7">
            <w:pPr>
              <w:pStyle w:val="Compact"/>
            </w:pPr>
            <w:r>
              <w:t>Owner</w:t>
            </w:r>
          </w:p>
        </w:tc>
      </w:tr>
      <w:tr w:rsidR="0036547C" w14:paraId="6B1C66EC" w14:textId="77777777">
        <w:tc>
          <w:tcPr>
            <w:tcW w:w="0" w:type="auto"/>
          </w:tcPr>
          <w:p w14:paraId="649841BE" w14:textId="77777777" w:rsidR="0036547C" w:rsidRDefault="00844AD7">
            <w:pPr>
              <w:pStyle w:val="Compact"/>
            </w:pPr>
            <w:r>
              <w:t>1</w:t>
            </w:r>
          </w:p>
        </w:tc>
        <w:tc>
          <w:tcPr>
            <w:tcW w:w="0" w:type="auto"/>
          </w:tcPr>
          <w:p w14:paraId="03B16F90" w14:textId="77777777" w:rsidR="0036547C" w:rsidRDefault="00844AD7">
            <w:pPr>
              <w:pStyle w:val="Compact"/>
            </w:pPr>
            <w:r>
              <w:rPr>
                <w:b/>
                <w:bCs/>
                <w:strike/>
              </w:rPr>
              <w:t>GPU pending pod alert threshold.</w:t>
            </w:r>
            <w:r>
              <w:t xml:space="preserve"> </w:t>
            </w:r>
            <w:r>
              <w:rPr>
                <w:b/>
                <w:bCs/>
              </w:rPr>
              <w:t>Resolved 2026-07-28:</w:t>
            </w:r>
            <w:r>
              <w:t xml:space="preserve"> &gt; 10 pending GPU pods sustained 15m → warning (conservative default over 5/10m; tunable via </w:t>
            </w:r>
            <w:r>
              <w:rPr>
                <w:rStyle w:val="VerbatimChar"/>
              </w:rPr>
              <w:t>pendingPodsWarning</w:t>
            </w:r>
            <w:r>
              <w:t>). Retune with observed burst patterns.</w:t>
            </w:r>
          </w:p>
        </w:tc>
        <w:tc>
          <w:tcPr>
            <w:tcW w:w="0" w:type="auto"/>
          </w:tcPr>
          <w:p w14:paraId="53333BE1" w14:textId="77777777" w:rsidR="0036547C" w:rsidRDefault="00844AD7">
            <w:pPr>
              <w:pStyle w:val="Compact"/>
            </w:pPr>
            <w:r>
              <w:t>—</w:t>
            </w:r>
          </w:p>
        </w:tc>
      </w:tr>
      <w:tr w:rsidR="0036547C" w14:paraId="7ABDCAEB" w14:textId="77777777">
        <w:tc>
          <w:tcPr>
            <w:tcW w:w="0" w:type="auto"/>
          </w:tcPr>
          <w:p w14:paraId="18F999B5" w14:textId="77777777" w:rsidR="0036547C" w:rsidRDefault="00844AD7">
            <w:pPr>
              <w:pStyle w:val="Compact"/>
            </w:pPr>
            <w:r>
              <w:t>2</w:t>
            </w:r>
          </w:p>
        </w:tc>
        <w:tc>
          <w:tcPr>
            <w:tcW w:w="0" w:type="auto"/>
          </w:tcPr>
          <w:p w14:paraId="7707E426" w14:textId="77777777" w:rsidR="0036547C" w:rsidRDefault="00844AD7">
            <w:pPr>
              <w:pStyle w:val="Compact"/>
            </w:pPr>
            <w:r>
              <w:rPr>
                <w:b/>
                <w:bCs/>
                <w:strike/>
              </w:rPr>
              <w:t>Network throughput alert thresholds.</w:t>
            </w:r>
            <w:r>
              <w:t xml:space="preserve"> </w:t>
            </w:r>
            <w:r>
              <w:rPr>
                <w:b/>
                <w:bCs/>
              </w:rPr>
              <w:t>Resolved 2026-07-28:</w:t>
            </w:r>
            <w:r>
              <w:t xml:space="preserve"> no static saturation threshold at M1 — deferred to post-baseline (a bytes/sec value pre-baseline is noise). NIC-error alerts (</w:t>
            </w:r>
            <w:r>
              <w:rPr>
                <w:rStyle w:val="VerbatimChar"/>
              </w:rPr>
              <w:t>NodeNetworkReceiveErrs</w:t>
            </w:r>
            <w:r>
              <w:t>/</w:t>
            </w:r>
            <w:r>
              <w:rPr>
                <w:rStyle w:val="VerbatimChar"/>
              </w:rPr>
              <w:t>TransmitErrs</w:t>
            </w:r>
            <w:r>
              <w:t>) cover M1; add a throughput alert once baseline percentiles exist. Does not block M1.</w:t>
            </w:r>
          </w:p>
        </w:tc>
        <w:tc>
          <w:tcPr>
            <w:tcW w:w="0" w:type="auto"/>
          </w:tcPr>
          <w:p w14:paraId="046B0D11" w14:textId="77777777" w:rsidR="0036547C" w:rsidRDefault="00844AD7">
            <w:pPr>
              <w:pStyle w:val="Compact"/>
            </w:pPr>
            <w:r>
              <w:t>—</w:t>
            </w:r>
          </w:p>
        </w:tc>
      </w:tr>
      <w:tr w:rsidR="0036547C" w14:paraId="293EB032" w14:textId="77777777">
        <w:tc>
          <w:tcPr>
            <w:tcW w:w="0" w:type="auto"/>
          </w:tcPr>
          <w:p w14:paraId="5FCD5EC4" w14:textId="77777777" w:rsidR="0036547C" w:rsidRDefault="00844AD7">
            <w:pPr>
              <w:pStyle w:val="Compact"/>
            </w:pPr>
            <w:r>
              <w:t>3</w:t>
            </w:r>
          </w:p>
        </w:tc>
        <w:tc>
          <w:tcPr>
            <w:tcW w:w="0" w:type="auto"/>
          </w:tcPr>
          <w:p w14:paraId="0BB5441B" w14:textId="77777777" w:rsidR="0036547C" w:rsidRDefault="00844AD7">
            <w:pPr>
              <w:pStyle w:val="Compact"/>
            </w:pPr>
            <w:r>
              <w:rPr>
                <w:b/>
                <w:bCs/>
                <w:strike/>
              </w:rPr>
              <w:t>Runbook library location.</w:t>
            </w:r>
            <w:r>
              <w:t xml:space="preserve"> </w:t>
            </w:r>
            <w:r>
              <w:rPr>
                <w:b/>
                <w:bCs/>
              </w:rPr>
              <w:t>Resolved 2026-07-28:</w:t>
            </w:r>
            <w:r>
              <w:t xml:space="preserve"> RackAI-specific runbooks live in-repo at </w:t>
            </w:r>
            <w:r>
              <w:rPr>
                <w:rStyle w:val="VerbatimChar"/>
              </w:rPr>
              <w:t>docs/runbooks/&lt;AlertName&gt;.md</w:t>
            </w:r>
            <w:r>
              <w:t xml:space="preserve"> (ship with the artifact, airgap-safe); </w:t>
            </w:r>
            <w:r>
              <w:rPr>
                <w:rStyle w:val="VerbatimChar"/>
              </w:rPr>
              <w:t>runbook_url</w:t>
            </w:r>
            <w:r>
              <w:t xml:space="preserve"> is templated from </w:t>
            </w:r>
            <w:r>
              <w:rPr>
                <w:rStyle w:val="VerbatimChar"/>
              </w:rPr>
              <w:t>monitoring.runbookBaseUrl</w:t>
            </w:r>
            <w:r>
              <w:t xml:space="preserve"> (overridable per deployment). Community kps alerts keep the upstream </w:t>
            </w:r>
            <w:r>
              <w:rPr>
                <w:rStyle w:val="VerbatimChar"/>
              </w:rPr>
              <w:t>runbooks.prometheus-operator.dev</w:t>
            </w:r>
            <w:r>
              <w:t xml:space="preserve"> default.</w:t>
            </w:r>
          </w:p>
        </w:tc>
        <w:tc>
          <w:tcPr>
            <w:tcW w:w="0" w:type="auto"/>
          </w:tcPr>
          <w:p w14:paraId="7BE92BF6" w14:textId="77777777" w:rsidR="0036547C" w:rsidRDefault="00844AD7">
            <w:pPr>
              <w:pStyle w:val="Compact"/>
            </w:pPr>
            <w:r>
              <w:t>—</w:t>
            </w:r>
          </w:p>
        </w:tc>
      </w:tr>
      <w:tr w:rsidR="0036547C" w14:paraId="52AD8891" w14:textId="77777777">
        <w:tc>
          <w:tcPr>
            <w:tcW w:w="0" w:type="auto"/>
          </w:tcPr>
          <w:p w14:paraId="2598DEE6" w14:textId="77777777" w:rsidR="0036547C" w:rsidRDefault="00844AD7">
            <w:pPr>
              <w:pStyle w:val="Compact"/>
            </w:pPr>
            <w:r>
              <w:t>4</w:t>
            </w:r>
          </w:p>
        </w:tc>
        <w:tc>
          <w:tcPr>
            <w:tcW w:w="0" w:type="auto"/>
          </w:tcPr>
          <w:p w14:paraId="0078132F" w14:textId="77777777" w:rsidR="0036547C" w:rsidRDefault="00844AD7">
            <w:pPr>
              <w:pStyle w:val="Compact"/>
            </w:pPr>
            <w:r>
              <w:rPr>
                <w:b/>
                <w:bCs/>
              </w:rPr>
              <w:t>GPU node pool hard limits.</w:t>
            </w:r>
            <w:r>
              <w:t xml:space="preserve"> What is the maximum node pool size the Cluster Autoscaler may scale to? Required for the CA failure alert threshold (§10.2) and capacity planning dashboards.</w:t>
            </w:r>
          </w:p>
        </w:tc>
        <w:tc>
          <w:tcPr>
            <w:tcW w:w="0" w:type="auto"/>
          </w:tcPr>
          <w:p w14:paraId="699ABBD2" w14:textId="77777777" w:rsidR="0036547C" w:rsidRDefault="00844AD7">
            <w:pPr>
              <w:pStyle w:val="Compact"/>
            </w:pPr>
            <w:r>
              <w:t>Platform Ops / Finance</w:t>
            </w:r>
          </w:p>
        </w:tc>
      </w:tr>
      <w:bookmarkEnd w:id="0"/>
      <w:bookmarkEnd w:id="67"/>
    </w:tbl>
    <w:p w14:paraId="1B78E206" w14:textId="77777777" w:rsidR="00844AD7" w:rsidRDefault="00844AD7"/>
    <w:sectPr w:rsidR="00844A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DCA0" w14:textId="77777777" w:rsidR="005858C2" w:rsidRDefault="005858C2">
      <w:pPr>
        <w:spacing w:after="0"/>
      </w:pPr>
      <w:r>
        <w:separator/>
      </w:r>
    </w:p>
  </w:endnote>
  <w:endnote w:type="continuationSeparator" w:id="0">
    <w:p w14:paraId="6B3905A6" w14:textId="77777777" w:rsidR="005858C2" w:rsidRDefault="005858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4AB1" w14:textId="77777777" w:rsidR="005858C2" w:rsidRDefault="005858C2">
      <w:r>
        <w:separator/>
      </w:r>
    </w:p>
  </w:footnote>
  <w:footnote w:type="continuationSeparator" w:id="0">
    <w:p w14:paraId="224B784F" w14:textId="77777777" w:rsidR="005858C2" w:rsidRDefault="00585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94552473">
    <w:abstractNumId w:val="0"/>
  </w:num>
  <w:num w:numId="2" w16cid:durableId="1520658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272821">
    <w:abstractNumId w:val="1"/>
  </w:num>
  <w:num w:numId="4" w16cid:durableId="1508059327">
    <w:abstractNumId w:val="1"/>
  </w:num>
  <w:num w:numId="5" w16cid:durableId="1135371115">
    <w:abstractNumId w:val="1"/>
  </w:num>
  <w:num w:numId="6" w16cid:durableId="28261832">
    <w:abstractNumId w:val="1"/>
  </w:num>
  <w:num w:numId="7" w16cid:durableId="1121338365">
    <w:abstractNumId w:val="1"/>
  </w:num>
  <w:num w:numId="8" w16cid:durableId="999574923">
    <w:abstractNumId w:val="1"/>
  </w:num>
  <w:num w:numId="9" w16cid:durableId="15860492">
    <w:abstractNumId w:val="1"/>
  </w:num>
  <w:num w:numId="10" w16cid:durableId="1965964968">
    <w:abstractNumId w:val="1"/>
  </w:num>
  <w:num w:numId="11" w16cid:durableId="1721516096">
    <w:abstractNumId w:val="1"/>
  </w:num>
  <w:num w:numId="12" w16cid:durableId="61947641">
    <w:abstractNumId w:val="1"/>
  </w:num>
  <w:num w:numId="13" w16cid:durableId="1278835700">
    <w:abstractNumId w:val="1"/>
  </w:num>
  <w:num w:numId="14" w16cid:durableId="1881622470">
    <w:abstractNumId w:val="1"/>
  </w:num>
  <w:num w:numId="15" w16cid:durableId="1139540050">
    <w:abstractNumId w:val="1"/>
  </w:num>
  <w:num w:numId="16" w16cid:durableId="778722954">
    <w:abstractNumId w:val="1"/>
  </w:num>
  <w:num w:numId="17" w16cid:durableId="335421812">
    <w:abstractNumId w:val="1"/>
  </w:num>
  <w:num w:numId="18" w16cid:durableId="992832856">
    <w:abstractNumId w:val="1"/>
  </w:num>
  <w:num w:numId="19" w16cid:durableId="738941461">
    <w:abstractNumId w:val="1"/>
  </w:num>
  <w:num w:numId="20" w16cid:durableId="809442473">
    <w:abstractNumId w:val="1"/>
  </w:num>
  <w:num w:numId="21" w16cid:durableId="1169908828">
    <w:abstractNumId w:val="1"/>
  </w:num>
  <w:num w:numId="22" w16cid:durableId="1670674795">
    <w:abstractNumId w:val="1"/>
  </w:num>
  <w:num w:numId="23" w16cid:durableId="1421875432">
    <w:abstractNumId w:val="1"/>
  </w:num>
  <w:num w:numId="24" w16cid:durableId="28264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22D0FB"/>
    <w:rsid w:val="000505D2"/>
    <w:rsid w:val="002F4408"/>
    <w:rsid w:val="0036547C"/>
    <w:rsid w:val="005858C2"/>
    <w:rsid w:val="00844AD7"/>
    <w:rsid w:val="1022D0FB"/>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B8CC"/>
  <w15:docId w15:val="{0DEC993A-B630-4125-8365-610DC562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prometheus.io/docs/alerting/latest/configuration/"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A2322D1-B5C7-4A03-BC67-ECB32639A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F2CE37-9671-4D85-9DB5-9792A6A9C343}">
  <ds:schemaRefs>
    <ds:schemaRef ds:uri="http://schemas.microsoft.com/sharepoint/v3/contenttype/forms"/>
  </ds:schemaRefs>
</ds:datastoreItem>
</file>

<file path=customXml/itemProps3.xml><?xml version="1.0" encoding="utf-8"?>
<ds:datastoreItem xmlns:ds="http://schemas.openxmlformats.org/officeDocument/2006/customXml" ds:itemID="{7F04D053-FA85-4444-AB51-88F5927F1606}">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9271</Words>
  <Characters>52850</Characters>
  <Application>Microsoft Office Word</Application>
  <DocSecurity>0</DocSecurity>
  <Lines>440</Lines>
  <Paragraphs>123</Paragraphs>
  <ScaleCrop>false</ScaleCrop>
  <Company/>
  <LinksUpToDate>false</LinksUpToDate>
  <CharactersWithSpaces>61998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Abhimanyu Sharma</cp:lastModifiedBy>
  <cp:revision>2</cp:revision>
  <dcterms:created xsi:type="dcterms:W3CDTF">2026-08-12T10:54:00Z</dcterms:created>
  <dcterms:modified xsi:type="dcterms:W3CDTF">2026-08-12T10:54:00Z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