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a4-review-2-presentation-script"/>
    <w:p>
      <w:pPr>
        <w:pStyle w:val="Title"/>
      </w:pPr>
      <w:r>
        <w:t xml:space="preserve">A4 Final — Presentation Script</w:t>
      </w:r>
    </w:p>
    <w:p>
      <w:pPr>
        <w:pStyle w:val="FirstParagraph"/>
      </w:pPr>
      <w:r>
        <w:rPr>
          <w:b/>
          <w:color w:val="548687"/>
          <w:sz w:val="24"/>
        </w:rPr>
        <w:t xml:space="preserve">BCSE307 Compiler Design · Project A4 · Final presentation · 23 October 2026</w:t>
      </w:r>
    </w:p>
    <w:bookmarkStart w:id="9" w:name="how-to-use-this-script"/>
    <w:p>
      <w:pPr>
        <w:pStyle w:val="Heading2"/>
      </w:pPr>
      <w:r>
        <w:t xml:space="preserve">How to use this script</w:t>
      </w:r>
    </w:p>
    <w:p>
      <w:pPr>
        <w:pStyle w:val="FirstParagraph"/>
      </w:pPr>
      <w:r>
        <w:t xml:space="preserve">The talk runs about 16 minutes for 23 slides: about 3 minutes each for members 1–3, about 6 for member 4 (who also presents the JavaScript front end), plus a short opening and close. It follows the slide file A4_Final_Presentation.pptx.</w:t>
      </w:r>
    </w:p>
    <w:p>
      <w:pPr>
        <w:pStyle w:val="BodyText"/>
      </w:pPr>
      <w:r>
        <w:t xml:space="preserve">Each slide has four parts:</w:t>
      </w:r>
    </w:p>
    <w:p>
      <w:pPr>
        <w:pStyle w:val="Compact"/>
        <w:numPr>
          <w:ilvl w:val="0"/>
          <w:numId w:val="1001"/>
        </w:numPr>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the words to speak. Put them in your own words; don’t read them out.</w:t>
      </w:r>
    </w:p>
    <w:p>
      <w:pPr>
        <w:pStyle w:val="Compact"/>
        <w:numPr>
          <w:ilvl w:val="0"/>
          <w:numId w:val="1001"/>
        </w:numPr>
      </w:pPr>
      <w:r>
        <w:rPr>
          <w:b/>
          <w:bCs/>
          <w:color w:val="548687"/>
        </w:rPr>
        <w:t xml:space="preserve">What it means:</w:t>
      </w:r>
      <w:r>
        <w:t xml:space="preserve"> a plain explanation of the idea, so you understand what you’re saying.</w:t>
      </w:r>
    </w:p>
    <w:p>
      <w:pPr>
        <w:pStyle w:val="Compact"/>
        <w:numPr>
          <w:ilvl w:val="0"/>
          <w:numId w:val="1001"/>
        </w:numPr>
      </w:pPr>
      <w:r>
        <w:rPr>
          <w:b/>
          <w:bCs/>
          <w:color w:val="548687"/>
        </w:rPr>
        <w:t xml:space="preserve">Delivery:</w:t>
      </w:r>
      <w:r>
        <w:t xml:space="preserve"> what to point at, when to pause, and how to hand over.</w:t>
      </w:r>
    </w:p>
    <w:p>
      <w:pPr>
        <w:pStyle w:val="Compact"/>
        <w:numPr>
          <w:ilvl w:val="0"/>
          <w:numId w:val="1001"/>
        </w:numPr>
      </w:pPr>
      <w:r>
        <w:rPr>
          <w:b/>
          <w:bCs/>
          <w:color w:val="548687"/>
        </w:rPr>
        <w:t xml:space="preserve">Prep:</w:t>
      </w:r>
      <w:r>
        <w:t xml:space="preserve"> background to know, and questions you might be asked on that slide.</w:t>
      </w:r>
    </w:p>
    <w:tbl>
      <w:tblPr>
        <w:tblStyle w:val="Table"/>
        <w:tblW w:w="5000" w:type="pct"/>
        <w:tblBorders>
          <w:top w:val="single" w:sz="4" w:color="D9CFCF"/>
          <w:left w:val="single" w:sz="4" w:color="D9CFCF"/>
          <w:bottom w:val="single" w:sz="4" w:color="D9CFCF"/>
          <w:right w:val="single" w:sz="4" w:color="D9CFCF"/>
          <w:insideH w:val="single" w:sz="4" w:color="D9CFCF"/>
          <w:insideV w:val="single" w:sz="4" w:color="D9CFCF"/>
        </w:tblBorders>
        <w:tblLook w:firstRow="1" w:lastRow="0" w:firstColumn="0" w:lastColumn="0" w:noHBand="0" w:noVBand="0" w:val="0020"/>
      </w:tblPr>
      <w:tblGrid>
        <w:gridCol w:w="1980"/>
        <w:gridCol w:w="1980"/>
        <w:gridCol w:w="1980"/>
        <w:gridCol w:w="1980"/>
      </w:tblGrid>
      <w:tr>
        <w:trPr>
          <w:tblHeader w:val="on"/>
        </w:trPr>
        <w:tc>
          <w:tcPr>
            <w:shd w:val="clear" w:fill="513B3C"/>
            <w:tcMar>
              <w:top w:w="80" w:type="dxa"/>
              <w:left w:w="110" w:type="dxa"/>
              <w:bottom w:w="80" w:type="dxa"/>
              <w:right w:w="110" w:type="dxa"/>
            </w:tcMar>
          </w:tcPr>
          <w:p>
            <w:pPr>
              <w:pStyle w:val="Compact"/>
              <w:spacing w:after="0"/>
            </w:pPr>
            <w:r>
              <w:rPr>
                <w:b/>
                <w:color w:val="FFFFFF"/>
                <w:sz w:val="20"/>
              </w:rPr>
              <w:t xml:space="preserve">Part</w:t>
            </w:r>
          </w:p>
        </w:tc>
        <w:tc>
          <w:tcPr>
            <w:shd w:val="clear" w:fill="513B3C"/>
            <w:tcMar>
              <w:top w:w="80" w:type="dxa"/>
              <w:left w:w="110" w:type="dxa"/>
              <w:bottom w:w="80" w:type="dxa"/>
              <w:right w:w="110" w:type="dxa"/>
            </w:tcMar>
          </w:tcPr>
          <w:p>
            <w:pPr>
              <w:pStyle w:val="Compact"/>
              <w:spacing w:after="0"/>
            </w:pPr>
            <w:r>
              <w:rPr>
                <w:b/>
                <w:color w:val="FFFFFF"/>
                <w:sz w:val="20"/>
              </w:rPr>
              <w:t xml:space="preserve">Presenter</w:t>
            </w:r>
          </w:p>
        </w:tc>
        <w:tc>
          <w:tcPr>
            <w:shd w:val="clear" w:fill="513B3C"/>
            <w:tcMar>
              <w:top w:w="80" w:type="dxa"/>
              <w:left w:w="110" w:type="dxa"/>
              <w:bottom w:w="80" w:type="dxa"/>
              <w:right w:w="110" w:type="dxa"/>
            </w:tcMar>
          </w:tcPr>
          <w:p>
            <w:pPr>
              <w:pStyle w:val="Compact"/>
              <w:spacing w:after="0"/>
            </w:pPr>
            <w:r>
              <w:rPr>
                <w:b/>
                <w:color w:val="FFFFFF"/>
                <w:sz w:val="20"/>
              </w:rPr>
              <w:t xml:space="preserve">Slides</w:t>
            </w:r>
          </w:p>
        </w:tc>
        <w:tc>
          <w:tcPr>
            <w:shd w:val="clear" w:fill="513B3C"/>
            <w:tcMar>
              <w:top w:w="80" w:type="dxa"/>
              <w:left w:w="110" w:type="dxa"/>
              <w:bottom w:w="80" w:type="dxa"/>
              <w:right w:w="110" w:type="dxa"/>
            </w:tcMar>
          </w:tcPr>
          <w:p>
            <w:pPr>
              <w:pStyle w:val="Compact"/>
              <w:spacing w:after="0"/>
            </w:pPr>
            <w:r>
              <w:rPr>
                <w:b/>
                <w:color w:val="FFFFFF"/>
                <w:sz w:val="20"/>
              </w:rPr>
              <w:t xml:space="preserve">Target time</w:t>
            </w:r>
          </w:p>
        </w:tc>
      </w:tr>
      <w:tr>
        <w:tc>
          <w:tcPr>
            <w:tcMar>
              <w:top w:w="80" w:type="dxa"/>
              <w:left w:w="110" w:type="dxa"/>
              <w:bottom w:w="80" w:type="dxa"/>
              <w:right w:w="110" w:type="dxa"/>
            </w:tcMar>
          </w:tcPr>
          <w:p>
            <w:pPr>
              <w:pStyle w:val="Compact"/>
              <w:spacing w:after="0"/>
            </w:pPr>
            <w:r>
              <w:rPr>
                <w:sz w:val="20"/>
              </w:rPr>
              <w:t xml:space="preserve">Opening</w:t>
            </w:r>
          </w:p>
        </w:tc>
        <w:tc>
          <w:tcPr>
            <w:tcMar>
              <w:top w:w="80" w:type="dxa"/>
              <w:left w:w="110" w:type="dxa"/>
              <w:bottom w:w="80" w:type="dxa"/>
              <w:right w:w="110" w:type="dxa"/>
            </w:tcMar>
          </w:tcPr>
          <w:p>
            <w:pPr>
              <w:pStyle w:val="Compact"/>
              <w:spacing w:after="0"/>
            </w:pPr>
            <w:r>
              <w:rPr>
                <w:sz w:val="20"/>
              </w:rPr>
              <w:t xml:space="preserve">Charith (or anyone)</w:t>
            </w:r>
          </w:p>
        </w:tc>
        <w:tc>
          <w:tcPr>
            <w:tcMar>
              <w:top w:w="80" w:type="dxa"/>
              <w:left w:w="110" w:type="dxa"/>
              <w:bottom w:w="80" w:type="dxa"/>
              <w:right w:w="110" w:type="dxa"/>
            </w:tcMar>
          </w:tcPr>
          <w:p>
            <w:pPr>
              <w:pStyle w:val="Compact"/>
              <w:spacing w:after="0"/>
            </w:pPr>
            <w:r>
              <w:rPr>
                <w:sz w:val="20"/>
              </w:rPr>
              <w:t xml:space="preserve">1–2</w:t>
            </w:r>
          </w:p>
        </w:tc>
        <w:tc>
          <w:tcPr>
            <w:tcMar>
              <w:top w:w="80" w:type="dxa"/>
              <w:left w:w="110" w:type="dxa"/>
              <w:bottom w:w="80" w:type="dxa"/>
              <w:right w:w="110" w:type="dxa"/>
            </w:tcMar>
          </w:tcPr>
          <w:p>
            <w:pPr>
              <w:pStyle w:val="Compact"/>
              <w:spacing w:after="0"/>
            </w:pPr>
            <w:r>
              <w:rPr>
                <w:sz w:val="20"/>
              </w:rPr>
              <w:t xml:space="preserve">0:40</w:t>
            </w:r>
          </w:p>
        </w:tc>
      </w:tr>
      <w:tr>
        <w:tc>
          <w:tcPr>
            <w:tcMar>
              <w:top w:w="80" w:type="dxa"/>
              <w:left w:w="110" w:type="dxa"/>
              <w:bottom w:w="80" w:type="dxa"/>
              <w:right w:w="110" w:type="dxa"/>
            </w:tcMar>
          </w:tcPr>
          <w:p>
            <w:pPr>
              <w:pStyle w:val="Compact"/>
              <w:spacing w:after="0"/>
            </w:pPr>
            <w:r>
              <w:rPr>
                <w:sz w:val="20"/>
              </w:rPr>
              <w:t xml:space="preserve">Member 1</w:t>
            </w:r>
          </w:p>
        </w:tc>
        <w:tc>
          <w:tcPr>
            <w:tcMar>
              <w:top w:w="80" w:type="dxa"/>
              <w:left w:w="110" w:type="dxa"/>
              <w:bottom w:w="80" w:type="dxa"/>
              <w:right w:w="110" w:type="dxa"/>
            </w:tcMar>
          </w:tcPr>
          <w:p>
            <w:pPr>
              <w:pStyle w:val="Compact"/>
              <w:spacing w:after="0"/>
            </w:pPr>
            <w:r>
              <w:rPr>
                <w:sz w:val="20"/>
              </w:rPr>
              <w:t xml:space="preserve">Chilukuri Charith Reddy</w:t>
            </w:r>
          </w:p>
        </w:tc>
        <w:tc>
          <w:tcPr>
            <w:tcMar>
              <w:top w:w="80" w:type="dxa"/>
              <w:left w:w="110" w:type="dxa"/>
              <w:bottom w:w="80" w:type="dxa"/>
              <w:right w:w="110" w:type="dxa"/>
            </w:tcMar>
          </w:tcPr>
          <w:p>
            <w:pPr>
              <w:pStyle w:val="Compact"/>
              <w:spacing w:after="0"/>
            </w:pPr>
            <w:r>
              <w:rPr>
                <w:sz w:val="20"/>
              </w:rPr>
              <w:t xml:space="preserve">3–6</w:t>
            </w:r>
          </w:p>
        </w:tc>
        <w:tc>
          <w:tcPr>
            <w:tcMar>
              <w:top w:w="80" w:type="dxa"/>
              <w:left w:w="110" w:type="dxa"/>
              <w:bottom w:w="80" w:type="dxa"/>
              <w:right w:w="110" w:type="dxa"/>
            </w:tcMar>
          </w:tcPr>
          <w:p>
            <w:pPr>
              <w:pStyle w:val="Compact"/>
              <w:spacing w:after="0"/>
            </w:pPr>
            <w:r>
              <w:rPr>
                <w:sz w:val="20"/>
              </w:rPr>
              <w:t xml:space="preserve">3:00</w:t>
            </w:r>
          </w:p>
        </w:tc>
      </w:tr>
      <w:tr>
        <w:tc>
          <w:tcPr>
            <w:tcMar>
              <w:top w:w="80" w:type="dxa"/>
              <w:left w:w="110" w:type="dxa"/>
              <w:bottom w:w="80" w:type="dxa"/>
              <w:right w:w="110" w:type="dxa"/>
            </w:tcMar>
          </w:tcPr>
          <w:p>
            <w:pPr>
              <w:pStyle w:val="Compact"/>
              <w:spacing w:after="0"/>
            </w:pPr>
            <w:r>
              <w:rPr>
                <w:sz w:val="20"/>
              </w:rPr>
              <w:t xml:space="preserve">Member 2</w:t>
            </w:r>
          </w:p>
        </w:tc>
        <w:tc>
          <w:tcPr>
            <w:tcMar>
              <w:top w:w="80" w:type="dxa"/>
              <w:left w:w="110" w:type="dxa"/>
              <w:bottom w:w="80" w:type="dxa"/>
              <w:right w:w="110" w:type="dxa"/>
            </w:tcMar>
          </w:tcPr>
          <w:p>
            <w:pPr>
              <w:pStyle w:val="Compact"/>
              <w:spacing w:after="0"/>
            </w:pPr>
            <w:r>
              <w:rPr>
                <w:sz w:val="20"/>
              </w:rPr>
              <w:t xml:space="preserve">Vatsal Sharma</w:t>
            </w:r>
          </w:p>
        </w:tc>
        <w:tc>
          <w:tcPr>
            <w:tcMar>
              <w:top w:w="80" w:type="dxa"/>
              <w:left w:w="110" w:type="dxa"/>
              <w:bottom w:w="80" w:type="dxa"/>
              <w:right w:w="110" w:type="dxa"/>
            </w:tcMar>
          </w:tcPr>
          <w:p>
            <w:pPr>
              <w:pStyle w:val="Compact"/>
              <w:spacing w:after="0"/>
            </w:pPr>
            <w:r>
              <w:rPr>
                <w:sz w:val="20"/>
              </w:rPr>
              <w:t xml:space="preserve">7–10</w:t>
            </w:r>
          </w:p>
        </w:tc>
        <w:tc>
          <w:tcPr>
            <w:tcMar>
              <w:top w:w="80" w:type="dxa"/>
              <w:left w:w="110" w:type="dxa"/>
              <w:bottom w:w="80" w:type="dxa"/>
              <w:right w:w="110" w:type="dxa"/>
            </w:tcMar>
          </w:tcPr>
          <w:p>
            <w:pPr>
              <w:pStyle w:val="Compact"/>
              <w:spacing w:after="0"/>
            </w:pPr>
            <w:r>
              <w:rPr>
                <w:sz w:val="20"/>
              </w:rPr>
              <w:t xml:space="preserve">3:00</w:t>
            </w:r>
          </w:p>
        </w:tc>
      </w:tr>
      <w:tr>
        <w:tc>
          <w:tcPr>
            <w:tcMar>
              <w:top w:w="80" w:type="dxa"/>
              <w:left w:w="110" w:type="dxa"/>
              <w:bottom w:w="80" w:type="dxa"/>
              <w:right w:w="110" w:type="dxa"/>
            </w:tcMar>
          </w:tcPr>
          <w:p>
            <w:pPr>
              <w:pStyle w:val="Compact"/>
              <w:spacing w:after="0"/>
            </w:pPr>
            <w:r>
              <w:rPr>
                <w:sz w:val="20"/>
              </w:rPr>
              <w:t xml:space="preserve">Member 3</w:t>
            </w:r>
          </w:p>
        </w:tc>
        <w:tc>
          <w:tcPr>
            <w:tcMar>
              <w:top w:w="80" w:type="dxa"/>
              <w:left w:w="110" w:type="dxa"/>
              <w:bottom w:w="80" w:type="dxa"/>
              <w:right w:w="110" w:type="dxa"/>
            </w:tcMar>
          </w:tcPr>
          <w:p>
            <w:pPr>
              <w:pStyle w:val="Compact"/>
              <w:spacing w:after="0"/>
            </w:pPr>
            <w:r>
              <w:rPr>
                <w:sz w:val="20"/>
              </w:rPr>
              <w:t xml:space="preserve">Mayan Manit</w:t>
            </w:r>
          </w:p>
        </w:tc>
        <w:tc>
          <w:tcPr>
            <w:tcMar>
              <w:top w:w="80" w:type="dxa"/>
              <w:left w:w="110" w:type="dxa"/>
              <w:bottom w:w="80" w:type="dxa"/>
              <w:right w:w="110" w:type="dxa"/>
            </w:tcMar>
          </w:tcPr>
          <w:p>
            <w:pPr>
              <w:pStyle w:val="Compact"/>
              <w:spacing w:after="0"/>
            </w:pPr>
            <w:r>
              <w:rPr>
                <w:sz w:val="20"/>
              </w:rPr>
              <w:t xml:space="preserve">11–14</w:t>
            </w:r>
          </w:p>
        </w:tc>
        <w:tc>
          <w:tcPr>
            <w:tcMar>
              <w:top w:w="80" w:type="dxa"/>
              <w:left w:w="110" w:type="dxa"/>
              <w:bottom w:w="80" w:type="dxa"/>
              <w:right w:w="110" w:type="dxa"/>
            </w:tcMar>
          </w:tcPr>
          <w:p>
            <w:pPr>
              <w:pStyle w:val="Compact"/>
              <w:spacing w:after="0"/>
            </w:pPr>
            <w:r>
              <w:rPr>
                <w:sz w:val="20"/>
              </w:rPr>
              <w:t xml:space="preserve">3:00</w:t>
            </w:r>
          </w:p>
        </w:tc>
      </w:tr>
      <w:tr>
        <w:tc>
          <w:tcPr>
            <w:tcMar>
              <w:top w:w="80" w:type="dxa"/>
              <w:left w:w="110" w:type="dxa"/>
              <w:bottom w:w="80" w:type="dxa"/>
              <w:right w:w="110" w:type="dxa"/>
            </w:tcMar>
          </w:tcPr>
          <w:p>
            <w:pPr>
              <w:pStyle w:val="Compact"/>
              <w:spacing w:after="0"/>
            </w:pPr>
            <w:r>
              <w:rPr>
                <w:sz w:val="20"/>
              </w:rPr>
              <w:t xml:space="preserve">Member 4</w:t>
            </w:r>
          </w:p>
        </w:tc>
        <w:tc>
          <w:tcPr>
            <w:tcMar>
              <w:top w:w="80" w:type="dxa"/>
              <w:left w:w="110" w:type="dxa"/>
              <w:bottom w:w="80" w:type="dxa"/>
              <w:right w:w="110" w:type="dxa"/>
            </w:tcMar>
          </w:tcPr>
          <w:p>
            <w:pPr>
              <w:pStyle w:val="Compact"/>
              <w:spacing w:after="0"/>
            </w:pPr>
            <w:r>
              <w:rPr>
                <w:sz w:val="20"/>
              </w:rPr>
              <w:t xml:space="preserve">Ehsan Abdulkhader</w:t>
            </w:r>
          </w:p>
        </w:tc>
        <w:tc>
          <w:tcPr>
            <w:tcMar>
              <w:top w:w="80" w:type="dxa"/>
              <w:left w:w="110" w:type="dxa"/>
              <w:bottom w:w="80" w:type="dxa"/>
              <w:right w:w="110" w:type="dxa"/>
            </w:tcMar>
          </w:tcPr>
          <w:p>
            <w:pPr>
              <w:pStyle w:val="Compact"/>
              <w:spacing w:after="0"/>
            </w:pPr>
            <w:r>
              <w:rPr>
                <w:sz w:val="20"/>
              </w:rPr>
              <w:t xml:space="preserve">15–22</w:t>
            </w:r>
          </w:p>
        </w:tc>
        <w:tc>
          <w:tcPr>
            <w:tcMar>
              <w:top w:w="80" w:type="dxa"/>
              <w:left w:w="110" w:type="dxa"/>
              <w:bottom w:w="80" w:type="dxa"/>
              <w:right w:w="110" w:type="dxa"/>
            </w:tcMar>
          </w:tcPr>
          <w:p>
            <w:pPr>
              <w:pStyle w:val="Compact"/>
              <w:spacing w:after="0"/>
            </w:pPr>
            <w:r>
              <w:rPr>
                <w:sz w:val="20"/>
              </w:rPr>
              <w:t xml:space="preserve">5:40</w:t>
            </w:r>
          </w:p>
        </w:tc>
      </w:tr>
      <w:tr>
        <w:tc>
          <w:tcPr>
            <w:tcMar>
              <w:top w:w="80" w:type="dxa"/>
              <w:left w:w="110" w:type="dxa"/>
              <w:bottom w:w="80" w:type="dxa"/>
              <w:right w:w="110" w:type="dxa"/>
            </w:tcMar>
          </w:tcPr>
          <w:p>
            <w:pPr>
              <w:pStyle w:val="Compact"/>
              <w:spacing w:after="0"/>
            </w:pPr>
            <w:r>
              <w:rPr>
                <w:sz w:val="20"/>
              </w:rPr>
              <w:t xml:space="preserve">Close + demo</w:t>
            </w:r>
          </w:p>
        </w:tc>
        <w:tc>
          <w:tcPr>
            <w:tcMar>
              <w:top w:w="80" w:type="dxa"/>
              <w:left w:w="110" w:type="dxa"/>
              <w:bottom w:w="80" w:type="dxa"/>
              <w:right w:w="110" w:type="dxa"/>
            </w:tcMar>
          </w:tcPr>
          <w:p>
            <w:pPr>
              <w:pStyle w:val="Compact"/>
              <w:spacing w:after="0"/>
            </w:pPr>
            <w:r>
              <w:rPr>
                <w:sz w:val="20"/>
              </w:rPr>
              <w:t xml:space="preserve">Ehsan, then the whole team</w:t>
            </w:r>
          </w:p>
        </w:tc>
        <w:tc>
          <w:tcPr>
            <w:tcMar>
              <w:top w:w="80" w:type="dxa"/>
              <w:left w:w="110" w:type="dxa"/>
              <w:bottom w:w="80" w:type="dxa"/>
              <w:right w:w="110" w:type="dxa"/>
            </w:tcMar>
          </w:tcPr>
          <w:p>
            <w:pPr>
              <w:pStyle w:val="Compact"/>
              <w:spacing w:after="0"/>
            </w:pPr>
            <w:r>
              <w:rPr>
                <w:sz w:val="20"/>
              </w:rPr>
              <w:t xml:space="preserve">23</w:t>
            </w:r>
          </w:p>
        </w:tc>
        <w:tc>
          <w:tcPr>
            <w:tcMar>
              <w:top w:w="80" w:type="dxa"/>
              <w:left w:w="110" w:type="dxa"/>
              <w:bottom w:w="80" w:type="dxa"/>
              <w:right w:w="110" w:type="dxa"/>
            </w:tcMar>
          </w:tcPr>
          <w:p>
            <w:pPr>
              <w:pStyle w:val="Compact"/>
              <w:spacing w:after="0"/>
            </w:pPr>
            <w:r>
              <w:rPr>
                <w:sz w:val="20"/>
              </w:rPr>
              <w:t xml:space="preserve">0:30 + Q&amp;A</w:t>
            </w:r>
          </w:p>
        </w:tc>
      </w:tr>
    </w:tbl>
    <w:p>
      <w:pPr>
        <w:pStyle w:val="BodyText"/>
      </w:pPr>
      <w:r>
        <w:t xml:space="preserve">Each member ends with a one-sentence handover to the next person, so there are no awkward pauses between speakers.</w:t>
      </w:r>
    </w:p>
    <w:bookmarkEnd w:id="9"/>
    <w:bookmarkStart w:id="12" w:name="opening-slides-12-about-40-seconds"/>
    <w:p>
      <w:pPr>
        <w:pStyle w:val="Heading2"/>
        <w:pageBreakBefore/>
      </w:pPr>
      <w:r>
        <w:t xml:space="preserve">Opening (slides 1–2, about 40 seconds)</w:t>
      </w:r>
    </w:p>
    <w:p>
      <w:pPr>
        <w:pStyle w:val="FirstParagraph"/>
      </w:pPr>
      <w:r>
        <w:t xml:space="preserve">The opening sets up what the project is and who presents what. Charith gives it, because Charith presents next.</w:t>
      </w:r>
    </w:p>
    <w:bookmarkStart w:id="10" w:name="slide-1-title-20-s"/>
    <w:p>
      <w:pPr>
        <w:pStyle w:val="Heading3"/>
      </w:pPr>
      <w:r>
        <w:t xml:space="preserve">Slide 1: Title (20 s)</w:t>
      </w:r>
    </w:p>
    <w:p>
      <w:pPr>
        <w:pStyle w:val="FirstParagraph"/>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“Good morning. We are team A4, and our project is a bytecode JIT compiler with inline caching. These are the same core ideas used in JavaScript engines like Google’s V8. This is our final presentation: what we built, what we measured, and a small compiler that lets our engine run real JavaScript.”</w:t>
      </w:r>
    </w:p>
    <w:p>
      <w:pPr>
        <w:pStyle w:val="BodyText"/>
      </w:pPr>
      <w:r>
        <w:rPr>
          <w:b/>
          <w:bCs/>
          <w:color w:val="548687"/>
        </w:rPr>
        <w:t xml:space="preserve">What it means:</w:t>
      </w:r>
      <w:r>
        <w:t xml:space="preserve"> A JIT (just-in-time) compiler starts by interpreting a program. It watches which parts run most often, then compiles only those parts into fast machine code while the program runs. An inline cache speeds up reading an object’s fields. The four circles on the right are the cache’s four states, which Mayan explains later.</w:t>
      </w:r>
    </w:p>
    <w:p>
      <w:pPr>
        <w:pStyle w:val="BodyText"/>
      </w:pPr>
      <w:r>
        <w:rPr>
          <w:b/>
          <w:bCs/>
          <w:color w:val="548687"/>
        </w:rPr>
        <w:t xml:space="preserve">Delivery:</w:t>
      </w:r>
      <w:r>
        <w:t xml:space="preserve"> Stand facing the panel, not the screen. Say the team name and project title slowly; everything else builds on it.</w:t>
      </w:r>
    </w:p>
    <w:p>
      <w:pPr>
        <w:pStyle w:val="BodyText"/>
      </w:pPr>
      <w:r>
        <w:rPr>
          <w:b/>
          <w:bCs/>
          <w:color w:val="548687"/>
        </w:rPr>
        <w:t xml:space="preserve">Prep:</w:t>
      </w:r>
      <w:r>
        <w:t xml:space="preserve"> Know one sentence on why this matters: dynamic languages look up fields by name at run time, which is slow, and JITs plus inline caches are how real engines make them fast.</w:t>
      </w:r>
    </w:p>
    <w:bookmarkEnd w:id="10"/>
    <w:bookmarkStart w:id="11" w:name="slide-2-who-presents-what-20-s"/>
    <w:p>
      <w:pPr>
        <w:pStyle w:val="Heading3"/>
      </w:pPr>
      <w:r>
        <w:t xml:space="preserve">Slide 2: Who presents what (20 s)</w:t>
      </w:r>
    </w:p>
    <w:p>
      <w:pPr>
        <w:pStyle w:val="FirstParagraph"/>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“We’ve split the talk by module. I’ll cover the virtual machine. Vatsal covers profiling and testing, Mayan the inline cache and results, and Ehsan the tier-2 compiler, deoptimisation, our JavaScript front end, cache tuning and our conclusions. All four project milestones are complete.”</w:t>
      </w:r>
    </w:p>
    <w:p>
      <w:pPr>
        <w:pStyle w:val="BodyText"/>
      </w:pPr>
      <w:r>
        <w:rPr>
          <w:b/>
          <w:bCs/>
          <w:color w:val="548687"/>
        </w:rPr>
        <w:t xml:space="preserve">What it means:</w:t>
      </w:r>
      <w:r>
        <w:t xml:space="preserve"> M1 = the inline-cache design is frozen. M2 = the interpreter and inline cache work together. M3 = the tier-2 compiled path works, including deoptimisation. M4 = final results. All four are complete.</w:t>
      </w:r>
    </w:p>
    <w:p>
      <w:pPr>
        <w:pStyle w:val="BodyText"/>
      </w:pPr>
      <w:r>
        <w:rPr>
          <w:b/>
          <w:bCs/>
          <w:color w:val="548687"/>
        </w:rPr>
        <w:t xml:space="preserve">Delivery:</w:t>
      </w:r>
      <w:r>
        <w:t xml:space="preserve"> Point to each card briefly as you name the person. Each member can nod when named. Then click straight to slide 3.</w:t>
      </w:r>
    </w:p>
    <w:p>
      <w:pPr>
        <w:pStyle w:val="BodyText"/>
      </w:pPr>
      <w:r>
        <w:rPr>
          <w:b/>
          <w:bCs/>
          <w:color w:val="548687"/>
        </w:rPr>
        <w:t xml:space="preserve">Prep:</w:t>
      </w:r>
      <w:r>
        <w:t xml:space="preserve"> If asked about the split, say each member owns one module end to end: design, code and tests.</w:t>
      </w:r>
    </w:p>
    <w:bookmarkEnd w:id="11"/>
    <w:bookmarkEnd w:id="12"/>
    <w:bookmarkStart w:id="17" w:name="X84c5143883154ab6bd75acf1156873f7352298b"/>
    <w:p>
      <w:pPr>
        <w:pStyle w:val="Heading2"/>
        <w:pageBreakBefore/>
      </w:pPr>
      <w:r>
        <w:t xml:space="preserve">Member 1: Chilukuri Charith Reddy (slides 3–6, 3 minutes)</w:t>
      </w:r>
    </w:p>
    <w:p>
      <w:pPr>
        <w:pStyle w:val="FirstParagraph"/>
      </w:pPr>
      <w:r>
        <w:t xml:space="preserve">Charith shows where the project stands, how the VM runs bytecode, and how the 12 baseline tests prove it is correct.</w:t>
      </w:r>
    </w:p>
    <w:bookmarkStart w:id="13" w:name="slide-3-section-divider-10-s"/>
    <w:p>
      <w:pPr>
        <w:pStyle w:val="Heading3"/>
      </w:pPr>
      <w:r>
        <w:t xml:space="preserve">Slide 3: Section divider (10 s)</w:t>
      </w:r>
    </w:p>
    <w:p>
      <w:pPr>
        <w:pStyle w:val="FirstParagraph"/>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“I’ll cover where the project stands overall, how our virtual machine works, and the tests that prove it’s correct.”</w:t>
      </w:r>
    </w:p>
    <w:p>
      <w:pPr>
        <w:pStyle w:val="BodyText"/>
      </w:pPr>
      <w:r>
        <w:rPr>
          <w:b/>
          <w:bCs/>
          <w:color w:val="548687"/>
        </w:rPr>
        <w:t xml:space="preserve">Delivery:</w:t>
      </w:r>
      <w:r>
        <w:t xml:space="preserve"> Don’t linger here. Say the line and click on.</w:t>
      </w:r>
    </w:p>
    <w:bookmarkEnd w:id="13"/>
    <w:bookmarkStart w:id="14" w:name="Xec60c6cac1b51b9e0f0ba8b36dc6e63cf00ec91"/>
    <w:p>
      <w:pPr>
        <w:pStyle w:val="Heading3"/>
      </w:pPr>
      <w:r>
        <w:t xml:space="preserve">Slide 4: Objectives, final status (45 s)</w:t>
      </w:r>
    </w:p>
    <w:p>
      <w:pPr>
        <w:pStyle w:val="FirstParagraph"/>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“This is our final scorecard against the six objectives from Review 1. All six are done: the VM and bytecode format, the baseline interpreter, hot-code detection, inline caching in all four states with invalidation, the tier-2 fast path with deoptimisation, and differential testing. That testing shows zero wrong answers, and six JavaScript programs give exactly the same output as Node. Generating real machine code is future work, which Ehsan covers at the end.”</w:t>
      </w:r>
    </w:p>
    <w:p>
      <w:pPr>
        <w:pStyle w:val="BodyText"/>
      </w:pPr>
      <w:r>
        <w:rPr>
          <w:b/>
          <w:bCs/>
          <w:color w:val="548687"/>
        </w:rPr>
        <w:t xml:space="preserve">What it means:</w:t>
      </w:r>
      <w:r>
        <w:t xml:space="preserve"> “Done” means built and passing its tests, in our reference implementation. Teal means done throughout the deck.</w:t>
      </w:r>
    </w:p>
    <w:p>
      <w:pPr>
        <w:pStyle w:val="BodyText"/>
      </w:pPr>
      <w:r>
        <w:rPr>
          <w:b/>
          <w:bCs/>
          <w:color w:val="548687"/>
        </w:rPr>
        <w:t xml:space="preserve">Delivery:</w:t>
      </w:r>
      <w:r>
        <w:t xml:space="preserve"> Sweep down the Status column once: six teal “Done” cells. Then read the footnote under the table.</w:t>
      </w:r>
    </w:p>
    <w:p>
      <w:pPr>
        <w:pStyle w:val="BodyText"/>
      </w:pPr>
      <w:r>
        <w:rPr>
          <w:b/>
          <w:bCs/>
          <w:color w:val="548687"/>
        </w:rPr>
        <w:t xml:space="preserve">Prep:</w:t>
      </w:r>
      <w:r>
        <w:t xml:space="preserve"> If asked whether tier 2 is real machine code: no. The guarded fast path and deoptimisation are complete and tested in the Python model (IC5); native machine code is future work (slide 22).</w:t>
      </w:r>
    </w:p>
    <w:bookmarkEnd w:id="14"/>
    <w:bookmarkStart w:id="15" w:name="slide-5-a-stack-based-bytecode-vm-60-s"/>
    <w:p>
      <w:pPr>
        <w:pStyle w:val="Heading3"/>
      </w:pPr>
      <w:r>
        <w:t xml:space="preserve">Slide 5: A stack-based bytecode VM (60 s)</w:t>
      </w:r>
    </w:p>
    <w:p>
      <w:pPr>
        <w:pStyle w:val="FirstParagraph"/>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“Programs are turned into bytecode, a list of simple instructions. Our VM keeps a stack of values and a program counter, which is the position of the current instruction. It repeats one cycle: fetch the instruction, decode which opcode it is, execute it, then move on until it reaches HALT. For example, PUSH 10, PUSH 20, ADD leaves 30 on the stack. The full instruction set from Review 1 is implemented. We added two opcodes, LOADOBJ and GETFIELD, so we can test reading an object’s fields, which is what the inline cache speeds up.”</w:t>
      </w:r>
    </w:p>
    <w:p>
      <w:pPr>
        <w:pStyle w:val="BodyText"/>
      </w:pPr>
      <w:r>
        <w:rPr>
          <w:b/>
          <w:bCs/>
          <w:color w:val="548687"/>
        </w:rPr>
        <w:t xml:space="preserve">What it means:</w:t>
      </w:r>
      <w:r>
        <w:t xml:space="preserve"> A stack works like a pile of plates. PUSH puts a value on top; ADD takes the top two off, adds them, and puts the result back. JMP and JZ change the program counter, which is how loops and if-statements work. Real processors use the same fetch–decode–execute cycle.</w:t>
      </w:r>
    </w:p>
    <w:p>
      <w:pPr>
        <w:pStyle w:val="BodyText"/>
      </w:pPr>
      <w:r>
        <w:rPr>
          <w:b/>
          <w:bCs/>
          <w:color w:val="548687"/>
        </w:rPr>
        <w:t xml:space="preserve">Delivery:</w:t>
      </w:r>
      <w:r>
        <w:t xml:space="preserve"> Trace the left-hand cycle with your hand: fetch, decode, execute, then back up along the tan arrow. Then sweep down the opcode groups on the right without reading every one. Point at the tan LOADOBJ and GETFIELD boxes when you mention them.</w:t>
      </w:r>
    </w:p>
    <w:p>
      <w:pPr>
        <w:pStyle w:val="BodyText"/>
      </w:pPr>
      <w:r>
        <w:rPr>
          <w:b/>
          <w:bCs/>
          <w:color w:val="548687"/>
        </w:rPr>
        <w:t xml:space="preserve">Prep:</w:t>
      </w:r>
    </w:p>
    <w:p>
      <w:pPr>
        <w:pStyle w:val="Compact"/>
        <w:numPr>
          <w:ilvl w:val="0"/>
          <w:numId w:val="1002"/>
        </w:numPr>
      </w:pPr>
      <w:r>
        <w:t xml:space="preserve">Why a stack VM rather than registers? It is simpler to generate code for and easy to test; many real VMs (Java, Python, WebAssembly) are stack-based.</w:t>
      </w:r>
    </w:p>
    <w:p>
      <w:pPr>
        <w:pStyle w:val="Compact"/>
        <w:numPr>
          <w:ilvl w:val="0"/>
          <w:numId w:val="1002"/>
        </w:numPr>
      </w:pPr>
      <w:r>
        <w:t xml:space="preserve">What if you divide by zero? The VM raises an error instead of crashing. Test TC6 checks this.</w:t>
      </w:r>
    </w:p>
    <w:p>
      <w:pPr>
        <w:pStyle w:val="Compact"/>
        <w:numPr>
          <w:ilvl w:val="0"/>
          <w:numId w:val="1002"/>
        </w:numPr>
      </w:pPr>
      <w:r>
        <w:t xml:space="preserve">There is also a step limit of 2 million instructions, so a runaway loop stops with an error.</w:t>
      </w:r>
    </w:p>
    <w:bookmarkEnd w:id="15"/>
    <w:bookmarkStart w:id="16" w:name="X37f6cd68df8a98966f2a51e64f743b161631667"/>
    <w:p>
      <w:pPr>
        <w:pStyle w:val="Heading3"/>
      </w:pPr>
      <w:r>
        <w:t xml:space="preserve">Slide 6: Baseline interpreter, correctness first (60 s)</w:t>
      </w:r>
    </w:p>
    <w:p>
      <w:pPr>
        <w:pStyle w:val="FirstParagraph"/>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“Each test is a tiny program with a known answer. TC1 to TC6 were in Review 1: arithmetic, sequencing and divide-by-zero. We added TC7 to TC12, shown in the darker tiles: variables, both kinds of jump, comparisons including the equal case, a real loop that must be flagged as hot, and a stress test that pushes and pops 1,000 values. All 12 pass. This matters because the baseline interpreter is our reference. Anything faster we build must give exactly the same output.”</w:t>
      </w:r>
    </w:p>
    <w:p>
      <w:pPr>
        <w:pStyle w:val="BodyText"/>
      </w:pPr>
      <w:r>
        <w:rPr>
          <w:b/>
          <w:bCs/>
          <w:color w:val="548687"/>
        </w:rPr>
        <w:t xml:space="preserve">What it means:</w:t>
      </w:r>
      <w:r>
        <w:t xml:space="preserve"> The baseline interpreter is deliberately simple and slow, so it is easy to trust. Faster versions are checked against it; this is called a correctness oracle.</w:t>
      </w:r>
    </w:p>
    <w:p>
      <w:pPr>
        <w:pStyle w:val="BodyText"/>
      </w:pPr>
      <w:r>
        <w:rPr>
          <w:b/>
          <w:bCs/>
          <w:color w:val="548687"/>
        </w:rPr>
        <w:t xml:space="preserve">Delivery:</w:t>
      </w:r>
      <w:r>
        <w:t xml:space="preserve"> Pause on “12 / 12” so it lands. Point at the darker tiles when you say “new since Review 1”.</w:t>
      </w:r>
    </w:p>
    <w:p>
      <w:pPr>
        <w:pStyle w:val="BodyText"/>
        <w:pBdr>
          <w:top w:val="single" w:sz="4" w:space="6" w:color="F6E7DB"/>
          <w:left w:val="single" w:sz="4" w:space="6" w:color="F6E7DB"/>
          <w:bottom w:val="single" w:sz="4" w:space="6" w:color="F6E7DB"/>
          <w:right w:val="single" w:sz="4" w:space="6" w:color="F6E7DB"/>
        </w:pBdr>
        <w:shd w:val="clear" w:color="auto" w:fill="F6E7DB"/>
        <w:ind w:left="142" w:right="142"/>
      </w:pPr>
      <w:r>
        <w:rPr>
          <w:b/>
          <w:bCs/>
          <w:color w:val="513B3C"/>
        </w:rPr>
        <w:t xml:space="preserve">Handover:</w:t>
      </w:r>
      <w:r>
        <w:t xml:space="preserve"> “So the VM runs correctly. The next question is which code is worth speeding up. Vatsal will explain how we find it.”</w:t>
      </w:r>
    </w:p>
    <w:p>
      <w:pPr>
        <w:pStyle w:val="BodyText"/>
      </w:pPr>
      <w:r>
        <w:rPr>
          <w:b/>
          <w:bCs/>
          <w:color w:val="548687"/>
        </w:rPr>
        <w:t xml:space="preserve">Prep:</w:t>
      </w:r>
      <w:r>
        <w:t xml:space="preserve"> If asked why TC10 tests equal values: to make sure LT means “less than”, not “less than or equal”; 5 &lt; 5 must give 0.</w:t>
      </w:r>
    </w:p>
    <w:bookmarkEnd w:id="16"/>
    <w:bookmarkEnd w:id="17"/>
    <w:bookmarkStart w:id="22" w:name="X8f041ee13f9f91a186400c840e00b0c42d4ba45"/>
    <w:p>
      <w:pPr>
        <w:pStyle w:val="Heading2"/>
        <w:pageBreakBefore/>
      </w:pPr>
      <w:r>
        <w:t xml:space="preserve">Member 2: Vatsal Sharma (slides 7–10, 3 minutes)</w:t>
      </w:r>
    </w:p>
    <w:p>
      <w:pPr>
        <w:pStyle w:val="FirstParagraph"/>
      </w:pPr>
      <w:r>
        <w:t xml:space="preserve">Vatsal explains how hot loops are found, how differential testing proves the cache never changes the output, and where the project stands on the timeline.</w:t>
      </w:r>
    </w:p>
    <w:bookmarkStart w:id="18" w:name="slide-7-section-divider-10-s"/>
    <w:p>
      <w:pPr>
        <w:pStyle w:val="Heading3"/>
      </w:pPr>
      <w:r>
        <w:t xml:space="preserve">Slide 7: Section divider (10 s)</w:t>
      </w:r>
    </w:p>
    <w:p>
      <w:pPr>
        <w:pStyle w:val="FirstParagraph"/>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“I’ll explain how we find hot code, how we prove the cache never changes a program’s output, and where we are on the timeline.”</w:t>
      </w:r>
    </w:p>
    <w:p>
      <w:pPr>
        <w:pStyle w:val="BodyText"/>
      </w:pPr>
      <w:r>
        <w:rPr>
          <w:b/>
          <w:bCs/>
          <w:color w:val="548687"/>
        </w:rPr>
        <w:t xml:space="preserve">Delivery:</w:t>
      </w:r>
      <w:r>
        <w:t xml:space="preserve"> One line, then click on.</w:t>
      </w:r>
    </w:p>
    <w:bookmarkEnd w:id="18"/>
    <w:bookmarkStart w:id="19" w:name="X66b5afe8139b57e3a2c78b40bf8c605c00c8187"/>
    <w:p>
      <w:pPr>
        <w:pStyle w:val="Heading3"/>
      </w:pPr>
      <w:r>
        <w:t xml:space="preserve">Slide 8: Hot code via back-edge counters (60 s)</w:t>
      </w:r>
    </w:p>
    <w:p>
      <w:pPr>
        <w:pStyle w:val="FirstParagraph"/>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“A JIT only pays off if it compiles the code that runs the most, and that’s almost always loops. On the left is the bytecode for a simple loop: while i is less than 10, add 1 to i. The JMP at address 10 jumps backwards to address 2. That’s called a back-edge. Every time we see a backward jump, we add one to a counter for where it lands. When that counter reaches a threshold, the loop is flagged as hot, and it becomes a candidate for tier-2 compilation. Test TC11 checks this: the loop runs 10 times, and address 2 is flagged.”</w:t>
      </w:r>
    </w:p>
    <w:p>
      <w:pPr>
        <w:pStyle w:val="BodyText"/>
      </w:pPr>
      <w:r>
        <w:rPr>
          <w:b/>
          <w:bCs/>
          <w:color w:val="548687"/>
        </w:rPr>
        <w:t xml:space="preserve">What it means:</w:t>
      </w:r>
      <w:r>
        <w:t xml:space="preserve"> A forward jump skips code; a backward jump repeats it. So counting backward jumps is a cheap way to count loop iterations without any extra instructions.</w:t>
      </w:r>
    </w:p>
    <w:p>
      <w:pPr>
        <w:pStyle w:val="BodyText"/>
      </w:pPr>
      <w:r>
        <w:rPr>
          <w:b/>
          <w:bCs/>
          <w:color w:val="548687"/>
        </w:rPr>
        <w:t xml:space="preserve">Delivery:</w:t>
      </w:r>
      <w:r>
        <w:t xml:space="preserve"> Point at line 10, JMP 2, then trace up to line 2 (both highlighted in tan). Then walk down the three numbered steps on the right: count, flag, hand off.</w:t>
      </w:r>
    </w:p>
    <w:p>
      <w:pPr>
        <w:pStyle w:val="BodyText"/>
      </w:pPr>
      <w:r>
        <w:rPr>
          <w:b/>
          <w:bCs/>
          <w:color w:val="548687"/>
        </w:rPr>
        <w:t xml:space="preserve">Prep:</w:t>
      </w:r>
    </w:p>
    <w:p>
      <w:pPr>
        <w:pStyle w:val="Compact"/>
        <w:numPr>
          <w:ilvl w:val="0"/>
          <w:numId w:val="1008"/>
        </w:numPr>
      </w:pPr>
      <w:r>
        <w:t xml:space="preserve">The threshold is a setting of the VM (</w:t>
      </w:r>
      <w:r>
        <w:rPr>
          <w:rStyle w:val="VerbatimChar"/>
        </w:rPr>
        <w:t xml:space="preserve">hot_threshold</w:t>
      </w:r>
      <w:r>
        <w:t xml:space="preserve">), 5 by default.</w:t>
      </w:r>
    </w:p>
    <w:p>
      <w:pPr>
        <w:pStyle w:val="Compact"/>
        <w:numPr>
          <w:ilvl w:val="0"/>
          <w:numId w:val="1003"/>
        </w:numPr>
      </w:pPr>
      <w:r>
        <w:t xml:space="preserve">Why not count every instruction? That adds work to every step. Counting only backward jumps is cheap and catches the loops that matter.</w:t>
      </w:r>
    </w:p>
    <w:bookmarkEnd w:id="19"/>
    <w:bookmarkStart w:id="20" w:name="slide-9-differential-testing-60-s"/>
    <w:p>
      <w:pPr>
        <w:pStyle w:val="Heading3"/>
      </w:pPr>
      <w:r>
        <w:t xml:space="preserve">Slide 9: Differential testing (60 s)</w:t>
      </w:r>
    </w:p>
    <w:p>
      <w:pPr>
        <w:pStyle w:val="FirstParagraph"/>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“Speed is worthless if the answers change. So the same generated workload runs twice: once on the plain baseline interpreter, and once with the inline cache turned on. Then we compare every single output value. Across three workload types and 300,000 field reads, there are zero mismatches. The same check is built into all 17 unit tests.”</w:t>
      </w:r>
    </w:p>
    <w:p>
      <w:pPr>
        <w:pStyle w:val="BodyText"/>
      </w:pPr>
      <w:r>
        <w:rPr>
          <w:b/>
          <w:bCs/>
          <w:color w:val="548687"/>
        </w:rPr>
        <w:t xml:space="preserve">What it means:</w:t>
      </w:r>
      <w:r>
        <w:t xml:space="preserve"> Differential testing compares two implementations that should behave identically. If they ever disagree, one has a bug. It catches mistakes that hand-written expected answers might miss.</w:t>
      </w:r>
    </w:p>
    <w:p>
      <w:pPr>
        <w:pStyle w:val="BodyText"/>
      </w:pPr>
      <w:r>
        <w:rPr>
          <w:b/>
          <w:bCs/>
          <w:color w:val="548687"/>
        </w:rPr>
        <w:t xml:space="preserve">Delivery:</w:t>
      </w:r>
      <w:r>
        <w:t xml:space="preserve"> Trace the flow left to right: generator, the two interpreters, compare, then land on the big “0”. Pause after “zero mismatches”.</w:t>
      </w:r>
    </w:p>
    <w:p>
      <w:pPr>
        <w:pStyle w:val="BodyText"/>
      </w:pPr>
      <w:r>
        <w:rPr>
          <w:b/>
          <w:bCs/>
          <w:color w:val="548687"/>
        </w:rPr>
        <w:t xml:space="preserve">Prep:</w:t>
      </w:r>
    </w:p>
    <w:p>
      <w:pPr>
        <w:pStyle w:val="Compact"/>
        <w:numPr>
          <w:ilvl w:val="0"/>
          <w:numId w:val="1004"/>
        </w:numPr>
      </w:pPr>
      <w:r>
        <w:t xml:space="preserve">The workloads are random but use a fixed seed (42), so every run produces the same objects and the same hit counts.</w:t>
      </w:r>
    </w:p>
    <w:p>
      <w:pPr>
        <w:pStyle w:val="Compact"/>
        <w:numPr>
          <w:ilvl w:val="0"/>
          <w:numId w:val="1004"/>
        </w:numPr>
      </w:pPr>
      <w:r>
        <w:t xml:space="preserve">17 tests = the 12 baseline tests (TC1–TC12) plus 5 cache tests (IC1–IC5).</w:t>
      </w:r>
    </w:p>
    <w:bookmarkEnd w:id="20"/>
    <w:bookmarkStart w:id="21" w:name="Xc0cab5b6ab212767624a634ee06c39511bf4096"/>
    <w:p>
      <w:pPr>
        <w:pStyle w:val="Heading3"/>
      </w:pPr>
      <w:r>
        <w:t xml:space="preserve">Slide 10: Timeline, all milestones complete (40 s)</w:t>
      </w:r>
    </w:p>
    <w:p>
      <w:pPr>
        <w:pStyle w:val="FirstParagraph"/>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“Against our 12-week plan, every milestone is complete: M1 the cache design, M2 the interpreter and cache working together, M3 the tier-2 path with deoptimisation, and M4 the final results. In week 11 we also added the JavaScript front end and tuned the megamorphic cache.”</w:t>
      </w:r>
    </w:p>
    <w:p>
      <w:pPr>
        <w:pStyle w:val="BodyText"/>
      </w:pPr>
      <w:r>
        <w:rPr>
          <w:b/>
          <w:bCs/>
          <w:color w:val="548687"/>
        </w:rPr>
        <w:t xml:space="preserve">What it means:</w:t>
      </w:r>
      <w:r>
        <w:t xml:space="preserve"> Every dot is teal: each week’s work is complete.</w:t>
      </w:r>
    </w:p>
    <w:p>
      <w:pPr>
        <w:pStyle w:val="BodyText"/>
      </w:pPr>
      <w:r>
        <w:rPr>
          <w:b/>
          <w:bCs/>
          <w:color w:val="548687"/>
        </w:rPr>
        <w:t xml:space="preserve">Delivery:</w:t>
      </w:r>
      <w:r>
        <w:t xml:space="preserve"> Move your hand along the line from left to right, ending at Wk 12.</w:t>
      </w:r>
    </w:p>
    <w:p>
      <w:pPr>
        <w:pStyle w:val="BodyText"/>
        <w:pBdr>
          <w:top w:val="single" w:sz="4" w:space="6" w:color="F6E7DB"/>
          <w:left w:val="single" w:sz="4" w:space="6" w:color="F6E7DB"/>
          <w:bottom w:val="single" w:sz="4" w:space="6" w:color="F6E7DB"/>
          <w:right w:val="single" w:sz="4" w:space="6" w:color="F6E7DB"/>
        </w:pBdr>
        <w:shd w:val="clear" w:color="auto" w:fill="F6E7DB"/>
        <w:ind w:left="142" w:right="142"/>
      </w:pPr>
      <w:r>
        <w:rPr>
          <w:b/>
          <w:bCs/>
          <w:color w:val="513B3C"/>
        </w:rPr>
        <w:t xml:space="preserve">Handover:</w:t>
      </w:r>
      <w:r>
        <w:t xml:space="preserve"> “Mayan will now explain the inline cache itself, and what we measured.”</w:t>
      </w:r>
    </w:p>
    <w:p>
      <w:pPr>
        <w:pStyle w:val="BodyText"/>
      </w:pPr>
      <w:r>
        <w:rPr>
          <w:b/>
          <w:bCs/>
          <w:color w:val="548687"/>
        </w:rPr>
        <w:t xml:space="preserve">Prep:</w:t>
      </w:r>
      <w:r>
        <w:t xml:space="preserve"> Week 11’s two additions, the JavaScript front end and the megamorphic tuning, are both presented by Ehsan (slides 18–21).</w:t>
      </w:r>
    </w:p>
    <w:bookmarkEnd w:id="21"/>
    <w:bookmarkEnd w:id="22"/>
    <w:bookmarkStart w:id="27" w:name="X6cbcfdbbd25a11156f80f33154f3ed98fe3b8f0"/>
    <w:p>
      <w:pPr>
        <w:pStyle w:val="Heading2"/>
        <w:pageBreakBefore/>
      </w:pPr>
      <w:r>
        <w:t xml:space="preserve">Member 3: Mayan Manit (slides 11–14, 3 minutes)</w:t>
      </w:r>
    </w:p>
    <w:p>
      <w:pPr>
        <w:pStyle w:val="FirstParagraph"/>
      </w:pPr>
      <w:r>
        <w:t xml:space="preserve">Mayan explains what an inline cache is and its four states, then presents the hit rates and speedups: about 2.2× faster with 1 shape and 1.5× with 3 shapes, but slightly slower with 16 shapes.</w:t>
      </w:r>
    </w:p>
    <w:bookmarkStart w:id="23" w:name="slide-11-section-divider-10-s"/>
    <w:p>
      <w:pPr>
        <w:pStyle w:val="Heading3"/>
      </w:pPr>
      <w:r>
        <w:t xml:space="preserve">Slide 11: Section divider (10 s)</w:t>
      </w:r>
    </w:p>
    <w:p>
      <w:pPr>
        <w:pStyle w:val="FirstParagraph"/>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“I’ll explain what an inline cache is, how it moves between states, and what we measured.”</w:t>
      </w:r>
    </w:p>
    <w:p>
      <w:pPr>
        <w:pStyle w:val="BodyText"/>
      </w:pPr>
      <w:r>
        <w:rPr>
          <w:b/>
          <w:bCs/>
          <w:color w:val="548687"/>
        </w:rPr>
        <w:t xml:space="preserve">Delivery:</w:t>
      </w:r>
      <w:r>
        <w:t xml:space="preserve"> One line, then click on.</w:t>
      </w:r>
    </w:p>
    <w:bookmarkEnd w:id="23"/>
    <w:bookmarkStart w:id="24" w:name="Xbcede6461f76494e3ec9435f3cbcc5a3b84af63"/>
    <w:p>
      <w:pPr>
        <w:pStyle w:val="Heading3"/>
      </w:pPr>
      <w:r>
        <w:t xml:space="preserve">Slide 12: The inline-cache state machine (60 s)</w:t>
      </w:r>
    </w:p>
    <w:p>
      <w:pPr>
        <w:pStyle w:val="FirstParagraph"/>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“Reading a field like obj.x the simple way means scanning through the object’s field names every time. But objects with the same fields in the same order share a shape. So each place in the code that reads a field can remember: for shape S, x is in slot k. That memory is the inline cache. It starts as UNINIT. After seeing one shape, it’s monomorphic, or MONO: one check and a direct read. With two to four shapes it’s polymorphic, POLY: a short list of checks. Beyond that it becomes megamorphic, MEGA, and uses a small shared table that throws out its oldest entry when full. Tests IC1 to IC3 show each state is reached with no wrong answers.”</w:t>
      </w:r>
    </w:p>
    <w:p>
      <w:pPr>
        <w:pStyle w:val="BodyText"/>
      </w:pPr>
      <w:r>
        <w:rPr>
          <w:b/>
          <w:bCs/>
          <w:color w:val="548687"/>
        </w:rPr>
        <w:t xml:space="preserve">What it means:</w:t>
      </w:r>
      <w:r>
        <w:t xml:space="preserve"> “Mono”, “poly” and “mega” mean one, many and very many. A hit means the cache already knew the slot. A miss means it had to scan and then remember the answer. Evicting “first in, first out” (FIFO) means the oldest entry is removed first.</w:t>
      </w:r>
    </w:p>
    <w:p>
      <w:pPr>
        <w:pStyle w:val="BodyText"/>
      </w:pPr>
      <w:r>
        <w:rPr>
          <w:b/>
          <w:bCs/>
          <w:color w:val="548687"/>
        </w:rPr>
        <w:t xml:space="preserve">Delivery:</w:t>
      </w:r>
      <w:r>
        <w:t xml:space="preserve"> Move along the four circles left to right, reading the small labels on the arrows (1st shape, new shape, 5th shape). Then point at the three test cards along the bottom.</w:t>
      </w:r>
    </w:p>
    <w:p>
      <w:pPr>
        <w:pStyle w:val="BodyText"/>
      </w:pPr>
      <w:r>
        <w:rPr>
          <w:b/>
          <w:bCs/>
          <w:color w:val="548687"/>
        </w:rPr>
        <w:t xml:space="preserve">Prep:</w:t>
      </w:r>
    </w:p>
    <w:p>
      <w:pPr>
        <w:pStyle w:val="Compact"/>
        <w:numPr>
          <w:ilvl w:val="0"/>
          <w:numId w:val="1005"/>
        </w:numPr>
      </w:pPr>
      <w:r>
        <w:t xml:space="preserve">Why a limit of 4 in POLY? Checking a short list stays fast; past a few entries, a list becomes slower than a table.</w:t>
      </w:r>
    </w:p>
    <w:p>
      <w:pPr>
        <w:pStyle w:val="Compact"/>
        <w:numPr>
          <w:ilvl w:val="0"/>
          <w:numId w:val="1005"/>
        </w:numPr>
      </w:pPr>
      <w:r>
        <w:t xml:space="preserve">IC3 shows 0 hits in 1,000: 8 shapes in strict rotation through 4 slots is the worst case for FIFO. The answers are still correct.</w:t>
      </w:r>
    </w:p>
    <w:bookmarkEnd w:id="24"/>
    <w:bookmarkStart w:id="25" w:name="slide-13-measured-cache-hit-rate-50-s"/>
    <w:p>
      <w:pPr>
        <w:pStyle w:val="Heading3"/>
      </w:pPr>
      <w:r>
        <w:t xml:space="preserve">Slide 13: Measured cache hit rate (50 s)</w:t>
      </w:r>
    </w:p>
    <w:p>
      <w:pPr>
        <w:pStyle w:val="FirstParagraph"/>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“These are measured, not estimated. With one or three shapes, the cache hits 100% of the time after warming up: only 1 and 3 misses in 100,000 reads. With 16 shapes it hits only 24.9%. Sixteen shapes compete for four slots, and FIFO keeps throwing out an entry just before it’s needed again.”</w:t>
      </w:r>
    </w:p>
    <w:p>
      <w:pPr>
        <w:pStyle w:val="BodyText"/>
      </w:pPr>
      <w:r>
        <w:rPr>
          <w:b/>
          <w:bCs/>
          <w:color w:val="548687"/>
        </w:rPr>
        <w:t xml:space="preserve">What it means:</w:t>
      </w:r>
      <w:r>
        <w:t xml:space="preserve"> 24.9% is about 4 slots out of 16 shapes. With shapes arriving in random order, a slot is usually holding the wrong one.</w:t>
      </w:r>
    </w:p>
    <w:p>
      <w:pPr>
        <w:pStyle w:val="BodyText"/>
      </w:pPr>
      <w:r>
        <w:rPr>
          <w:b/>
          <w:bCs/>
          <w:color w:val="548687"/>
        </w:rPr>
        <w:t xml:space="preserve">Delivery:</w:t>
      </w:r>
      <w:r>
        <w:t xml:space="preserve"> Point at the two tall teal bars, then the short tan bar. Use the table on the right only if asked for exact numbers.</w:t>
      </w:r>
    </w:p>
    <w:p>
      <w:pPr>
        <w:pStyle w:val="BodyText"/>
      </w:pPr>
      <w:r>
        <w:rPr>
          <w:b/>
          <w:bCs/>
          <w:color w:val="548687"/>
        </w:rPr>
        <w:t xml:space="preserve">Prep:</w:t>
      </w:r>
      <w:r>
        <w:t xml:space="preserve"> The numbers are identical on every run because the workloads use a fixed random seed.</w:t>
      </w:r>
    </w:p>
    <w:bookmarkEnd w:id="25"/>
    <w:bookmarkStart w:id="26" w:name="slide-14-performance-ic-vs-baseline-60-s"/>
    <w:p>
      <w:pPr>
        <w:pStyle w:val="Heading3"/>
      </w:pPr>
      <w:r>
        <w:t xml:space="preserve">Slide 14: Performance, IC vs baseline (60 s)</w:t>
      </w:r>
    </w:p>
    <w:p>
      <w:pPr>
        <w:pStyle w:val="FirstParagraph"/>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“Timing the same workloads, the cache makes field reads 2.23 times faster with one shape, and 1.53 times faster with three. With 16 shapes it’s slightly slower, 0.89 times, because the cache keeps missing and the extra bookkeeping costs more than it saves. That’s an expected trade-off, not a bug, and Ehsan will show how we fixed it by tuning the cache. These timings come from our Python reference model, so they show savings in the algorithm, not machine-code speed. And this speedup depends on wide objects; Ehsan will show what happens with small ones.”</w:t>
      </w:r>
    </w:p>
    <w:p>
      <w:pPr>
        <w:pStyle w:val="BodyText"/>
      </w:pPr>
      <w:r>
        <w:rPr>
          <w:b/>
          <w:bCs/>
          <w:color w:val="548687"/>
        </w:rPr>
        <w:t xml:space="preserve">What it means:</w:t>
      </w:r>
      <w:r>
        <w:t xml:space="preserve"> Speedup = baseline time ÷ cached time. Above 1× is faster, below 1× is slower. The test objects have about 200 fields, so avoiding the scan saves a lot.</w:t>
      </w:r>
    </w:p>
    <w:p>
      <w:pPr>
        <w:pStyle w:val="BodyText"/>
      </w:pPr>
      <w:r>
        <w:rPr>
          <w:b/>
          <w:bCs/>
          <w:color w:val="548687"/>
        </w:rPr>
        <w:t xml:space="preserve">Delivery:</w:t>
      </w:r>
      <w:r>
        <w:t xml:space="preserve"> Read the three bar values out loud. Then point to the teal card (why it wins) and the tan card (why mega loses).</w:t>
      </w:r>
    </w:p>
    <w:p>
      <w:pPr>
        <w:pStyle w:val="BodyText"/>
        <w:pBdr>
          <w:top w:val="single" w:sz="4" w:space="6" w:color="F6E7DB"/>
          <w:left w:val="single" w:sz="4" w:space="6" w:color="F6E7DB"/>
          <w:bottom w:val="single" w:sz="4" w:space="6" w:color="F6E7DB"/>
          <w:right w:val="single" w:sz="4" w:space="6" w:color="F6E7DB"/>
        </w:pBdr>
        <w:shd w:val="clear" w:color="auto" w:fill="F6E7DB"/>
        <w:ind w:left="142" w:right="142"/>
      </w:pPr>
      <w:r>
        <w:rPr>
          <w:b/>
          <w:bCs/>
          <w:color w:val="513B3C"/>
        </w:rPr>
        <w:t xml:space="preserve">Handover:</w:t>
      </w:r>
      <w:r>
        <w:t xml:space="preserve"> “Ehsan will now cover the tier-2 compiler, and what happens when the cache’s assumptions turn out to be wrong.”</w:t>
      </w:r>
    </w:p>
    <w:p>
      <w:pPr>
        <w:pStyle w:val="BodyText"/>
      </w:pPr>
      <w:r>
        <w:rPr>
          <w:b/>
          <w:bCs/>
          <w:color w:val="548687"/>
        </w:rPr>
        <w:t xml:space="preserve">Prep:</w:t>
      </w:r>
    </w:p>
    <w:p>
      <w:pPr>
        <w:pStyle w:val="Compact"/>
        <w:numPr>
          <w:ilvl w:val="0"/>
          <w:numId w:val="1006"/>
        </w:numPr>
      </w:pPr>
      <w:r>
        <w:t xml:space="preserve">Timings vary by a few percent each run (a re-run gave 2.11×, 1.50× and 0.94×). The hit rates never change.</w:t>
      </w:r>
    </w:p>
    <w:p>
      <w:pPr>
        <w:pStyle w:val="Compact"/>
        <w:numPr>
          <w:ilvl w:val="0"/>
          <w:numId w:val="1006"/>
        </w:numPr>
      </w:pPr>
      <w:r>
        <w:t xml:space="preserve">Why is the speedup lower with 3 shapes? The cache checks a short list instead of one entry, and the baseline scan is shorter for some shapes.</w:t>
      </w:r>
    </w:p>
    <w:p>
      <w:pPr>
        <w:pStyle w:val="Compact"/>
        <w:numPr>
          <w:ilvl w:val="0"/>
          <w:numId w:val="1008"/>
        </w:numPr>
      </w:pPr>
      <w:r>
        <w:t xml:space="preserve">Don’t claim 2.23× for every program. These objects have about 200 fields; with 6-field objects the cache is slower (0.86×), as slide 20 shows.</w:t>
      </w:r>
    </w:p>
    <w:bookmarkEnd w:id="26"/>
    <w:bookmarkEnd w:id="27"/>
    <w:bookmarkStart w:id="33" w:name="X6e2449a2d2fd9b58560d884931b403ad2e79c68"/>
    <w:p>
      <w:pPr>
        <w:pStyle w:val="Heading2"/>
        <w:pageBreakBefore/>
      </w:pPr>
      <w:r>
        <w:t xml:space="preserve">Member 4: Ehsan Abdulkhader (slides 15–22, about 6 minutes)</w:t>
      </w:r>
    </w:p>
    <w:p>
      <w:pPr>
        <w:pStyle w:val="FirstParagraph"/>
      </w:pPr>
      <w:r>
        <w:t xml:space="preserve">Ehsan covers two problems every JIT must handle: stale cache entries (IC4) and wrong assumptions in compiled code (IC5). Then the JavaScript front end and how it is checked against Node, the megamorphic cache tuning, and the conclusions.</w:t>
      </w:r>
    </w:p>
    <w:bookmarkStart w:id="28" w:name="slide-15-section-divider-10-s"/>
    <w:p>
      <w:pPr>
        <w:pStyle w:val="Heading3"/>
      </w:pPr>
      <w:r>
        <w:t xml:space="preserve">Slide 15: Section divider (10 s)</w:t>
      </w:r>
    </w:p>
    <w:p>
      <w:pPr>
        <w:pStyle w:val="FirstParagraph"/>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“I’ll cover two correctness problems every JIT has to solve, stale caches and wrong assumptions, then the compiler that lets us run real JavaScript, how we tuned the megamorphic cache, and our conclusions.”</w:t>
      </w:r>
    </w:p>
    <w:p>
      <w:pPr>
        <w:pStyle w:val="BodyText"/>
      </w:pPr>
      <w:r>
        <w:rPr>
          <w:b/>
          <w:bCs/>
          <w:color w:val="548687"/>
        </w:rPr>
        <w:t xml:space="preserve">Delivery:</w:t>
      </w:r>
      <w:r>
        <w:t xml:space="preserve"> One line, then click on.</w:t>
      </w:r>
    </w:p>
    <w:bookmarkEnd w:id="28"/>
    <w:bookmarkStart w:id="29" w:name="X545a74e7c6783281b675c81e17acf3d4c8bc6f8"/>
    <w:p>
      <w:pPr>
        <w:pStyle w:val="Heading3"/>
      </w:pPr>
      <w:r>
        <w:t xml:space="preserve">Slide 16: Stale caches, shape versioning (IC4) (55 s)</w:t>
      </w:r>
    </w:p>
    <w:p>
      <w:pPr>
        <w:pStyle w:val="FirstParagraph"/>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“The first problem is a stale cache. Here the cache has learned that x is in slot 2. Now suppose a field is added to that shape. x moves to slot 3, but it’s still the same shape. Without protection, the cache would still read slot 2 and return b, which is 2. That’s a wrong answer. So every shape now carries a version number, and the cache stores the version along with the slot. After the change the versions don’t match, so the read is treated as a miss and the lookup finds slot 3. Test IC4 checks exactly this: it proves the old slot would give the wrong value, and that the cache misses once and then returns the right one.”</w:t>
      </w:r>
    </w:p>
    <w:p>
      <w:pPr>
        <w:pStyle w:val="BodyText"/>
      </w:pPr>
      <w:r>
        <w:rPr>
          <w:b/>
          <w:bCs/>
          <w:color w:val="548687"/>
        </w:rPr>
        <w:t xml:space="preserve">What it means:</w:t>
      </w:r>
      <w:r>
        <w:t xml:space="preserve"> A version number is a “last edited” stamp. The cache only trusts a saved slot if the stamp hasn’t changed. This is called lazy invalidation: nothing is cleared when the shape changes; stale entries are simply rejected the next time they are used.</w:t>
      </w:r>
    </w:p>
    <w:p>
      <w:pPr>
        <w:pStyle w:val="BodyText"/>
      </w:pPr>
      <w:r>
        <w:rPr>
          <w:b/>
          <w:bCs/>
          <w:color w:val="548687"/>
        </w:rPr>
        <w:t xml:space="preserve">Delivery:</w:t>
      </w:r>
      <w:r>
        <w:t xml:space="preserve"> Point at the left row (x in slot 2, v0), follow the “mutate” arrow, then point at the right row (x in slot 3, v1). Then compare the two boxes below: tan “wrong answer”, teal “right answer”.</w:t>
      </w:r>
    </w:p>
    <w:p>
      <w:pPr>
        <w:pStyle w:val="BodyText"/>
      </w:pPr>
      <w:r>
        <w:rPr>
          <w:b/>
          <w:bCs/>
          <w:color w:val="548687"/>
        </w:rPr>
        <w:t xml:space="preserve">Prep:</w:t>
      </w:r>
    </w:p>
    <w:p>
      <w:pPr>
        <w:pStyle w:val="Compact"/>
        <w:numPr>
          <w:ilvl w:val="0"/>
          <w:numId w:val="1007"/>
        </w:numPr>
      </w:pPr>
      <w:r>
        <w:t xml:space="preserve">In code: </w:t>
      </w:r>
      <w:r>
        <w:rPr>
          <w:rStyle w:val="VerbatimChar"/>
        </w:rPr>
        <w:t xml:space="preserve">mutate_shape()</w:t>
      </w:r>
      <w:r>
        <w:t xml:space="preserve"> adds the field and increases the version; </w:t>
      </w:r>
      <w:r>
        <w:rPr>
          <w:rStyle w:val="VerbatimChar"/>
        </w:rPr>
        <w:t xml:space="preserve">ic_getprop()</w:t>
      </w:r>
      <w:r>
        <w:t xml:space="preserve"> only counts a hit when both the shape id and the version match.</w:t>
      </w:r>
    </w:p>
    <w:p>
      <w:pPr>
        <w:pStyle w:val="Compact"/>
        <w:numPr>
          <w:ilvl w:val="0"/>
          <w:numId w:val="1007"/>
        </w:numPr>
      </w:pPr>
      <w:r>
        <w:t xml:space="preserve">The test changes the shape between two runs that share the same cache, not partway through one run. Say “between runs” if asked.</w:t>
      </w:r>
    </w:p>
    <w:p>
      <w:pPr>
        <w:pStyle w:val="Compact"/>
        <w:numPr>
          <w:ilvl w:val="0"/>
          <w:numId w:val="1007"/>
        </w:numPr>
      </w:pPr>
      <w:r>
        <w:t xml:space="preserve">Why not clear the cache when a shape changes? You would have to find every cache that mentions that shape. Checking a version number on use is cheaper and simpler.</w:t>
      </w:r>
    </w:p>
    <w:bookmarkEnd w:id="29"/>
    <w:bookmarkStart w:id="30" w:name="X17da4c01ce7059de4ee36c51b2bfa7226e723f2"/>
    <w:p>
      <w:pPr>
        <w:pStyle w:val="Heading3"/>
      </w:pPr>
      <w:r>
        <w:t xml:space="preserve">Slide 17: Tier-2 guards and deoptimisation (IC5) (60 s)</w:t>
      </w:r>
    </w:p>
    <w:p>
      <w:pPr>
        <w:pStyle w:val="FirstParagraph"/>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“The second problem is a wrong assumption. Once a loop is hot, and a field read has only ever seen one shape, tier-2 compiles a fast path that assumes that shape, protected by one check called a guard. If the guard holds, we read the slot directly, with no cache lookup at all. If a different shape arrives, the guard fails and we deoptimise. We throw away the compiled code, reset that spot’s cache to UNINIT, and redo the read through the interpreter, so the answer is still correct. In IC5, 50 objects of shape A are followed by 50 of shape B. We see exactly one deoptimisation, at the first B. The cache is UNINIT right after the reset, 92 reads used the fast path, and there are zero wrong answers.”</w:t>
      </w:r>
    </w:p>
    <w:p>
      <w:pPr>
        <w:pStyle w:val="BodyText"/>
      </w:pPr>
      <w:r>
        <w:rPr>
          <w:b/>
          <w:bCs/>
          <w:color w:val="548687"/>
        </w:rPr>
        <w:t xml:space="preserve">What it means:</w:t>
      </w:r>
      <w:r>
        <w:t xml:space="preserve"> Compiled code is fast because it assumes things. Deoptimisation is the safety net that falls back to the slow, safe interpreter when an assumption breaks. Resetting to UNINIT, instead of just adding shape B, means the engine stops trusting that spot’s history.</w:t>
      </w:r>
    </w:p>
    <w:p>
      <w:pPr>
        <w:pStyle w:val="BodyText"/>
      </w:pPr>
      <w:r>
        <w:rPr>
          <w:b/>
          <w:bCs/>
          <w:color w:val="548687"/>
        </w:rPr>
        <w:t xml:space="preserve">Delivery:</w:t>
      </w:r>
      <w:r>
        <w:t xml:space="preserve"> Trace the flow: “Loop is hot” → compile → “Guard holds?” → left for yes, down for no into the dark Deoptimise box. Then read the four numbers on the right from top to bottom.</w:t>
      </w:r>
    </w:p>
    <w:p>
      <w:pPr>
        <w:pStyle w:val="BodyText"/>
      </w:pPr>
      <w:r>
        <w:rPr>
          <w:b/>
          <w:bCs/>
          <w:color w:val="548687"/>
        </w:rPr>
        <w:t xml:space="preserve">Prep:</w:t>
      </w:r>
    </w:p>
    <w:p>
      <w:pPr>
        <w:pStyle w:val="Compact"/>
        <w:numPr>
          <w:ilvl w:val="0"/>
          <w:numId w:val="1008"/>
        </w:numPr>
      </w:pPr>
      <w:r>
        <w:t xml:space="preserve">Why 92 fast reads, not 100? Reads 1–6 run before the spot is compiled, read 51 deoptimises, and read 52 recompiles for shape B. That leaves 100 − 8 = 92.</w:t>
      </w:r>
    </w:p>
    <w:p>
      <w:pPr>
        <w:pStyle w:val="Compact"/>
        <w:numPr>
          <w:ilvl w:val="0"/>
          <w:numId w:val="1008"/>
        </w:numPr>
      </w:pPr>
      <w:r>
        <w:t xml:space="preserve">Why is the spot compiled twice? After the deopt, the cache sees only shape B, so it compiles again for B. Real engines limit how often this repeats.</w:t>
      </w:r>
    </w:p>
    <w:p>
      <w:pPr>
        <w:pStyle w:val="Compact"/>
        <w:numPr>
          <w:ilvl w:val="0"/>
          <w:numId w:val="1008"/>
        </w:numPr>
      </w:pPr>
      <w:r>
        <w:t xml:space="preserve">This is implemented in our Python model, not real machine code; native machine code is future work (slide 22). Say this plainly if asked.</w:t>
      </w:r>
    </w:p>
    <w:p>
      <w:pPr>
        <w:pStyle w:val="Heading3"/>
      </w:pPr>
      <w:r>
        <w:t xml:space="preserve">Slide 18: Compiling JavaScript to our bytecode (45 s)</w:t>
      </w:r>
    </w:p>
    <w:p>
      <w:pPr>
        <w:pStyle w:val="FirstParagraph"/>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“In Review 1 our VM could only run bytecode we wrote by hand. So we wrote a small compiler, jsc.py, for a subset of JavaScript: variables, if, while and for loops, integer arithmetic, objects, arrays and console.log. It works in three steps. A lexer splits the text into tokens. A recursive-descent parser writes bytecode directly, in one pass, and fills in jump targets once it knows where a loop ends. Then lowering: our VM only has a less-than instruction, so greater-than, equals and modulo are rewritten using LT, ADD, SUB and DIV. On the left is what one line, total plus-equals items[i].x, turns into. Address 13 is the GETFIELD that the inline cache and tier 2 speed up.”</w:t>
      </w:r>
    </w:p>
    <w:p>
      <w:pPr>
        <w:pStyle w:val="BodyText"/>
      </w:pPr>
      <w:r>
        <w:rPr>
          <w:b/>
          <w:bCs/>
          <w:color w:val="548687"/>
        </w:rPr>
        <w:t xml:space="preserve">What it means:</w:t>
      </w:r>
      <w:r>
        <w:t xml:space="preserve"> A compiler front end turns source text into instructions. The lexer finds the words, the parser works out the structure, and code generation writes bytecode. Lowering means expressing an operation the machine doesn’t have using ones it does: a &gt; b becomes b &lt; a.</w:t>
      </w:r>
    </w:p>
    <w:p>
      <w:pPr>
        <w:pStyle w:val="BodyText"/>
      </w:pPr>
      <w:r>
        <w:rPr>
          <w:b/>
          <w:bCs/>
          <w:color w:val="548687"/>
        </w:rPr>
        <w:t xml:space="preserve">Delivery:</w:t>
      </w:r>
      <w:r>
        <w:t xml:space="preserve"> Point at the line in the blue box, then at the highlighted GETFIELD x on the left. Walk down the three numbered steps on the right.</w:t>
      </w:r>
    </w:p>
    <w:p>
      <w:pPr>
        <w:pStyle w:val="BodyText"/>
      </w:pPr>
      <w:r>
        <w:rPr>
          <w:b/>
          <w:bCs/>
          <w:color w:val="548687"/>
        </w:rPr>
        <w:t xml:space="preserve">Prep:</w:t>
      </w:r>
    </w:p>
    <w:p>
      <w:pPr>
        <w:pStyle w:val="Compact"/>
        <w:numPr>
          <w:ilvl w:val="0"/>
          <w:numId w:val="1008"/>
        </w:numPr>
      </w:pPr>
      <w:r>
        <w:t xml:space="preserve">It handles a subset, not all of JavaScript: no strings, functions, true/false, or writing to fields. Say so plainly if asked; the full list is at the top of </w:t>
      </w:r>
      <w:r>
        <w:rPr>
          <w:rStyle w:val="VerbatimChar"/>
        </w:rPr>
        <w:t xml:space="preserve">jsc.py</w:t>
      </w:r>
      <w:r>
        <w:t xml:space="preserve">.</w:t>
      </w:r>
    </w:p>
    <w:p>
      <w:pPr>
        <w:pStyle w:val="Compact"/>
        <w:numPr>
          <w:ilvl w:val="0"/>
          <w:numId w:val="1008"/>
        </w:numPr>
      </w:pPr>
      <w:r>
        <w:t xml:space="preserve">Why compile object literals at compile time? The subset can’t change objects, so building them once is safe and keeps the VM unchanged.</w:t>
      </w:r>
    </w:p>
    <w:p>
      <w:pPr>
        <w:pStyle w:val="Compact"/>
        <w:numPr>
          <w:ilvl w:val="0"/>
          <w:numId w:val="1008"/>
        </w:numPr>
      </w:pPr>
      <w:r>
        <w:t xml:space="preserve">Show the bytecode for any example with: </w:t>
      </w:r>
      <w:r>
        <w:rPr>
          <w:rStyle w:val="VerbatimChar"/>
        </w:rPr>
        <w:t xml:space="preserve">python3 run_js.py examples/deopt.js --bytecode</w:t>
      </w:r>
    </w:p>
    <w:p>
      <w:pPr>
        <w:pStyle w:val="Heading3"/>
      </w:pPr>
      <w:r>
        <w:t xml:space="preserve">Slide 19: Every program checked against Node (40 s)</w:t>
      </w:r>
    </w:p>
    <w:p>
      <w:pPr>
        <w:pStyle w:val="FirstParagraph"/>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“Because the input is real JavaScript, Node can run the same file, and Node tells us the correct answer. We run each program through our compiler and VM three ways, plain, with the inline cache, and with the cache plus tier 2, and compare every printed line with Node. Six programs, three modes: all 18 runs are identical to Node. We also ran the same 1, 3 and 16 shape experiment inside V8 itself. Its 16-shape case is about 4 times slower than the 1-shape case, the same pattern our model shows.”</w:t>
      </w:r>
    </w:p>
    <w:p>
      <w:pPr>
        <w:pStyle w:val="BodyText"/>
      </w:pPr>
      <w:r>
        <w:rPr>
          <w:b/>
          <w:bCs/>
          <w:color w:val="548687"/>
        </w:rPr>
        <w:t xml:space="preserve">What it means:</w:t>
      </w:r>
      <w:r>
        <w:t xml:space="preserve"> This is differential testing again, but now against a real engine instead of our own baseline. Matching Node means our compiler and VM agree with real JavaScript, not just with each other.</w:t>
      </w:r>
    </w:p>
    <w:p>
      <w:pPr>
        <w:pStyle w:val="BodyText"/>
      </w:pPr>
      <w:r>
        <w:rPr>
          <w:b/>
          <w:bCs/>
          <w:color w:val="548687"/>
        </w:rPr>
        <w:t xml:space="preserve">Delivery:</w:t>
      </w:r>
      <w:r>
        <w:t xml:space="preserve"> Trace the flow: the examples split to Node and to our VM, then meet at Compare, then land on the big 0. Point at 18 / 18, then 4.1×.</w:t>
      </w:r>
    </w:p>
    <w:p>
      <w:pPr>
        <w:pStyle w:val="BodyText"/>
      </w:pPr>
      <w:r>
        <w:rPr>
          <w:b/>
          <w:bCs/>
          <w:color w:val="548687"/>
        </w:rPr>
        <w:t xml:space="preserve">Prep:</w:t>
      </w:r>
    </w:p>
    <w:p>
      <w:pPr>
        <w:pStyle w:val="Compact"/>
        <w:numPr>
          <w:ilvl w:val="0"/>
          <w:numId w:val="1008"/>
        </w:numPr>
      </w:pPr>
      <w:r>
        <w:t xml:space="preserve">We do not compare raw speed with V8. V8 is optimised native code; ours is a Python model. Only the pattern (mono fast, mega slow) is compared.</w:t>
      </w:r>
    </w:p>
    <w:p>
      <w:pPr>
        <w:pStyle w:val="Compact"/>
        <w:numPr>
          <w:ilvl w:val="0"/>
          <w:numId w:val="1008"/>
        </w:numPr>
      </w:pPr>
      <w:r>
        <w:t xml:space="preserve">The V8 numbers come from </w:t>
      </w:r>
      <w:r>
        <w:rPr>
          <w:rStyle w:val="VerbatimChar"/>
        </w:rPr>
        <w:t xml:space="preserve">v8_compare.js</w:t>
      </w:r>
      <w:r>
        <w:t xml:space="preserve">; they vary a little per run (about 3.9–4.1×).</w:t>
      </w:r>
    </w:p>
    <w:p>
      <w:pPr>
        <w:pStyle w:val="Heading3"/>
      </w:pPr>
      <w:r>
        <w:t xml:space="preserve">Slide 20: Results, 6 JavaScript programs (45 s)</w:t>
      </w:r>
    </w:p>
    <w:p>
      <w:pPr>
        <w:pStyle w:val="FirstParagraph"/>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“All six programs match Node. Speed is the interesting part. With small six-field objects, the cache is actually slower than simply scanning the names, because in Python the cache’s bookkeeping costs more than searching six names. With wide objects, here 32 fields, it wins: 1.13 times with the cache, and 1.46 times with tier 2 on top. That’s why real engines compile cached reads into machine code, which is our tier-2 work. The 16-shape program hits 0 percent, because its shapes arrive in a fixed rotation and FIFO always throws out the next one needed.”</w:t>
      </w:r>
    </w:p>
    <w:p>
      <w:pPr>
        <w:pStyle w:val="BodyText"/>
      </w:pPr>
      <w:r>
        <w:rPr>
          <w:b/>
          <w:bCs/>
          <w:color w:val="548687"/>
        </w:rPr>
        <w:t xml:space="preserve">What it means:</w:t>
      </w:r>
      <w:r>
        <w:t xml:space="preserve"> The cache saves the cost of the scan, and costs some bookkeeping. It only pays off when the scan is expensive, meaning objects with many fields, or when compiled code removes the bookkeeping.</w:t>
      </w:r>
    </w:p>
    <w:p>
      <w:pPr>
        <w:pStyle w:val="BodyText"/>
      </w:pPr>
      <w:r>
        <w:rPr>
          <w:b/>
          <w:bCs/>
          <w:color w:val="548687"/>
        </w:rPr>
        <w:t xml:space="preserve">Delivery:</w:t>
      </w:r>
      <w:r>
        <w:t xml:space="preserve"> Read down the teal Match column in one sweep, then compare the points_mono and points_wide rows. End on the takeaway line.</w:t>
      </w:r>
    </w:p>
    <w:p>
      <w:pPr>
        <w:pStyle w:val="BodyText"/>
      </w:pPr>
      <w:r>
        <w:rPr>
          <w:b/>
          <w:bCs/>
          <w:color w:val="548687"/>
        </w:rPr>
        <w:t xml:space="preserve">Prep:</w:t>
      </w:r>
    </w:p>
    <w:p>
      <w:pPr>
        <w:pStyle w:val="Compact"/>
        <w:numPr>
          <w:ilvl w:val="0"/>
          <w:numId w:val="1008"/>
        </w:numPr>
      </w:pPr>
      <w:r>
        <w:t xml:space="preserve">This is the honest version of slide 14: 2.23× was measured on 200-field objects.</w:t>
      </w:r>
    </w:p>
    <w:p>
      <w:pPr>
        <w:pStyle w:val="Compact"/>
        <w:numPr>
          <w:ilvl w:val="0"/>
          <w:numId w:val="1008"/>
        </w:numPr>
      </w:pPr>
      <w:r>
        <w:t xml:space="preserve">basics.js and deopt.js finish in under a millisecond, so their times mean nothing; they are correctness tests.</w:t>
      </w:r>
    </w:p>
    <w:p>
      <w:pPr>
        <w:pStyle w:val="Compact"/>
        <w:numPr>
          <w:ilvl w:val="0"/>
          <w:numId w:val="1008"/>
        </w:numPr>
      </w:pPr>
      <w:r>
        <w:t xml:space="preserve">Why 0% on mega here but 24.9% on slide 13? Slide 13’s shapes arrive in random order; here they rotate in a fixed order, the worst case for FIFO.</w:t>
      </w:r>
    </w:p>
    <w:bookmarkEnd w:id="30"/>
    <w:bookmarkStart w:id="31" w:name="slide-18-tier-2-status-and-risks-50-s"/>
    <w:p>
      <w:pPr>
        <w:pStyle w:val="Heading3"/>
      </w:pPr>
      <w:r>
        <w:t xml:space="preserve">Slide 21: Megamorphic cache tuning (45 s)</w:t>
      </w:r>
    </w:p>
    <w:p>
      <w:pPr>
        <w:pStyle w:val="FirstParagraph"/>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“The megamorphic case was our one losing result, so we tuned it. We tried the two settings, table size and eviction rule, on the same 16-shape workload. With 4 slots the cache hits a quarter of the time, whichever rule we use. With 8 it hits half. With 16 slots, one per shape, it hits 100 percent and is 1.49 times faster than no cache. LRU and FIFO are within 0.04 times of each other at every size. So capacity matters, and the eviction rule doesn’t. The trade-off is memory, which is why real engines share one large megamorphic cache across all call sites. Every run had zero wrong answers.”</w:t>
      </w:r>
    </w:p>
    <w:p>
      <w:pPr>
        <w:pStyle w:val="BodyText"/>
      </w:pPr>
      <w:r>
        <w:rPr>
          <w:b/>
          <w:bCs/>
          <w:color w:val="548687"/>
        </w:rPr>
        <w:t xml:space="preserve">What it means:</w:t>
      </w:r>
      <w:r>
        <w:t xml:space="preserve"> FIFO (first in, first out) throws away the oldest note; LRU (least recently used) throws away the note that hasn’t been used for longest. With shapes arriving in random order, both throw away the wrong note about equally often. Only having room for every shape stops the misses.</w:t>
      </w:r>
    </w:p>
    <w:p>
      <w:pPr>
        <w:pStyle w:val="BodyText"/>
      </w:pPr>
      <w:r>
        <w:rPr>
          <w:b/>
          <w:bCs/>
          <w:color w:val="548687"/>
        </w:rPr>
        <w:t xml:space="preserve">Delivery:</w:t>
      </w:r>
      <w:r>
        <w:t xml:space="preserve"> Read down the four rows: two tan (slower than no cache), two teal (faster). Land on 1.49×, then turn to the dark Finding box.</w:t>
      </w:r>
    </w:p>
    <w:p>
      <w:pPr>
        <w:pStyle w:val="BodyText"/>
      </w:pPr>
      <w:r>
        <w:rPr>
          <w:b/>
          <w:bCs/>
          <w:color w:val="548687"/>
        </w:rPr>
        <w:t xml:space="preserve">Prep:</w:t>
      </w:r>
    </w:p>
    <w:p>
      <w:pPr>
        <w:pStyle w:val="Compact"/>
        <w:numPr>
          <w:ilvl w:val="0"/>
          <w:numId w:val="1008"/>
        </w:numPr>
      </w:pPr>
      <w:r>
        <w:t xml:space="preserve">The numbers come from </w:t>
      </w:r>
      <w:r>
        <w:rPr>
          <w:rStyle w:val="VerbatimChar"/>
        </w:rPr>
        <w:t xml:space="preserve">python3 mega_tuning.py</w:t>
      </w:r>
      <w:r>
        <w:t xml:space="preserve"> (about 15 seconds). Timings vary a few percent per run; hit rates don’t.</w:t>
      </w:r>
    </w:p>
    <w:p>
      <w:pPr>
        <w:pStyle w:val="Compact"/>
        <w:numPr>
          <w:ilvl w:val="0"/>
          <w:numId w:val="1008"/>
        </w:numPr>
      </w:pPr>
      <w:r>
        <w:t xml:space="preserve">We kept the default at 4 slots so the Review 2 results and tests stay reproducible; the sweep is a separate experiment.</w:t>
      </w:r>
    </w:p>
    <w:p>
      <w:pPr>
        <w:pStyle w:val="Compact"/>
        <w:numPr>
          <w:ilvl w:val="0"/>
          <w:numId w:val="1008"/>
        </w:numPr>
      </w:pPr>
      <w:r>
        <w:t xml:space="preserve">Why not just use a huge table? Every call site would carry it. A shared cache gives the capacity without the memory cost per site.</w:t>
      </w:r>
    </w:p>
    <w:p>
      <w:pPr>
        <w:pStyle w:val="Heading3"/>
      </w:pPr>
      <w:r>
        <w:t xml:space="preserve">Slide 22: Conclusions and future work (40 s)</w:t>
      </w:r>
    </w:p>
    <w:p>
      <w:pPr>
        <w:pStyle w:val="FirstParagraph"/>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“To conclude. Our engine is always correct: zero mismatches against the baseline, and all 18 runs identical to Node. Deoptimisation keeps compiled shortcuts safe when their assumption breaks. The cache wins clearly on wide objects, and the megamorphic weakness is fixed by giving it enough capacity. Beyond this project, two things would come next: generating real machine code for the guards and deopt with asmjit, and growing the JavaScript subset with functions, strings and writing to fields.”</w:t>
      </w:r>
    </w:p>
    <w:p>
      <w:pPr>
        <w:pStyle w:val="BodyText"/>
      </w:pPr>
      <w:r>
        <w:rPr>
          <w:b/>
          <w:bCs/>
          <w:color w:val="548687"/>
        </w:rPr>
        <w:t xml:space="preserve">What it means:</w:t>
      </w:r>
      <w:r>
        <w:t xml:space="preserve"> Tiles 1–4 are what the project showed, each backed by a measurement. Tiles 5–6 are future work: natural next steps, outside this project’s scope.</w:t>
      </w:r>
    </w:p>
    <w:p>
      <w:pPr>
        <w:pStyle w:val="BodyText"/>
      </w:pPr>
      <w:r>
        <w:rPr>
          <w:b/>
          <w:bCs/>
          <w:color w:val="548687"/>
        </w:rPr>
        <w:t xml:space="preserve">Delivery:</w:t>
      </w:r>
      <w:r>
        <w:t xml:space="preserve"> Read the four conclusions as one sentence each. Then name the two future-work tiles together, briefly.</w:t>
      </w:r>
    </w:p>
    <w:p>
      <w:pPr>
        <w:pStyle w:val="BodyText"/>
      </w:pPr>
      <w:r>
        <w:rPr>
          <w:b/>
          <w:bCs/>
          <w:color w:val="548687"/>
        </w:rPr>
        <w:t xml:space="preserve">Prep:</w:t>
      </w:r>
      <w:r>
        <w:t xml:space="preserve"> If asked why native code isn’t done: the project’s goal was a correct, measured reference implementation of the JIT ideas. Machine code is the next layer on top, and it would have to match this model exactly.</w:t>
      </w:r>
    </w:p>
    <w:p>
      <w:pPr>
        <w:pStyle w:val="Heading2"/>
        <w:pageBreakBefore/>
      </w:pPr>
      <w:r>
        <w:t xml:space="preserve">Closing, live demo and Q&amp;A (slide 23)</w:t>
      </w:r>
    </w:p>
    <w:p>
      <w:pPr>
        <w:pStyle w:val="FirstParagraph"/>
      </w:pPr>
      <w:r>
        <w:t xml:space="preserve">Ehsan closes and offers the live demo; the whole team takes questions, and each member answers questions on their own module.</w:t>
      </w:r>
    </w:p>
    <w:bookmarkStart w:id="34" w:name="slide-20-thank-you-15-s-then-qa"/>
    <w:p>
      <w:pPr>
        <w:pStyle w:val="Heading3"/>
      </w:pPr>
      <w:r>
        <w:t xml:space="preserve">Slide 23: Thank you (20 s, then Q&amp;A)</w:t>
      </w:r>
    </w:p>
    <w:p>
      <w:pPr>
        <w:pStyle w:val="FirstParagraph"/>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“That’s project A4. We’re happy to take questions, and we can run it live: our compiler runs the JavaScript examples on our VM and checks every line against Node.”</w:t>
      </w:r>
    </w:p>
    <w:p>
      <w:pPr>
        <w:pStyle w:val="BodyText"/>
      </w:pPr>
      <w:r>
        <w:rPr>
          <w:b/>
          <w:bCs/>
          <w:color w:val="548687"/>
        </w:rPr>
        <w:t xml:space="preserve">Delivery:</w:t>
      </w:r>
      <w:r>
        <w:t xml:space="preserve"> All four members step forward. Leave this slide up during questions, since it shows the demo command.</w:t>
      </w:r>
    </w:p>
    <w:bookmarkEnd w:id="34"/>
    <w:bookmarkStart w:id="35" w:name="running-the-demo-about-1-minute-if-asked"/>
    <w:p>
      <w:pPr>
        <w:pStyle w:val="Heading3"/>
      </w:pPr>
      <w:r>
        <w:t xml:space="preserve">Running the demo (about 1 minute, if asked)</w:t>
      </w:r>
    </w:p>
    <w:p>
      <w:pPr>
        <w:pStyle w:val="Compact"/>
        <w:numPr>
          <w:ilvl w:val="0"/>
          <w:numId w:val="1009"/>
        </w:numPr>
      </w:pPr>
      <w:r>
        <w:t xml:space="preserve">Switch to the terminal, already open in the project folder with a large font.</w:t>
      </w:r>
    </w:p>
    <w:p>
      <w:pPr>
        <w:pStyle w:val="Compact"/>
        <w:numPr>
          <w:ilvl w:val="0"/>
          <w:numId w:val="1009"/>
        </w:numPr>
      </w:pPr>
      <w:r>
        <w:t xml:space="preserve">Run </w:t>
      </w:r>
      <w:r>
        <w:rPr>
          <w:rStyle w:val="VerbatimChar"/>
        </w:rPr>
        <w:t xml:space="preserve">python3 run_js.py examples/*.js</w:t>
      </w:r>
      <w:r>
        <w:t xml:space="preserve"> (about 1 second). In the SUMMARY table, point at the “= Node” column: every row says yes.</w:t>
      </w:r>
    </w:p>
    <w:p>
      <w:pPr>
        <w:pStyle w:val="Compact"/>
        <w:numPr>
          <w:ilvl w:val="0"/>
          <w:numId w:val="1009"/>
        </w:numPr>
      </w:pPr>
      <w:r>
        <w:t xml:space="preserve">If there is time, run </w:t>
      </w:r>
      <w:r>
        <w:rPr>
          <w:rStyle w:val="VerbatimChar"/>
        </w:rPr>
        <w:t xml:space="preserve">python3 demo.py --beat 6</w:t>
      </w:r>
      <w:r>
        <w:t xml:space="preserve"> (tier 2 and deopt) or </w:t>
      </w:r>
      <w:r>
        <w:rPr>
          <w:rStyle w:val="VerbatimChar"/>
        </w:rPr>
        <w:t xml:space="preserve">--beat 3</w:t>
      </w:r>
      <w:r>
        <w:t xml:space="preserve"> (cache states, one access at a time).</w:t>
      </w:r>
    </w:p>
    <w:p>
      <w:pPr>
        <w:pStyle w:val="Compact"/>
        <w:numPr>
          <w:ilvl w:val="0"/>
          <w:numId w:val="1009"/>
        </w:numPr>
      </w:pPr>
      <w:r>
        <w:t xml:space="preserve">For the original checks, run </w:t>
      </w:r>
      <w:r>
        <w:rPr>
          <w:rStyle w:val="VerbatimChar"/>
        </w:rPr>
        <w:t xml:space="preserve">python3 vm_ic_model.py</w:t>
      </w:r>
      <w:r>
        <w:t xml:space="preserve"> and point at three results:</w:t>
      </w:r>
    </w:p>
    <w:p>
      <w:pPr>
        <w:pStyle w:val="Compact"/>
        <w:numPr>
          <w:ilvl w:val="1"/>
          <w:numId w:val="1010"/>
        </w:numPr>
      </w:pPr>
      <w:r>
        <w:t xml:space="preserve">“12 / 12 passing” (Charith’s tests)</w:t>
      </w:r>
    </w:p>
    <w:p>
      <w:pPr>
        <w:pStyle w:val="Compact"/>
        <w:numPr>
          <w:ilvl w:val="1"/>
          <w:numId w:val="1010"/>
        </w:numPr>
      </w:pPr>
      <w:r>
        <w:t xml:space="preserve">“5 / 5 passing” for IC1–IC5 (Mayan’s and Ehsan’s tests)</w:t>
      </w:r>
    </w:p>
    <w:p>
      <w:pPr>
        <w:pStyle w:val="Compact"/>
        <w:numPr>
          <w:ilvl w:val="1"/>
          <w:numId w:val="1010"/>
        </w:numPr>
      </w:pPr>
      <w:r>
        <w:t xml:space="preserve">“Total differential-testing mismatches: 0” (Vatsal’s check)</w:t>
      </w:r>
    </w:p>
    <w:p>
      <w:pPr>
        <w:pStyle w:val="Compact"/>
        <w:numPr>
          <w:ilvl w:val="0"/>
          <w:numId w:val="1009"/>
        </w:numPr>
      </w:pPr>
      <w:r>
        <w:t xml:space="preserve">Mention that timings differ a little from the slides; hit rates and outputs never change.</w:t>
      </w:r>
    </w:p>
    <w:p>
      <w:pPr>
        <w:pStyle w:val="Heading3"/>
      </w:pPr>
      <w:r>
        <w:t xml:space="preserve">Likely questions</w:t>
      </w:r>
    </w:p>
    <w:tbl>
      <w:tblPr>
        <w:tblStyle w:val="Table"/>
        <w:tblW w:w="5000" w:type="pct"/>
        <w:tblBorders>
          <w:top w:val="single" w:sz="4" w:color="D9CFCF"/>
          <w:left w:val="single" w:sz="4" w:color="D9CFCF"/>
          <w:bottom w:val="single" w:sz="4" w:color="D9CFCF"/>
          <w:right w:val="single" w:sz="4" w:color="D9CFCF"/>
          <w:insideH w:val="single" w:sz="4" w:color="D9CFCF"/>
          <w:insideV w:val="single" w:sz="4" w:color="D9CFCF"/>
        </w:tblBorders>
        <w:tblLayout w:type="fixed"/>
        <w:tblLook w:firstRow="1" w:lastRow="0" w:firstColumn="0" w:lastColumn="0" w:noHBand="0" w:noVBand="0" w:val="0020"/>
      </w:tblPr>
      <w:tblGrid>
        <w:gridCol w:w="2640"/>
        <w:gridCol w:w="2640"/>
        <w:gridCol w:w="2640"/>
      </w:tblGrid>
      <w:tr>
        <w:trPr>
          <w:tblHeader w:val="on"/>
        </w:trPr>
        <w:tc>
          <w:tcPr>
            <w:shd w:val="clear" w:fill="513B3C"/>
            <w:tcMar>
              <w:top w:w="80" w:type="dxa"/>
              <w:left w:w="110" w:type="dxa"/>
              <w:bottom w:w="80" w:type="dxa"/>
              <w:right w:w="110" w:type="dxa"/>
            </w:tcMar>
          </w:tcPr>
          <w:p>
            <w:pPr>
              <w:pStyle w:val="Compact"/>
              <w:spacing w:after="0"/>
            </w:pPr>
            <w:r>
              <w:rPr>
                <w:b/>
                <w:color w:val="FFFFFF"/>
                <w:sz w:val="20"/>
              </w:rPr>
              <w:t xml:space="preserve">Question</w:t>
            </w:r>
          </w:p>
        </w:tc>
        <w:tc>
          <w:tcPr>
            <w:shd w:val="clear" w:fill="513B3C"/>
            <w:tcMar>
              <w:top w:w="80" w:type="dxa"/>
              <w:left w:w="110" w:type="dxa"/>
              <w:bottom w:w="80" w:type="dxa"/>
              <w:right w:w="110" w:type="dxa"/>
            </w:tcMar>
          </w:tcPr>
          <w:p>
            <w:pPr>
              <w:pStyle w:val="Compact"/>
              <w:spacing w:after="0"/>
            </w:pPr>
            <w:r>
              <w:rPr>
                <w:b/>
                <w:color w:val="FFFFFF"/>
                <w:sz w:val="20"/>
              </w:rPr>
              <w:t xml:space="preserve">Who answers</w:t>
            </w:r>
          </w:p>
        </w:tc>
        <w:tc>
          <w:tcPr>
            <w:shd w:val="clear" w:fill="513B3C"/>
            <w:tcMar>
              <w:top w:w="80" w:type="dxa"/>
              <w:left w:w="110" w:type="dxa"/>
              <w:bottom w:w="80" w:type="dxa"/>
              <w:right w:w="110" w:type="dxa"/>
            </w:tcMar>
          </w:tcPr>
          <w:p>
            <w:pPr>
              <w:pStyle w:val="Compact"/>
              <w:spacing w:after="0"/>
            </w:pPr>
            <w:r>
              <w:rPr>
                <w:b/>
                <w:color w:val="FFFFFF"/>
                <w:sz w:val="20"/>
              </w:rPr>
              <w:t xml:space="preserve">Short answer</w:t>
            </w:r>
          </w:p>
        </w:tc>
      </w:tr>
      <w:tr>
        <w:tc>
          <w:tcPr>
            <w:tcMar>
              <w:top w:w="80" w:type="dxa"/>
              <w:left w:w="110" w:type="dxa"/>
              <w:bottom w:w="80" w:type="dxa"/>
              <w:right w:w="110" w:type="dxa"/>
            </w:tcMar>
          </w:tcPr>
          <w:p>
            <w:pPr>
              <w:pStyle w:val="Compact"/>
              <w:spacing w:after="0"/>
            </w:pPr>
            <w:r>
              <w:rPr>
                <w:sz w:val="20"/>
              </w:rPr>
              <w:t xml:space="preserve">Is the tier-2 path real machine code?</w:t>
            </w:r>
          </w:p>
        </w:tc>
        <w:tc>
          <w:tcPr>
            <w:tcMar>
              <w:top w:w="80" w:type="dxa"/>
              <w:left w:w="110" w:type="dxa"/>
              <w:bottom w:w="80" w:type="dxa"/>
              <w:right w:w="110" w:type="dxa"/>
            </w:tcMar>
          </w:tcPr>
          <w:p>
            <w:pPr>
              <w:pStyle w:val="Compact"/>
              <w:spacing w:after="0"/>
            </w:pPr>
            <w:r>
              <w:rPr>
                <w:sz w:val="20"/>
              </w:rPr>
              <w:t xml:space="preserve">Ehsan</w:t>
            </w:r>
          </w:p>
        </w:tc>
        <w:tc>
          <w:tcPr>
            <w:tcMar>
              <w:top w:w="80" w:type="dxa"/>
              <w:left w:w="110" w:type="dxa"/>
              <w:bottom w:w="80" w:type="dxa"/>
              <w:right w:w="110" w:type="dxa"/>
            </w:tcMar>
          </w:tcPr>
          <w:p>
            <w:pPr>
              <w:pStyle w:val="Compact"/>
              <w:spacing w:after="0"/>
            </w:pPr>
            <w:r>
              <w:rPr>
                <w:sz w:val="20"/>
              </w:rPr>
              <w:t xml:space="preserve">No. The guard and deopt logic is implemented and tested in our Python model; native machine code is future work.</w:t>
            </w:r>
          </w:p>
        </w:tc>
      </w:tr>
      <w:tr>
        <w:tc>
          <w:tcPr>
            <w:tcMar>
              <w:top w:w="80" w:type="dxa"/>
              <w:left w:w="110" w:type="dxa"/>
              <w:bottom w:w="80" w:type="dxa"/>
              <w:right w:w="110" w:type="dxa"/>
            </w:tcMar>
          </w:tcPr>
          <w:p>
            <w:pPr>
              <w:pStyle w:val="Compact"/>
              <w:spacing w:after="0"/>
            </w:pPr>
            <w:r>
              <w:rPr>
                <w:sz w:val="20"/>
              </w:rPr>
              <w:t xml:space="preserve">Why is MEGA slower than no cache?</w:t>
            </w:r>
          </w:p>
        </w:tc>
        <w:tc>
          <w:tcPr>
            <w:tcMar>
              <w:top w:w="80" w:type="dxa"/>
              <w:left w:w="110" w:type="dxa"/>
              <w:bottom w:w="80" w:type="dxa"/>
              <w:right w:w="110" w:type="dxa"/>
            </w:tcMar>
          </w:tcPr>
          <w:p>
            <w:pPr>
              <w:pStyle w:val="Compact"/>
              <w:spacing w:after="0"/>
            </w:pPr>
            <w:r>
              <w:rPr>
                <w:sz w:val="20"/>
              </w:rPr>
              <w:t xml:space="preserve">Mayan</w:t>
            </w:r>
          </w:p>
        </w:tc>
        <w:tc>
          <w:tcPr>
            <w:tcMar>
              <w:top w:w="80" w:type="dxa"/>
              <w:left w:w="110" w:type="dxa"/>
              <w:bottom w:w="80" w:type="dxa"/>
              <w:right w:w="110" w:type="dxa"/>
            </w:tcMar>
          </w:tcPr>
          <w:p>
            <w:pPr>
              <w:pStyle w:val="Compact"/>
              <w:spacing w:after="0"/>
            </w:pPr>
            <w:r>
              <w:rPr>
                <w:sz w:val="20"/>
              </w:rPr>
              <w:t xml:space="preserve">16 shapes share 4 slots, so it mostly misses. With 16 slots it hits 100% and is 1.49× faster (slide 21).</w:t>
            </w:r>
          </w:p>
        </w:tc>
      </w:tr>
      <w:tr>
        <w:tc>
          <w:tcPr>
            <w:tcMar>
              <w:top w:w="80" w:type="dxa"/>
              <w:left w:w="110" w:type="dxa"/>
              <w:bottom w:w="80" w:type="dxa"/>
              <w:right w:w="110" w:type="dxa"/>
            </w:tcMar>
          </w:tcPr>
          <w:p>
            <w:pPr>
              <w:pStyle w:val="Compact"/>
              <w:spacing w:after="0"/>
            </w:pPr>
            <w:r>
              <w:rPr>
                <w:sz w:val="20"/>
              </w:rPr>
              <w:t xml:space="preserve">How do you know the cache is correct?</w:t>
            </w:r>
          </w:p>
        </w:tc>
        <w:tc>
          <w:tcPr>
            <w:tcMar>
              <w:top w:w="80" w:type="dxa"/>
              <w:left w:w="110" w:type="dxa"/>
              <w:bottom w:w="80" w:type="dxa"/>
              <w:right w:w="110" w:type="dxa"/>
            </w:tcMar>
          </w:tcPr>
          <w:p>
            <w:pPr>
              <w:pStyle w:val="Compact"/>
              <w:spacing w:after="0"/>
            </w:pPr>
            <w:r>
              <w:rPr>
                <w:sz w:val="20"/>
              </w:rPr>
              <w:t xml:space="preserve">Vatsal</w:t>
            </w:r>
          </w:p>
        </w:tc>
        <w:tc>
          <w:tcPr>
            <w:tcMar>
              <w:top w:w="80" w:type="dxa"/>
              <w:left w:w="110" w:type="dxa"/>
              <w:bottom w:w="80" w:type="dxa"/>
              <w:right w:w="110" w:type="dxa"/>
            </w:tcMar>
          </w:tcPr>
          <w:p>
            <w:pPr>
              <w:pStyle w:val="Compact"/>
              <w:spacing w:after="0"/>
            </w:pPr>
            <w:r>
              <w:rPr>
                <w:sz w:val="20"/>
              </w:rPr>
              <w:t xml:space="preserve">Every run is compared with the uncached interpreter, value by value: 0 mismatches in 300,000 reads.</w:t>
            </w:r>
          </w:p>
        </w:tc>
      </w:tr>
      <w:tr>
        <w:tc>
          <w:tcPr>
            <w:tcMar>
              <w:top w:w="80" w:type="dxa"/>
              <w:left w:w="110" w:type="dxa"/>
              <w:bottom w:w="80" w:type="dxa"/>
              <w:right w:w="110" w:type="dxa"/>
            </w:tcMar>
          </w:tcPr>
          <w:p>
            <w:pPr>
              <w:pStyle w:val="Compact"/>
              <w:spacing w:after="0"/>
            </w:pPr>
            <w:r>
              <w:rPr>
                <w:sz w:val="20"/>
              </w:rPr>
              <w:t xml:space="preserve">Why reset to UNINIT after a deopt?</w:t>
            </w:r>
          </w:p>
        </w:tc>
        <w:tc>
          <w:tcPr>
            <w:tcMar>
              <w:top w:w="80" w:type="dxa"/>
              <w:left w:w="110" w:type="dxa"/>
              <w:bottom w:w="80" w:type="dxa"/>
              <w:right w:w="110" w:type="dxa"/>
            </w:tcMar>
          </w:tcPr>
          <w:p>
            <w:pPr>
              <w:pStyle w:val="Compact"/>
              <w:spacing w:after="0"/>
            </w:pPr>
            <w:r>
              <w:rPr>
                <w:sz w:val="20"/>
              </w:rPr>
              <w:t xml:space="preserve">Ehsan</w:t>
            </w:r>
          </w:p>
        </w:tc>
        <w:tc>
          <w:tcPr>
            <w:tcMar>
              <w:top w:w="80" w:type="dxa"/>
              <w:left w:w="110" w:type="dxa"/>
              <w:bottom w:w="80" w:type="dxa"/>
              <w:right w:w="110" w:type="dxa"/>
            </w:tcMar>
          </w:tcPr>
          <w:p>
            <w:pPr>
              <w:pStyle w:val="Compact"/>
              <w:spacing w:after="0"/>
            </w:pPr>
            <w:r>
              <w:rPr>
                <w:sz w:val="20"/>
              </w:rPr>
              <w:t xml:space="preserve">The assumption failed, so that spot’s history isn’t trusted. IC5 checks the reset.</w:t>
            </w:r>
          </w:p>
        </w:tc>
      </w:tr>
      <w:tr>
        <w:tc>
          <w:tcPr>
            <w:tcMar>
              <w:top w:w="80" w:type="dxa"/>
              <w:left w:w="110" w:type="dxa"/>
              <w:bottom w:w="80" w:type="dxa"/>
              <w:right w:w="110" w:type="dxa"/>
            </w:tcMar>
          </w:tcPr>
          <w:p>
            <w:pPr>
              <w:pStyle w:val="Compact"/>
              <w:spacing w:after="0"/>
            </w:pPr>
            <w:r>
              <w:rPr>
                <w:sz w:val="20"/>
              </w:rPr>
              <w:t xml:space="preserve">Why do the demo timings differ from the slides?</w:t>
            </w:r>
          </w:p>
        </w:tc>
        <w:tc>
          <w:tcPr>
            <w:tcMar>
              <w:top w:w="80" w:type="dxa"/>
              <w:left w:w="110" w:type="dxa"/>
              <w:bottom w:w="80" w:type="dxa"/>
              <w:right w:w="110" w:type="dxa"/>
            </w:tcMar>
          </w:tcPr>
          <w:p>
            <w:pPr>
              <w:pStyle w:val="Compact"/>
              <w:spacing w:after="0"/>
            </w:pPr>
            <w:r>
              <w:rPr>
                <w:sz w:val="20"/>
              </w:rPr>
              <w:t xml:space="preserve">Mayan</w:t>
            </w:r>
          </w:p>
        </w:tc>
        <w:tc>
          <w:tcPr>
            <w:tcMar>
              <w:top w:w="80" w:type="dxa"/>
              <w:left w:w="110" w:type="dxa"/>
              <w:bottom w:w="80" w:type="dxa"/>
              <w:right w:w="110" w:type="dxa"/>
            </w:tcMar>
          </w:tcPr>
          <w:p>
            <w:pPr>
              <w:pStyle w:val="Compact"/>
              <w:spacing w:after="0"/>
            </w:pPr>
            <w:r>
              <w:rPr>
                <w:sz w:val="20"/>
              </w:rPr>
              <w:t xml:space="preserve">Timings vary a few percent with machine load. Hit counts are fixed by the seed.</w:t>
            </w:r>
          </w:p>
        </w:tc>
      </w:tr>
      <w:tr>
        <w:tc>
          <w:tcPr>
            <w:tcMar>
              <w:top w:w="80" w:type="dxa"/>
              <w:left w:w="110" w:type="dxa"/>
              <w:bottom w:w="80" w:type="dxa"/>
              <w:right w:w="110" w:type="dxa"/>
            </w:tcMar>
          </w:tcPr>
          <w:p>
            <w:pPr>
              <w:pStyle w:val="Compact"/>
              <w:spacing w:after="0"/>
            </w:pPr>
            <w:r>
              <w:rPr>
                <w:sz w:val="20"/>
              </w:rPr>
              <w:t xml:space="preserve">What is the hot threshold?</w:t>
            </w:r>
          </w:p>
        </w:tc>
        <w:tc>
          <w:tcPr>
            <w:tcMar>
              <w:top w:w="80" w:type="dxa"/>
              <w:left w:w="110" w:type="dxa"/>
              <w:bottom w:w="80" w:type="dxa"/>
              <w:right w:w="110" w:type="dxa"/>
            </w:tcMar>
          </w:tcPr>
          <w:p>
            <w:pPr>
              <w:pStyle w:val="Compact"/>
              <w:spacing w:after="0"/>
            </w:pPr>
            <w:r>
              <w:rPr>
                <w:sz w:val="20"/>
              </w:rPr>
              <w:t xml:space="preserve">Vatsal</w:t>
            </w:r>
          </w:p>
        </w:tc>
        <w:tc>
          <w:tcPr>
            <w:tcMar>
              <w:top w:w="80" w:type="dxa"/>
              <w:left w:w="110" w:type="dxa"/>
              <w:bottom w:w="80" w:type="dxa"/>
              <w:right w:w="110" w:type="dxa"/>
            </w:tcMar>
          </w:tcPr>
          <w:p>
            <w:pPr>
              <w:pStyle w:val="Compact"/>
              <w:spacing w:after="0"/>
            </w:pPr>
            <w:r>
              <w:rPr>
                <w:sz w:val="20"/>
              </w:rPr>
              <w:t xml:space="preserve">A setting of the VM, 5 by default.</w:t>
            </w:r>
          </w:p>
        </w:tc>
      </w:tr>
      <w:tr>
        <w:tc>
          <w:tcPr>
            <w:tcMar>
              <w:top w:w="80" w:type="dxa"/>
              <w:left w:w="110" w:type="dxa"/>
              <w:bottom w:w="80" w:type="dxa"/>
              <w:right w:w="110" w:type="dxa"/>
            </w:tcMar>
          </w:tcPr>
          <w:p>
            <w:pPr>
              <w:pStyle w:val="Compact"/>
              <w:spacing w:after="0"/>
            </w:pPr>
            <w:r>
              <w:rPr>
                <w:sz w:val="20"/>
              </w:rPr>
              <w:t xml:space="preserve">Why Python for the model?</w:t>
            </w:r>
          </w:p>
        </w:tc>
        <w:tc>
          <w:tcPr>
            <w:tcMar>
              <w:top w:w="80" w:type="dxa"/>
              <w:left w:w="110" w:type="dxa"/>
              <w:bottom w:w="80" w:type="dxa"/>
              <w:right w:w="110" w:type="dxa"/>
            </w:tcMar>
          </w:tcPr>
          <w:p>
            <w:pPr>
              <w:pStyle w:val="Compact"/>
              <w:spacing w:after="0"/>
            </w:pPr>
            <w:r>
              <w:rPr>
                <w:sz w:val="20"/>
              </w:rPr>
              <w:t xml:space="preserve">Charith</w:t>
            </w:r>
          </w:p>
        </w:tc>
        <w:tc>
          <w:tcPr>
            <w:tcMar>
              <w:top w:w="80" w:type="dxa"/>
              <w:left w:w="110" w:type="dxa"/>
              <w:bottom w:w="80" w:type="dxa"/>
              <w:right w:w="110" w:type="dxa"/>
            </w:tcMar>
          </w:tcPr>
          <w:p>
            <w:pPr>
              <w:pStyle w:val="Compact"/>
              <w:spacing w:after="0"/>
            </w:pPr>
            <w:r>
              <w:rPr>
                <w:sz w:val="20"/>
              </w:rPr>
              <w:t xml:space="preserve">It is fast to change and test, and easy to check line by line against Node.</w:t>
            </w:r>
          </w:p>
        </w:tc>
      </w:tr>
      <w:tr>
        <w:tc>
          <w:tcPr>
            <w:tcMar>
              <w:top w:w="80" w:type="dxa"/>
              <w:left w:w="110" w:type="dxa"/>
              <w:bottom w:w="80" w:type="dxa"/>
              <w:right w:w="110" w:type="dxa"/>
            </w:tcMar>
          </w:tcPr>
          <w:p>
            <w:pPr>
              <w:pStyle w:val="Compact"/>
              <w:spacing w:after="0"/>
            </w:pPr>
            <w:r>
              <w:rPr>
                <w:sz w:val="20"/>
              </w:rPr>
              <w:t xml:space="preserve">Can your compiler run any JavaScript file?</w:t>
            </w:r>
          </w:p>
        </w:tc>
        <w:tc>
          <w:tcPr>
            <w:tcMar>
              <w:top w:w="80" w:type="dxa"/>
              <w:left w:w="110" w:type="dxa"/>
              <w:bottom w:w="80" w:type="dxa"/>
              <w:right w:w="110" w:type="dxa"/>
            </w:tcMar>
          </w:tcPr>
          <w:p>
            <w:pPr>
              <w:pStyle w:val="Compact"/>
              <w:spacing w:after="0"/>
            </w:pPr>
            <w:r>
              <w:rPr>
                <w:sz w:val="20"/>
              </w:rPr>
              <w:t xml:space="preserve">Ehsan</w:t>
            </w:r>
          </w:p>
        </w:tc>
        <w:tc>
          <w:tcPr>
            <w:tcMar>
              <w:top w:w="80" w:type="dxa"/>
              <w:left w:w="110" w:type="dxa"/>
              <w:bottom w:w="80" w:type="dxa"/>
              <w:right w:w="110" w:type="dxa"/>
            </w:tcMar>
          </w:tcPr>
          <w:p>
            <w:pPr>
              <w:pStyle w:val="Compact"/>
              <w:spacing w:after="0"/>
            </w:pPr>
            <w:r>
              <w:rPr>
                <w:sz w:val="20"/>
              </w:rPr>
              <w:t xml:space="preserve">No, a subset: integers, variables, if/while/for, objects and constant arrays. No strings or functions. Every supported program matches Node.</w:t>
            </w:r>
          </w:p>
        </w:tc>
      </w:tr>
      <w:tr>
        <w:tc>
          <w:tcPr>
            <w:tcMar>
              <w:top w:w="80" w:type="dxa"/>
              <w:left w:w="110" w:type="dxa"/>
              <w:bottom w:w="80" w:type="dxa"/>
              <w:right w:w="110" w:type="dxa"/>
            </w:tcMar>
          </w:tcPr>
          <w:p>
            <w:pPr>
              <w:pStyle w:val="Compact"/>
              <w:spacing w:after="0"/>
            </w:pPr>
            <w:r>
              <w:rPr>
                <w:sz w:val="20"/>
              </w:rPr>
              <w:t xml:space="preserve">Why is the cache slower on small objects?</w:t>
            </w:r>
          </w:p>
        </w:tc>
        <w:tc>
          <w:tcPr>
            <w:tcMar>
              <w:top w:w="80" w:type="dxa"/>
              <w:left w:w="110" w:type="dxa"/>
              <w:bottom w:w="80" w:type="dxa"/>
              <w:right w:w="110" w:type="dxa"/>
            </w:tcMar>
          </w:tcPr>
          <w:p>
            <w:pPr>
              <w:pStyle w:val="Compact"/>
              <w:spacing w:after="0"/>
            </w:pPr>
            <w:r>
              <w:rPr>
                <w:sz w:val="20"/>
              </w:rPr>
              <w:t xml:space="preserve">Mayan</w:t>
            </w:r>
          </w:p>
        </w:tc>
        <w:tc>
          <w:tcPr>
            <w:tcMar>
              <w:top w:w="80" w:type="dxa"/>
              <w:left w:w="110" w:type="dxa"/>
              <w:bottom w:w="80" w:type="dxa"/>
              <w:right w:w="110" w:type="dxa"/>
            </w:tcMar>
          </w:tcPr>
          <w:p>
            <w:pPr>
              <w:pStyle w:val="Compact"/>
              <w:spacing w:after="0"/>
            </w:pPr>
            <w:r>
              <w:rPr>
                <w:sz w:val="20"/>
              </w:rPr>
              <w:t xml:space="preserve">Searching 6 names is cheap, so the cache’s checks cost more than they save. It wins on wide objects, and more so in compiled code.</w:t>
            </w:r>
          </w:p>
        </w:tc>
      </w:tr>
      <w:tr>
        <w:tc>
          <w:tcPr>
            <w:tcMar>
              <w:top w:w="80" w:type="dxa"/>
              <w:left w:w="110" w:type="dxa"/>
              <w:bottom w:w="80" w:type="dxa"/>
              <w:right w:w="110" w:type="dxa"/>
            </w:tcMar>
          </w:tcPr>
          <w:p>
            <w:pPr>
              <w:pStyle w:val="Compact"/>
              <w:spacing w:after="0"/>
            </w:pPr>
            <w:r>
              <w:rPr>
                <w:sz w:val="20"/>
              </w:rPr>
              <w:t xml:space="preserve">Why not compare your speed with V8?</w:t>
            </w:r>
          </w:p>
        </w:tc>
        <w:tc>
          <w:tcPr>
            <w:tcMar>
              <w:top w:w="80" w:type="dxa"/>
              <w:left w:w="110" w:type="dxa"/>
              <w:bottom w:w="80" w:type="dxa"/>
              <w:right w:w="110" w:type="dxa"/>
            </w:tcMar>
          </w:tcPr>
          <w:p>
            <w:pPr>
              <w:pStyle w:val="Compact"/>
              <w:spacing w:after="0"/>
            </w:pPr>
            <w:r>
              <w:rPr>
                <w:sz w:val="20"/>
              </w:rPr>
              <w:t xml:space="preserve">Ehsan</w:t>
            </w:r>
          </w:p>
        </w:tc>
        <w:tc>
          <w:tcPr>
            <w:tcMar>
              <w:top w:w="80" w:type="dxa"/>
              <w:left w:w="110" w:type="dxa"/>
              <w:bottom w:w="80" w:type="dxa"/>
              <w:right w:w="110" w:type="dxa"/>
            </w:tcMar>
          </w:tcPr>
          <w:p>
            <w:pPr>
              <w:pStyle w:val="Compact"/>
              <w:spacing w:after="0"/>
            </w:pPr>
            <w:r>
              <w:rPr>
                <w:sz w:val="20"/>
              </w:rPr>
              <w:t xml:space="preserve">V8 is optimised native code and ours is a Python model, so raw times mean nothing. We compare the pattern: both slow down with many shapes.</w:t>
            </w:r>
          </w:p>
        </w:tc>
      </w:tr>
      <w:tr>
        <w:tc>
          <w:tcPr>
            <w:tcMar>
              <w:top w:w="80" w:type="dxa"/>
              <w:left w:w="110" w:type="dxa"/>
              <w:bottom w:w="80" w:type="dxa"/>
              <w:right w:w="110" w:type="dxa"/>
            </w:tcMar>
          </w:tcPr>
          <w:p>
            <w:pPr>
              <w:pStyle w:val="Compact"/>
              <w:spacing w:after="0"/>
            </w:pPr>
            <w:r>
              <w:rPr>
                <w:sz w:val="20"/>
              </w:rPr>
              <w:t xml:space="preserve">Does LRU beat FIFO?</w:t>
            </w:r>
          </w:p>
        </w:tc>
        <w:tc>
          <w:tcPr>
            <w:tcMar>
              <w:top w:w="80" w:type="dxa"/>
              <w:left w:w="110" w:type="dxa"/>
              <w:bottom w:w="80" w:type="dxa"/>
              <w:right w:w="110" w:type="dxa"/>
            </w:tcMar>
          </w:tcPr>
          <w:p>
            <w:pPr>
              <w:pStyle w:val="Compact"/>
              <w:spacing w:after="0"/>
            </w:pPr>
            <w:r>
              <w:rPr>
                <w:sz w:val="20"/>
              </w:rPr>
              <w:t xml:space="preserve">Ehsan</w:t>
            </w:r>
          </w:p>
        </w:tc>
        <w:tc>
          <w:tcPr>
            <w:tcMar>
              <w:top w:w="80" w:type="dxa"/>
              <w:left w:w="110" w:type="dxa"/>
              <w:bottom w:w="80" w:type="dxa"/>
              <w:right w:w="110" w:type="dxa"/>
            </w:tcMar>
          </w:tcPr>
          <w:p>
            <w:pPr>
              <w:pStyle w:val="Compact"/>
              <w:spacing w:after="0"/>
            </w:pPr>
            <w:r>
              <w:rPr>
                <w:sz w:val="20"/>
              </w:rPr>
              <w:t xml:space="preserve">No. They are within 0.04× at every size; capacity is what matters.</w:t>
            </w:r>
          </w:p>
        </w:tc>
      </w:tr>
    </w:tbl>
    <w:p>
      <w:pPr>
        <w:pStyle w:val="BodyText"/>
      </w:pPr>
      <w:r>
        <w:t xml:space="preserve">If a question falls between modules, the member who presented that slide answers first and the owner adds detail.</w:t>
      </w:r>
    </w:p>
    <w:bookmarkEnd w:id="36"/>
    <w:bookmarkEnd w:id="37"/>
    <w:bookmarkStart w:id="38" w:name="before-presenting-rehearsal-checklist"/>
    <w:p>
      <w:pPr>
        <w:pStyle w:val="Heading2"/>
        <w:pageBreakBefore/>
      </w:pPr>
      <w:r>
        <w:t xml:space="preserve">Before presenting: rehearsal checklist</w:t>
      </w:r>
    </w:p>
    <w:p>
      <w:pPr>
        <w:pStyle w:val="FirstParagraph"/>
      </w:pPr>
      <w:r>
        <w:t xml:space="preserve">Rehearse once end to end with a timer; the target is 16 minutes before questions. If the slot is shorter, cut slide 19 to one sentence and skip the Prep detail.</w:t>
      </w:r>
    </w:p>
    <w:p>
      <w:pPr>
        <w:pStyle w:val="Compact"/>
        <w:numPr>
          <w:ilvl w:val="0"/>
          <w:numId w:val="1011"/>
        </w:numPr>
      </w:pPr>
      <w:r>
        <w:t xml:space="preserve">Run </w:t>
      </w:r>
      <w:r>
        <w:rPr>
          <w:rStyle w:val="VerbatimChar"/>
        </w:rPr>
        <w:t xml:space="preserve">python3 mega_tuning.py</w:t>
      </w:r>
      <w:r>
        <w:t xml:space="preserve"> once on the presentation laptop, in case the panel asks about slide 21.</w:t>
      </w:r>
    </w:p>
    <w:p>
      <w:pPr>
        <w:pStyle w:val="Compact"/>
        <w:numPr>
          <w:ilvl w:val="0"/>
          <w:numId w:val="1012"/>
        </w:numPr>
      </w:pPr>
      <w:r>
        <w:t xml:space="preserve">If asked about anything marked future work (slide 22), say plainly that it is outside this project’s scope.</w:t>
      </w:r>
    </w:p>
    <w:p>
      <w:pPr>
        <w:pStyle w:val="Compact"/>
        <w:numPr>
          <w:ilvl w:val="0"/>
          <w:numId w:val="1013"/>
        </w:numPr>
      </w:pPr>
      <w:r>
        <w:t xml:space="preserve">Each member reads their own section and rewrites the “Say” lines in their own words.</w:t>
      </w:r>
    </w:p>
    <w:p>
      <w:pPr>
        <w:pStyle w:val="Compact"/>
        <w:numPr>
          <w:ilvl w:val="0"/>
          <w:numId w:val="1014"/>
        </w:numPr>
      </w:pPr>
      <w:r>
        <w:t xml:space="preserve">Practise every handover line so the next speaker starts straight away.</w:t>
      </w:r>
    </w:p>
    <w:p>
      <w:pPr>
        <w:pStyle w:val="Compact"/>
        <w:numPr>
          <w:ilvl w:val="0"/>
          <w:numId w:val="1015"/>
        </w:numPr>
      </w:pPr>
      <w:r>
        <w:t xml:space="preserve">On the presentation laptop, check Node is installed (</w:t>
      </w:r>
      <w:r>
        <w:rPr>
          <w:rStyle w:val="VerbatimChar"/>
        </w:rPr>
        <w:t xml:space="preserve">node --version</w:t>
      </w:r>
      <w:r>
        <w:t xml:space="preserve">), then run </w:t>
      </w:r>
      <w:r>
        <w:rPr>
          <w:rStyle w:val="VerbatimChar"/>
        </w:rPr>
        <w:t xml:space="preserve">python3 run_js.py examples/*.js</w:t>
      </w:r>
      <w:r>
        <w:t xml:space="preserve"> (every row “yes”) and </w:t>
      </w:r>
      <w:r>
        <w:rPr>
          <w:rStyle w:val="VerbatimChar"/>
        </w:rPr>
        <w:t xml:space="preserve">python3 vm_ic_model.py</w:t>
      </w:r>
      <w:r>
        <w:t xml:space="preserve"> (12 / 12, 5 / 5, 0 mismatches).</w:t>
      </w:r>
    </w:p>
    <w:p>
      <w:pPr>
        <w:pStyle w:val="Compact"/>
        <w:numPr>
          <w:ilvl w:val="0"/>
          <w:numId w:val="1016"/>
        </w:numPr>
      </w:pPr>
      <w:r>
        <w:t xml:space="preserve">Open the terminal in the project folder in advance, with a large font.</w:t>
      </w:r>
    </w:p>
    <w:p>
      <w:pPr>
        <w:pStyle w:val="Compact"/>
        <w:numPr>
          <w:ilvl w:val="0"/>
          <w:numId w:val="1017"/>
        </w:numPr>
      </w:pPr>
      <w:r>
        <w:t xml:space="preserve">Open the deck in Presenter View so the speaker notes are visible to whoever is speaking.</w:t>
      </w:r>
    </w:p>
    <w:p>
      <w:pPr>
        <w:pStyle w:val="Compact"/>
        <w:numPr>
          <w:ilvl w:val="0"/>
          <w:numId w:val="1018"/>
        </w:numPr>
      </w:pPr>
      <w:r>
        <w:t xml:space="preserve">Agree who answers questions on each conclusion on slide 22.</w:t>
      </w:r>
    </w:p>
    <w:bookmarkEnd w:id="38"/>
    <w:bookmarkEnd w:id="39"/>
    <w:sectPr>
      <w:footerReference w:type="default" r:id="rId9"/>
      <w:footnotePr>
        <w:numRestart w:val="eachSect"/>
      </w:footnotePr>
      <w:pgSz w:w="11906" w:h="16838"/>
      <w:pgMar w:left="1134" w:right="1134" w:top="1134" w:bottom="1134"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7D6A6B"/>
        <w:sz w:val="18"/>
      </w:rPr>
      <w:t xml:space="preserve">A4 Final — Presentation Script  ·  page </w:t>
    </w:r>
    <w:r>
      <w:rPr>
        <w:color w:val="7D6A6B"/>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64" w:lineRule="auto"/>
    </w:pPr>
    <w:rPr>
      <w:rFonts w:ascii="Calibri" w:hAnsi="Calibri" w:cs="Calibri" w:eastAsia="Calibri"/>
      <w:color w:val="2E2222"/>
      <w:sz w:val="22"/>
    </w:rPr>
  </w:style>
  <w:style w:styleId="BodyText" w:type="paragraph">
    <w:name w:val="Body Text"/>
    <w:basedOn w:val="Normal"/>
    <w:link w:val="BodyTextChar"/>
    <w:qFormat/>
    <w:pPr>
      <w:spacing w:after="120" w:before="180" w:line="264" w:lineRule="auto"/>
    </w:pPr>
    <w:rPr>
      <w:rFonts w:ascii="Calibri" w:hAnsi="Calibri" w:cs="Calibri" w:eastAsia="Calibri"/>
      <w:color w:val="2E2222"/>
      <w:sz w:val="22"/>
    </w:rPr>
  </w:style>
  <w:style w:customStyle="1" w:styleId="FirstParagraph" w:type="paragraph">
    <w:name w:val="First Paragraph"/>
    <w:basedOn w:val="BodyText"/>
    <w:next w:val="BodyText"/>
    <w:qFormat/>
    <w:pPr>
      <w:spacing w:after="120" w:line="264" w:lineRule="auto"/>
    </w:pPr>
    <w:rPr>
      <w:rFonts w:ascii="Calibri" w:hAnsi="Calibri" w:cs="Calibri" w:eastAsia="Calibri"/>
      <w:color w:val="2E2222"/>
      <w:sz w:val="22"/>
    </w:rPr>
  </w:style>
  <w:style w:customStyle="1" w:styleId="Compact" w:type="paragraph">
    <w:name w:val="Compact"/>
    <w:basedOn w:val="BodyText"/>
    <w:qFormat/>
    <w:pPr>
      <w:spacing w:after="120" w:before="36" w:line="264" w:lineRule="auto"/>
    </w:pPr>
    <w:rPr>
      <w:rFonts w:ascii="Calibri" w:hAnsi="Calibri" w:cs="Calibri" w:eastAsia="Calibri"/>
      <w:color w:val="2E2222"/>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Cambria" w:hAnsi="Cambria" w:cs="Cambria" w:eastAsia="Cambria"/>
      <w:b/>
      <w:color w:val="513B3C"/>
      <w:sz w:val="5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Cambria" w:hAnsi="Cambria" w:cs="Cambria" w:eastAsia="Cambria"/>
      <w:b/>
      <w:color w:val="513B3C"/>
      <w:sz w:val="52"/>
      <w:szCs w:val="40"/>
    </w:rPr>
  </w:style>
  <w:style w:styleId="Heading2" w:type="paragraph">
    <w:name w:val="heading 2"/>
    <w:basedOn w:val="Normal"/>
    <w:next w:val="BodyText"/>
    <w:link w:val="Heading2Char"/>
    <w:uiPriority w:val="9"/>
    <w:semiHidden/>
    <w:unhideWhenUsed/>
    <w:qFormat/>
    <w:rsid w:val="00A10FD9"/>
    <w:pPr>
      <w:keepNext/>
      <w:keepLines/>
      <w:spacing w:after="120" w:before="360"/>
      <w:outlineLvl w:val="1"/>
    </w:pPr>
    <w:rPr>
      <w:rFonts w:ascii="Cambria" w:hAnsi="Cambria" w:cs="Cambria" w:eastAsia="Cambria"/>
      <w:b/>
      <w:color w:val="548687"/>
      <w:sz w:val="36"/>
      <w:szCs w:val="32"/>
    </w:rPr>
  </w:style>
  <w:style w:styleId="Heading3" w:type="paragraph">
    <w:name w:val="heading 3"/>
    <w:basedOn w:val="Normal"/>
    <w:next w:val="BodyText"/>
    <w:link w:val="Heading3Char"/>
    <w:uiPriority w:val="9"/>
    <w:semiHidden/>
    <w:unhideWhenUsed/>
    <w:qFormat/>
    <w:rsid w:val="00A10FD9"/>
    <w:pPr>
      <w:keepNext/>
      <w:keepLines/>
      <w:spacing w:after="80" w:before="280"/>
      <w:outlineLvl w:val="2"/>
    </w:pPr>
    <w:rPr>
      <w:rFonts w:ascii="Calibri" w:hAnsi="Calibri" w:cs="Calibri" w:eastAsia="Calibri"/>
      <w:b/>
      <w:color w:val="513B3C"/>
      <w:sz w:val="26"/>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hAnsi="Courier New" w:cs="Courier New" w:eastAsia="Courier New"/>
      <w:color w:val="513B3C"/>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urier New" w:hAnsi="Courier New" w:cs="Courier New" w:eastAsia="Courier New"/>
      <w:color w:val="513B3C"/>
      <w:sz w:val="2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2026-09-23T04:36:54Z</dcterms:created>
  <dcterms:modified xsi:type="dcterms:W3CDTF">2026-09-23T04:36:54Z</dcterms:modified>
</cp:coreProperties>
</file>

<file path=docProps/custom.xml><?xml version="1.0" encoding="utf-8"?>
<Properties xmlns="http://schemas.openxmlformats.org/officeDocument/2006/custom-properties" xmlns:vt="http://schemas.openxmlformats.org/officeDocument/2006/docPropsVTypes"/>
</file>