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CC1" w:rsidRDefault="00507CC1" w:rsidP="00507CC1"/>
    <w:p w:rsidR="00507CC1" w:rsidRDefault="00507CC1" w:rsidP="00507CC1">
      <w:pPr>
        <w:pStyle w:val="2"/>
        <w:jc w:val="center"/>
        <w:rPr>
          <w:color w:val="auto"/>
          <w:lang w:val="sl-SI"/>
        </w:rPr>
      </w:pPr>
      <w:r>
        <w:rPr>
          <w:color w:val="auto"/>
        </w:rPr>
        <w:t xml:space="preserve">Команда: </w:t>
      </w:r>
      <w:r>
        <w:rPr>
          <w:color w:val="auto"/>
          <w:lang w:val="sl-SI"/>
        </w:rPr>
        <w:t>TEAM508</w:t>
      </w:r>
    </w:p>
    <w:p w:rsidR="00507CC1" w:rsidRDefault="00507CC1" w:rsidP="00507CC1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CC1" w:rsidRDefault="00507CC1" w:rsidP="00507CC1"/>
    <w:p w:rsidR="00507CC1" w:rsidRDefault="00507CC1" w:rsidP="00507CC1"/>
    <w:p w:rsidR="00507CC1" w:rsidRDefault="00507CC1" w:rsidP="00507CC1"/>
    <w:p w:rsidR="00507CC1" w:rsidRDefault="00507CC1" w:rsidP="00507CC1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07CC1" w:rsidTr="00507CC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CC1" w:rsidRDefault="00507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CC1" w:rsidRDefault="00507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CC1" w:rsidRDefault="00507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CC1" w:rsidRDefault="00507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CC1" w:rsidRDefault="00507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507CC1" w:rsidTr="00507CC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CC1" w:rsidRDefault="00507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CC1" w:rsidRDefault="00507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жизненного цикла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CC1" w:rsidRDefault="00507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CC1" w:rsidRDefault="00507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Двуреченский</w:t>
            </w:r>
            <w:proofErr w:type="spellEnd"/>
            <w:r>
              <w:rPr>
                <w:sz w:val="24"/>
                <w:szCs w:val="24"/>
              </w:rPr>
              <w:t xml:space="preserve"> Андрей, Корнеев Владислав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CC1" w:rsidRDefault="00507CC1">
            <w:pPr>
              <w:rPr>
                <w:sz w:val="24"/>
                <w:szCs w:val="24"/>
              </w:rPr>
            </w:pPr>
          </w:p>
        </w:tc>
      </w:tr>
    </w:tbl>
    <w:p w:rsidR="00507CC1" w:rsidRDefault="00507CC1" w:rsidP="00507CC1"/>
    <w:p w:rsidR="00507CC1" w:rsidRDefault="00507CC1" w:rsidP="00507CC1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507CC1">
        <w:rPr>
          <w:rFonts w:ascii="Times New Roman" w:hAnsi="Times New Roman" w:cs="Times New Roman"/>
          <w:b/>
          <w:sz w:val="32"/>
          <w:u w:val="single"/>
        </w:rPr>
        <w:t xml:space="preserve">Сравнение методологии </w:t>
      </w:r>
      <w:r w:rsidRPr="00507CC1">
        <w:rPr>
          <w:rFonts w:ascii="Times New Roman" w:hAnsi="Times New Roman" w:cs="Times New Roman"/>
          <w:b/>
          <w:sz w:val="32"/>
          <w:u w:val="single"/>
          <w:lang w:val="en-US"/>
        </w:rPr>
        <w:t>SCRUM</w:t>
      </w:r>
      <w:r w:rsidRPr="00507CC1">
        <w:rPr>
          <w:rFonts w:ascii="Times New Roman" w:hAnsi="Times New Roman" w:cs="Times New Roman"/>
          <w:b/>
          <w:sz w:val="32"/>
          <w:u w:val="single"/>
        </w:rPr>
        <w:t xml:space="preserve"> с </w:t>
      </w:r>
      <w:proofErr w:type="spellStart"/>
      <w:r w:rsidRPr="00507CC1">
        <w:rPr>
          <w:rFonts w:ascii="Times New Roman" w:hAnsi="Times New Roman" w:cs="Times New Roman"/>
          <w:b/>
          <w:sz w:val="32"/>
          <w:u w:val="single"/>
          <w:lang w:val="en-US"/>
        </w:rPr>
        <w:t>KanBan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07CC1" w:rsidTr="00507CC1">
        <w:tc>
          <w:tcPr>
            <w:tcW w:w="4672" w:type="dxa"/>
          </w:tcPr>
          <w:p w:rsidR="00507CC1" w:rsidRPr="00507CC1" w:rsidRDefault="00507CC1" w:rsidP="00507CC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Scrum</w:t>
            </w:r>
          </w:p>
        </w:tc>
        <w:tc>
          <w:tcPr>
            <w:tcW w:w="4673" w:type="dxa"/>
          </w:tcPr>
          <w:p w:rsidR="00507CC1" w:rsidRPr="00507CC1" w:rsidRDefault="00507CC1" w:rsidP="00507CC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507CC1">
              <w:rPr>
                <w:rFonts w:ascii="Times New Roman" w:hAnsi="Times New Roman" w:cs="Times New Roman"/>
                <w:sz w:val="28"/>
                <w:lang w:val="en-US"/>
              </w:rPr>
              <w:t>KanBan</w:t>
            </w:r>
            <w:proofErr w:type="spellEnd"/>
          </w:p>
        </w:tc>
      </w:tr>
      <w:tr w:rsidR="00507CC1" w:rsidRPr="00507CC1" w:rsidTr="00507CC1">
        <w:tc>
          <w:tcPr>
            <w:tcW w:w="4672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 заранее определены ячейки для записи задач для каждой итерации</w:t>
            </w:r>
          </w:p>
        </w:tc>
        <w:tc>
          <w:tcPr>
            <w:tcW w:w="4673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ячейки опциональны</w:t>
            </w:r>
          </w:p>
        </w:tc>
      </w:tr>
      <w:tr w:rsidR="00507CC1" w:rsidRPr="00507CC1" w:rsidTr="00507CC1">
        <w:tc>
          <w:tcPr>
            <w:tcW w:w="4672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 команда встречается для выделения задач на каждую итерацию</w:t>
            </w: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</w:p>
        </w:tc>
        <w:tc>
          <w:tcPr>
            <w:tcW w:w="4673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 xml:space="preserve">встречи </w:t>
            </w:r>
            <w:bookmarkStart w:id="0" w:name="_GoBack"/>
            <w:bookmarkEnd w:id="0"/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команды не обязательны</w:t>
            </w:r>
          </w:p>
        </w:tc>
      </w:tr>
      <w:tr w:rsidR="00507CC1" w:rsidRPr="00507CC1" w:rsidTr="00507CC1">
        <w:tc>
          <w:tcPr>
            <w:tcW w:w="4672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 задачи должны быть перенесены, каждая задача должна быть рассчитана на выполнение в течение 1 спринта</w:t>
            </w: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</w:p>
        </w:tc>
        <w:tc>
          <w:tcPr>
            <w:tcW w:w="4673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 задачи могут быть разными по продолжительности. Ограничений нет</w:t>
            </w:r>
          </w:p>
        </w:tc>
      </w:tr>
      <w:tr w:rsidR="00507CC1" w:rsidRPr="00507CC1" w:rsidTr="00507CC1">
        <w:tc>
          <w:tcPr>
            <w:tcW w:w="4672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 четко определенный шаблон для переноса задач с тремя столбцами (сделать, выполняется, сделано)</w:t>
            </w: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</w:p>
        </w:tc>
        <w:tc>
          <w:tcPr>
            <w:tcW w:w="4673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нет заданного визуального шаблона</w:t>
            </w:r>
          </w:p>
        </w:tc>
      </w:tr>
      <w:tr w:rsidR="00507CC1" w:rsidRPr="00507CC1" w:rsidTr="00507CC1">
        <w:tc>
          <w:tcPr>
            <w:tcW w:w="4672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 нет ограничения по количеству работ на 1 спринт</w:t>
            </w: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</w:p>
        </w:tc>
        <w:tc>
          <w:tcPr>
            <w:tcW w:w="4673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 есть ограничение по количеству работ в один временной промежуток</w:t>
            </w: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</w:p>
        </w:tc>
      </w:tr>
      <w:tr w:rsidR="00507CC1" w:rsidRPr="00507CC1" w:rsidTr="00507CC1">
        <w:tc>
          <w:tcPr>
            <w:tcW w:w="4672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в текущую итерацию нельзя добавить новую задачу</w:t>
            </w: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</w:p>
        </w:tc>
        <w:tc>
          <w:tcPr>
            <w:tcW w:w="4673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в любой момент можно добавить новую задачу</w:t>
            </w: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</w:p>
        </w:tc>
      </w:tr>
      <w:tr w:rsidR="00507CC1" w:rsidRPr="00507CC1" w:rsidTr="00507CC1">
        <w:tc>
          <w:tcPr>
            <w:tcW w:w="4672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 все задачи по проекту выполняются одной специальной командой согласно заранее определенным приоритетам</w:t>
            </w:r>
            <w:r w:rsidRPr="00507CC1">
              <w:rPr>
                <w:rStyle w:val="apple-converted-space"/>
                <w:rFonts w:ascii="Times New Roman" w:hAnsi="Times New Roman" w:cs="Times New Roman"/>
                <w:spacing w:val="-4"/>
                <w:sz w:val="28"/>
              </w:rPr>
              <w:t> </w:t>
            </w:r>
          </w:p>
        </w:tc>
        <w:tc>
          <w:tcPr>
            <w:tcW w:w="4673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 xml:space="preserve"> с </w:t>
            </w:r>
            <w:proofErr w:type="spellStart"/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канбан</w:t>
            </w:r>
            <w:proofErr w:type="spellEnd"/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 xml:space="preserve">-доской могут работать разные команды или люди, </w:t>
            </w:r>
            <w:proofErr w:type="spellStart"/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приоритезация</w:t>
            </w:r>
            <w:proofErr w:type="spellEnd"/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 xml:space="preserve"> по желанию</w:t>
            </w:r>
          </w:p>
        </w:tc>
      </w:tr>
      <w:tr w:rsidR="00507CC1" w:rsidRPr="00507CC1" w:rsidTr="00507CC1">
        <w:tc>
          <w:tcPr>
            <w:tcW w:w="4672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spacing w:val="-4"/>
                <w:sz w:val="28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 xml:space="preserve">обязательны три роли: Владелец проекта, </w:t>
            </w:r>
            <w:proofErr w:type="spellStart"/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Скрам</w:t>
            </w:r>
            <w:proofErr w:type="spellEnd"/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-мастер, Команда проекта</w:t>
            </w:r>
          </w:p>
        </w:tc>
        <w:tc>
          <w:tcPr>
            <w:tcW w:w="4673" w:type="dxa"/>
          </w:tcPr>
          <w:p w:rsidR="00507CC1" w:rsidRPr="00507CC1" w:rsidRDefault="00507CC1" w:rsidP="00507CC1">
            <w:pPr>
              <w:rPr>
                <w:rFonts w:ascii="Times New Roman" w:hAnsi="Times New Roman" w:cs="Times New Roman"/>
                <w:spacing w:val="-4"/>
                <w:sz w:val="28"/>
              </w:rPr>
            </w:pPr>
            <w:r w:rsidRPr="00507CC1">
              <w:rPr>
                <w:rFonts w:ascii="Times New Roman" w:hAnsi="Times New Roman" w:cs="Times New Roman"/>
                <w:spacing w:val="-4"/>
                <w:sz w:val="28"/>
              </w:rPr>
              <w:t> заранее определенных обязательных ролей нет</w:t>
            </w:r>
          </w:p>
        </w:tc>
      </w:tr>
    </w:tbl>
    <w:p w:rsidR="00507CC1" w:rsidRPr="00507CC1" w:rsidRDefault="00507CC1" w:rsidP="00507CC1">
      <w:pPr>
        <w:rPr>
          <w:rFonts w:ascii="Times New Roman" w:hAnsi="Times New Roman" w:cs="Times New Roman"/>
          <w:b/>
          <w:sz w:val="32"/>
          <w:u w:val="single"/>
        </w:rPr>
      </w:pPr>
    </w:p>
    <w:p w:rsidR="00507CC1" w:rsidRDefault="00507CC1" w:rsidP="009F59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95F" w:rsidRPr="00A47571" w:rsidRDefault="009F595F" w:rsidP="009F59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75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были рассмотрены еще некоторые методологии. Сводная таблица приведена ниже.</w:t>
      </w:r>
    </w:p>
    <w:p w:rsidR="009F595F" w:rsidRPr="009F595F" w:rsidRDefault="009F595F" w:rsidP="009F59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95F" w:rsidRPr="009F595F" w:rsidRDefault="009F595F" w:rsidP="009F59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75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Сводная т</w:t>
      </w:r>
      <w:r w:rsidRPr="009F59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аблица методологий проектирования ПО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1375"/>
        <w:gridCol w:w="5906"/>
      </w:tblGrid>
      <w:tr w:rsidR="009F595F" w:rsidRPr="009F595F" w:rsidTr="009F59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модели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Причина</w:t>
            </w:r>
          </w:p>
        </w:tc>
      </w:tr>
      <w:tr w:rsidR="009F595F" w:rsidRPr="009F595F" w:rsidTr="009F59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Scrum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Отклонен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Требует регулярных встреч и обсуждений, нельзя вносить изменения во время итерации, не желательно, чтобы задачи были разные по продолжительности.</w:t>
            </w:r>
          </w:p>
        </w:tc>
      </w:tr>
      <w:tr w:rsidR="009F595F" w:rsidRPr="009F595F" w:rsidTr="009F59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Xtreme</w:t>
            </w:r>
            <w:proofErr w:type="spellEnd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Programming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283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Постоянный </w:t>
            </w:r>
            <w:proofErr w:type="spellStart"/>
            <w:r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рефакторинг</w:t>
            </w:r>
            <w:proofErr w:type="spellEnd"/>
            <w:r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кода. Основная документация- это тщательно прокомментированный код. </w:t>
            </w:r>
            <w:r w:rsidR="00283EDF"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Эффективное использование возможно только в команде из опытных разработчиков, что противоречит команде- студентов.</w:t>
            </w:r>
          </w:p>
        </w:tc>
      </w:tr>
      <w:tr w:rsidR="009F595F" w:rsidRPr="009F595F" w:rsidTr="009F59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KanBan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Одобрен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требует регулярных вст</w:t>
            </w:r>
            <w:r w:rsidR="00283EDF"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реч, можно управлять скоростью </w:t>
            </w: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разработки на каждом этапе, так </w:t>
            </w:r>
            <w:proofErr w:type="gramStart"/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 количество</w:t>
            </w:r>
            <w:proofErr w:type="gramEnd"/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параллельных задач ограничивается заранее на каждом этапе, существует визуализация процесса, позволяет вносить изменения во время каждой итерации, также задачи могут быть разными по продолжительности.</w:t>
            </w:r>
          </w:p>
        </w:tc>
      </w:tr>
      <w:tr w:rsidR="009F595F" w:rsidRPr="009F595F" w:rsidTr="009F59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Rapid</w:t>
            </w:r>
            <w:proofErr w:type="spellEnd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Application</w:t>
            </w:r>
            <w:proofErr w:type="spellEnd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Development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283ED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75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RAD-модели компоненты или функции разрабатываются несколькими высококвалифицированными командами параллельно, будто несколько мини-проектов. Временные рамки одного цикла жестко ограничены. Созданные модули затем интегрируются в один рабочий прототип. На этапе интеграции могут возникать п</w:t>
            </w:r>
            <w:r w:rsidR="00507C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роблемы для команды – студентов</w:t>
            </w:r>
            <w:r w:rsidRPr="00A475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9F595F" w:rsidRPr="009F595F" w:rsidTr="009F59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Rational</w:t>
            </w:r>
            <w:proofErr w:type="spellEnd"/>
            <w:r w:rsidRPr="009F59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Unified</w:t>
            </w:r>
            <w:proofErr w:type="spellEnd"/>
            <w:r w:rsidRPr="009F59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Process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Обладает недостаточным уровнем формализма, что может приводить к рассогласованию в команде неопытных разработчиков</w:t>
            </w:r>
            <w:r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затрате дополнительных ресурсов на переработку кода</w:t>
            </w: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RUP</w:t>
            </w:r>
            <w:r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наиболее </w:t>
            </w:r>
            <w:r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часто используют компании с большим количеством разработчиков (свыше 40-50 человек). </w:t>
            </w:r>
          </w:p>
        </w:tc>
      </w:tr>
      <w:tr w:rsidR="009F595F" w:rsidRPr="009F595F" w:rsidTr="009F59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Microsoft</w:t>
            </w:r>
            <w:proofErr w:type="spellEnd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Solution</w:t>
            </w:r>
            <w:proofErr w:type="spellEnd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9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95F" w:rsidRPr="009F595F" w:rsidRDefault="009F595F" w:rsidP="009F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Методология не подходит, так как очень громоздкая и на поддержку процессов уходит слишком много ресурсов.</w:t>
            </w:r>
            <w:r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основном применяется в корпорации </w:t>
            </w:r>
            <w:r w:rsidRPr="00A475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Microsoft.</w:t>
            </w:r>
          </w:p>
        </w:tc>
      </w:tr>
    </w:tbl>
    <w:p w:rsidR="000E1235" w:rsidRPr="00A47571" w:rsidRDefault="00507CC1">
      <w:pPr>
        <w:rPr>
          <w:rFonts w:ascii="Times New Roman" w:hAnsi="Times New Roman" w:cs="Times New Roman"/>
          <w:sz w:val="28"/>
          <w:szCs w:val="28"/>
        </w:rPr>
      </w:pPr>
    </w:p>
    <w:sectPr w:rsidR="000E1235" w:rsidRPr="00A47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13"/>
    <w:rsid w:val="00283EDF"/>
    <w:rsid w:val="002B4CA5"/>
    <w:rsid w:val="00507CC1"/>
    <w:rsid w:val="00793413"/>
    <w:rsid w:val="009F595F"/>
    <w:rsid w:val="00A47571"/>
    <w:rsid w:val="00A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4E286-D601-4F6C-8953-4A44F35E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CC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595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7C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5">
    <w:name w:val="Table Grid"/>
    <w:basedOn w:val="a1"/>
    <w:uiPriority w:val="39"/>
    <w:rsid w:val="00507C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0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3</cp:revision>
  <dcterms:created xsi:type="dcterms:W3CDTF">2016-10-16T12:57:00Z</dcterms:created>
  <dcterms:modified xsi:type="dcterms:W3CDTF">2016-10-16T19:58:00Z</dcterms:modified>
</cp:coreProperties>
</file>