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</w:t>
      </w:r>
    </w:p>
    <w:p>
      <w:pPr>
        <w:pStyle w:val="Author"/>
      </w:pPr>
      <w:r>
        <w:t xml:space="preserve">Карпова</w:t>
      </w:r>
      <w:r>
        <w:t xml:space="preserve"> </w:t>
      </w:r>
      <w:r>
        <w:t xml:space="preserve">Есения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Атрибуты файлов для групп пользователей</w:t>
      </w:r>
    </w:p>
    <w:p>
      <w:pPr>
        <w:numPr>
          <w:ilvl w:val="0"/>
          <w:numId w:val="1001"/>
        </w:numPr>
      </w:pPr>
      <w:r>
        <w:t xml:space="preserve">Установленные права и разрешённые действия для групп</w:t>
      </w:r>
    </w:p>
    <w:p>
      <w:pPr>
        <w:numPr>
          <w:ilvl w:val="0"/>
          <w:numId w:val="1001"/>
        </w:numPr>
      </w:pPr>
      <w:r>
        <w:t xml:space="preserve">Минимальные права для совершения операций от имени пользователей входящих в группу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Права доступа 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p>
      <w:pPr>
        <w:pStyle w:val="BodyText"/>
      </w:pPr>
      <w:r>
        <w:t xml:space="preserve">Группы пользователей Linux 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</w:t>
      </w:r>
    </w:p>
    <w:p>
      <w:pPr>
        <w:pStyle w:val="SourceCode"/>
      </w:pPr>
      <w:r>
        <w:rPr>
          <w:rStyle w:val="VerbatimChar"/>
        </w:rP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  <w:r>
        <w:br/>
      </w:r>
      <w:r>
        <w:rPr>
          <w:rStyle w:val="VerbatimChar"/>
        </w:rPr>
        <w:t xml:space="preserve">sys - группа открывает доступ к исходникам ядра и файлам - include сохраненным в системе</w:t>
      </w:r>
      <w:r>
        <w:br/>
      </w:r>
      <w:r>
        <w:rPr>
          <w:rStyle w:val="VerbatimChar"/>
        </w:rPr>
        <w:t xml:space="preserve">sync - позволяет выполнять команду /bin/sync</w:t>
      </w:r>
      <w:r>
        <w:br/>
      </w:r>
      <w:r>
        <w:rPr>
          <w:rStyle w:val="VerbatimChar"/>
        </w:rPr>
        <w:t xml:space="preserve">games - разрешает играм записывать свои файлы настроек и историю в определенную папку</w:t>
      </w:r>
      <w:r>
        <w:br/>
      </w:r>
      <w:r>
        <w:rPr>
          <w:rStyle w:val="VerbatimChar"/>
        </w:rPr>
        <w:t xml:space="preserve">man - позволяет добавлять страницы в директорию /var/cache/man</w:t>
      </w:r>
      <w:r>
        <w:br/>
      </w:r>
      <w:r>
        <w:rPr>
          <w:rStyle w:val="VerbatimChar"/>
        </w:rPr>
        <w:t xml:space="preserve">lp - позволяет использовать устройства параллельных портов</w:t>
      </w:r>
      <w:r>
        <w:br/>
      </w:r>
      <w:r>
        <w:rPr>
          <w:rStyle w:val="VerbatimChar"/>
        </w:rPr>
        <w:t xml:space="preserve">mail - позволяет записывать данные в почтовые ящики /var/mail/</w:t>
      </w:r>
      <w:r>
        <w:br/>
      </w:r>
      <w:r>
        <w:rPr>
          <w:rStyle w:val="VerbatimChar"/>
        </w:rPr>
        <w:t xml:space="preserve">proxy - используется прокси серверами, нет доступа записи файлов на диск</w:t>
      </w:r>
      <w:r>
        <w:br/>
      </w:r>
      <w:r>
        <w:rPr>
          <w:rStyle w:val="VerbatimChar"/>
        </w:rPr>
        <w:t xml:space="preserve">www-data - с этой группой запускается веб-сервер, она дает доступ на запись /var/www, где находятся файлы веб-документов</w:t>
      </w:r>
      <w:r>
        <w:br/>
      </w:r>
      <w:r>
        <w:rPr>
          <w:rStyle w:val="VerbatimChar"/>
        </w:rPr>
        <w:t xml:space="preserve">list - позволяет просматривать сообщения в /var/mail</w:t>
      </w:r>
      <w:r>
        <w:br/>
      </w:r>
      <w:r>
        <w:rPr>
          <w:rStyle w:val="VerbatimChar"/>
        </w:rP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  <w:r>
        <w:br/>
      </w:r>
      <w:r>
        <w:rPr>
          <w:rStyle w:val="VerbatimChar"/>
        </w:rPr>
        <w:t xml:space="preserve">adm - позволяет читать логи из директории /var/log</w:t>
      </w:r>
      <w:r>
        <w:br/>
      </w:r>
      <w:r>
        <w:rPr>
          <w:rStyle w:val="VerbatimChar"/>
        </w:rPr>
        <w:t xml:space="preserve">tty - все устройства /dev/vca разрешают доступ на чтение и запись пользователям из этой группы</w:t>
      </w:r>
      <w:r>
        <w:br/>
      </w:r>
      <w:r>
        <w:rPr>
          <w:rStyle w:val="VerbatimChar"/>
        </w:rPr>
        <w:t xml:space="preserve">disk - открывает доступ к жестким дискам /dev/sd* /dev/hd*, можно сказать, что это аналог рут доступа.</w:t>
      </w:r>
      <w:r>
        <w:br/>
      </w:r>
      <w:r>
        <w:rPr>
          <w:rStyle w:val="VerbatimChar"/>
        </w:rPr>
        <w:t xml:space="preserve">dialout - полный доступ к серийному порту</w:t>
      </w:r>
      <w:r>
        <w:br/>
      </w:r>
      <w:r>
        <w:rPr>
          <w:rStyle w:val="VerbatimChar"/>
        </w:rPr>
        <w:t xml:space="preserve">cdrom - доступ к CD-ROM</w:t>
      </w:r>
      <w:r>
        <w:br/>
      </w:r>
      <w:r>
        <w:rPr>
          <w:rStyle w:val="VerbatimChar"/>
        </w:rPr>
        <w:t xml:space="preserve">wheel - позволяет запускать утилиту sudo для повышения привилегий</w:t>
      </w:r>
      <w:r>
        <w:br/>
      </w:r>
      <w:r>
        <w:rPr>
          <w:rStyle w:val="VerbatimChar"/>
        </w:rPr>
        <w:t xml:space="preserve">audio - управление аудиодрайвером</w:t>
      </w:r>
      <w:r>
        <w:br/>
      </w:r>
      <w:r>
        <w:rPr>
          <w:rStyle w:val="VerbatimChar"/>
        </w:rPr>
        <w:t xml:space="preserve">src - полный доступ к исходникам в каталоге /usr/src/</w:t>
      </w:r>
      <w:r>
        <w:br/>
      </w:r>
      <w:r>
        <w:rPr>
          <w:rStyle w:val="VerbatimChar"/>
        </w:rPr>
        <w:t xml:space="preserve">shadow - разрешает чтение файла /etc/shadow</w:t>
      </w:r>
      <w:r>
        <w:br/>
      </w:r>
      <w:r>
        <w:rPr>
          <w:rStyle w:val="VerbatimChar"/>
        </w:rPr>
        <w:t xml:space="preserve">utmp - разрешает запись в файлы /var/log/utmp /var/log/wtmp</w:t>
      </w:r>
      <w:r>
        <w:br/>
      </w:r>
      <w:r>
        <w:rPr>
          <w:rStyle w:val="VerbatimChar"/>
        </w:rPr>
        <w:t xml:space="preserve">video - позволяет работать с видеодрайвером</w:t>
      </w:r>
      <w:r>
        <w:br/>
      </w:r>
      <w:r>
        <w:rPr>
          <w:rStyle w:val="VerbatimChar"/>
        </w:rPr>
        <w:t xml:space="preserve">plugdev - позволяет монтировать внешние устройства USB, CD и т д</w:t>
      </w:r>
      <w:r>
        <w:br/>
      </w:r>
      <w:r>
        <w:rPr>
          <w:rStyle w:val="VerbatimChar"/>
        </w:rPr>
        <w:t xml:space="preserve">staff - разрешает запись в папку /usr/local</w:t>
      </w:r>
    </w:p>
    <w:bookmarkEnd w:id="22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6" w:name="атрибуты-файлов-для-групп-пользователей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Атрибуты файлов для групп пользователей</w:t>
      </w:r>
    </w:p>
    <w:p>
      <w:pPr>
        <w:pStyle w:val="FirstParagraph"/>
      </w:pPr>
      <w:r>
        <w:t xml:space="preserve">В установленной операционной системе создаю учётную запись пользователя guest2 (использую учётную запись администратора), так как учетная запись guest у меня уже была создана с помощью команды</w:t>
      </w:r>
      <w:r>
        <w:t xml:space="preserve"> </w:t>
      </w:r>
      <w:r>
        <w:rPr>
          <w:rStyle w:val="VerbatimChar"/>
        </w:rPr>
        <w:t xml:space="preserve">useradd guest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5334000" cy="513858"/>
            <wp:effectExtent b="0" l="0" r="0" t="0"/>
            <wp:docPr descr="Создание учетной запис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учетной записи</w:t>
      </w:r>
    </w:p>
    <w:p>
      <w:pPr>
        <w:pStyle w:val="BodyText"/>
      </w:pPr>
      <w:r>
        <w:t xml:space="preserve">Задаю пароль для пользователя guest2 с помощью команды</w:t>
      </w:r>
      <w:r>
        <w:t xml:space="preserve"> </w:t>
      </w:r>
      <w:r>
        <w:rPr>
          <w:rStyle w:val="VerbatimChar"/>
        </w:rPr>
        <w:t xml:space="preserve">passwd guest2</w:t>
      </w:r>
      <w:r>
        <w:t xml:space="preserve"> </w:t>
      </w:r>
      <w:r>
        <w:t xml:space="preserve">(рис. 2).</w:t>
      </w:r>
    </w:p>
    <w:p>
      <w:pPr>
        <w:pStyle w:val="CaptionedFigure"/>
      </w:pPr>
      <w:r>
        <w:drawing>
          <wp:inline>
            <wp:extent cx="5334000" cy="975731"/>
            <wp:effectExtent b="0" l="0" r="0" t="0"/>
            <wp:docPr descr="Задание парол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пароля</w:t>
      </w:r>
    </w:p>
    <w:p>
      <w:pPr>
        <w:pStyle w:val="BodyText"/>
      </w:pPr>
      <w:r>
        <w:t xml:space="preserve">Добавляю пользователя guest2 в группу guest командой</w:t>
      </w:r>
      <w:r>
        <w:t xml:space="preserve"> </w:t>
      </w:r>
      <w:r>
        <w:rPr>
          <w:rStyle w:val="VerbatimChar"/>
        </w:rPr>
        <w:t xml:space="preserve">gpasswd -a guest2 guest</w:t>
      </w:r>
      <w:r>
        <w:t xml:space="preserve"> </w:t>
      </w:r>
      <w:r>
        <w:t xml:space="preserve">и осуществляю вход в систему от двух пользователей на двух разных консолях: guest на первой консоли и guest2 на второй консоли.(рис. 3).</w:t>
      </w:r>
    </w:p>
    <w:p>
      <w:pPr>
        <w:pStyle w:val="CaptionedFigure"/>
      </w:pPr>
      <w:r>
        <w:drawing>
          <wp:inline>
            <wp:extent cx="5334000" cy="1676400"/>
            <wp:effectExtent b="0" l="0" r="0" t="0"/>
            <wp:docPr descr="Вход в систему с двух разных консолей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систему с двух разных консолей</w:t>
      </w:r>
    </w:p>
    <w:p>
      <w:pPr>
        <w:pStyle w:val="BodyText"/>
      </w:pPr>
      <w:r>
        <w:t xml:space="preserve">Для пользователя guest командой pwd определяю директорию, в которой нахожусь (рис. 4).</w:t>
      </w:r>
    </w:p>
    <w:p>
      <w:pPr>
        <w:pStyle w:val="CaptionedFigure"/>
      </w:pPr>
      <w:r>
        <w:drawing>
          <wp:inline>
            <wp:extent cx="5216892" cy="654517"/>
            <wp:effectExtent b="0" l="0" r="0" t="0"/>
            <wp:docPr descr="Команда pwd для guest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65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Команда pwd для guest</w:t>
      </w:r>
    </w:p>
    <w:p>
      <w:pPr>
        <w:pStyle w:val="BodyText"/>
      </w:pPr>
      <w:r>
        <w:t xml:space="preserve">Для пользователя guest командой pwd определяю директорию, в которой нахожусь (рис. 5).</w:t>
      </w:r>
    </w:p>
    <w:p>
      <w:pPr>
        <w:pStyle w:val="CaptionedFigure"/>
      </w:pPr>
      <w:r>
        <w:drawing>
          <wp:inline>
            <wp:extent cx="5053263" cy="693018"/>
            <wp:effectExtent b="0" l="0" r="0" t="0"/>
            <wp:docPr descr="Команда pwd для guest2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69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Команда pwd для guest2</w:t>
      </w:r>
    </w:p>
    <w:p>
      <w:pPr>
        <w:pStyle w:val="BodyText"/>
      </w:pPr>
      <w:r>
        <w:t xml:space="preserve">Сравнение: вход в терминал от имени пользователей был выполнен в домашней директории пользователя eakarpova, которую команда pwd вывела. Домашней директорией пользователей она не является. Текущая директория с приглашением командной строки совпадает.</w:t>
      </w:r>
    </w:p>
    <w:p>
      <w:pPr>
        <w:pStyle w:val="BodyText"/>
      </w:pPr>
      <w:r>
        <w:t xml:space="preserve">Уточняю имя пользователя, группу, кто входит в неё и к каким группам принадлежит он сам. Определияю командами groups guest и groups guest2, в какие группы входят пользователи guest и guest2 (рис. 6).</w:t>
      </w:r>
    </w:p>
    <w:p>
      <w:pPr>
        <w:pStyle w:val="CaptionedFigure"/>
      </w:pPr>
      <w:r>
        <w:drawing>
          <wp:inline>
            <wp:extent cx="5334000" cy="1976013"/>
            <wp:effectExtent b="0" l="0" r="0" t="0"/>
            <wp:docPr descr="Информация о guest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guest</w:t>
      </w:r>
    </w:p>
    <w:p>
      <w:pPr>
        <w:pStyle w:val="BodyText"/>
      </w:pPr>
      <w:r>
        <w:t xml:space="preserve">Аналогично для пользователя guest2 (рис. 7).</w:t>
      </w:r>
    </w:p>
    <w:p>
      <w:pPr>
        <w:pStyle w:val="CaptionedFigure"/>
      </w:pPr>
      <w:r>
        <w:drawing>
          <wp:inline>
            <wp:extent cx="5334000" cy="1731763"/>
            <wp:effectExtent b="0" l="0" r="0" t="0"/>
            <wp:docPr descr="Информация о guest2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guest2</w:t>
      </w:r>
    </w:p>
    <w:p>
      <w:pPr>
        <w:pStyle w:val="BodyText"/>
      </w:pPr>
      <w:r>
        <w:t xml:space="preserve">Разница в командах:</w:t>
      </w:r>
    </w:p>
    <w:p>
      <w:pPr>
        <w:pStyle w:val="BodyText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Просмотриваю файл командой</w:t>
      </w:r>
      <w:r>
        <w:t xml:space="preserve"> </w:t>
      </w:r>
      <w:r>
        <w:rPr>
          <w:rStyle w:val="VerbatimChar"/>
        </w:rPr>
        <w:t xml:space="preserve">cat /etc/group</w:t>
      </w:r>
      <w:r>
        <w:t xml:space="preserve"> </w:t>
      </w:r>
      <w:r>
        <w:t xml:space="preserve">(рис. 8).</w:t>
      </w:r>
    </w:p>
    <w:p>
      <w:pPr>
        <w:pStyle w:val="CaptionedFigure"/>
      </w:pPr>
      <w:r>
        <w:drawing>
          <wp:inline>
            <wp:extent cx="5334000" cy="783910"/>
            <wp:effectExtent b="0" l="0" r="0" t="0"/>
            <wp:docPr descr="Просмотр файл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файла</w:t>
      </w:r>
    </w:p>
    <w:p>
      <w:pPr>
        <w:pStyle w:val="BodyText"/>
      </w:pPr>
      <w:r>
        <w:t xml:space="preserve">От имени пользователя guest2 выполняю регистрацию пользователя guest2 в группе guest командой</w:t>
      </w:r>
      <w:r>
        <w:t xml:space="preserve"> </w:t>
      </w:r>
      <w:r>
        <w:rPr>
          <w:rStyle w:val="VerbatimChar"/>
        </w:rPr>
        <w:t xml:space="preserve">newgrp guest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5334000" cy="303560"/>
            <wp:effectExtent b="0" l="0" r="0" t="0"/>
            <wp:docPr descr="Регистрация пользователя в групп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Регистрация пользователя в группе</w:t>
      </w:r>
    </w:p>
    <w:p>
      <w:pPr>
        <w:pStyle w:val="BodyText"/>
      </w:pPr>
      <w:r>
        <w:t xml:space="preserve">От имени пользователя guest изменяю права директории /home/guest, разрешив все действия для пользователей группы командой</w:t>
      </w:r>
      <w:r>
        <w:t xml:space="preserve"> </w:t>
      </w:r>
      <w:r>
        <w:rPr>
          <w:rStyle w:val="VerbatimChar"/>
        </w:rPr>
        <w:t xml:space="preserve">chmod g+rwx /home/guest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5334000" cy="1009334"/>
            <wp:effectExtent b="0" l="0" r="0" t="0"/>
            <wp:docPr descr="Изменение прав директори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прав директории</w:t>
      </w:r>
    </w:p>
    <w:p>
      <w:pPr>
        <w:pStyle w:val="BodyText"/>
      </w:pPr>
      <w:r>
        <w:t xml:space="preserve">От имени пользователя guest снимаю с директории /home/guest/dir1 все атрибуты командой</w:t>
      </w:r>
      <w:r>
        <w:t xml:space="preserve"> </w:t>
      </w:r>
      <w:r>
        <w:rPr>
          <w:rStyle w:val="VerbatimChar"/>
        </w:rPr>
        <w:t xml:space="preserve">chmod 000 dirl</w:t>
      </w:r>
      <w:r>
        <w:t xml:space="preserve"> </w:t>
      </w:r>
      <w:r>
        <w:t xml:space="preserve">(рис. 11).</w:t>
      </w:r>
    </w:p>
    <w:p>
      <w:pPr>
        <w:pStyle w:val="CaptionedFigure"/>
      </w:pPr>
      <w:r>
        <w:drawing>
          <wp:inline>
            <wp:extent cx="5334000" cy="3216544"/>
            <wp:effectExtent b="0" l="0" r="0" t="0"/>
            <wp:docPr descr="Снятие атрибутов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Снятие атрибутов</w:t>
      </w:r>
    </w:p>
    <w:bookmarkEnd w:id="56"/>
    <w:bookmarkStart w:id="60" w:name="X15ec61b8ccf68c1d69d25ba143ded35830c797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Установленные права и разрешённые действия для групп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 (рис. 12).</w:t>
      </w:r>
    </w:p>
    <w:p>
      <w:pPr>
        <w:pStyle w:val="CaptionedFigure"/>
      </w:pPr>
      <w:r>
        <w:drawing>
          <wp:inline>
            <wp:extent cx="5334000" cy="2607995"/>
            <wp:effectExtent b="0" l="0" r="0" t="0"/>
            <wp:docPr descr="Пример заполнения таблицы 3.1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 заполнения таблицы 3.1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60"/>
    <w:bookmarkStart w:id="61" w:name="X9657d8f9757229ae04d76a839e832c2c0dfacc4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Минимальные права для совершения операций от имени пользователей входящих в группу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bookmarkEnd w:id="61"/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я получила практические навыки работы в консоли с атрибутами файлов для групп пользователей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Карпова Есения</dc:creator>
  <dc:language>ru-RU</dc:language>
  <cp:keywords/>
  <dcterms:created xsi:type="dcterms:W3CDTF">2025-03-18T17:59:23Z</dcterms:created>
  <dcterms:modified xsi:type="dcterms:W3CDTF">2025-03-18T17:59:23Z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Два пользователя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