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png" ContentType="image/png"/>
  <Override PartName="/word/media/rId5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Ознакомление с основными командами терминала</w:t>
      </w:r>
    </w:p>
    <w:p>
      <w:pPr>
        <w:numPr>
          <w:ilvl w:val="0"/>
          <w:numId w:val="1001"/>
        </w:numPr>
      </w:pPr>
      <w:r>
        <w:t xml:space="preserve">Заполнение таблицы «Установленные права и разрешённые действия»</w:t>
      </w:r>
    </w:p>
    <w:p>
      <w:pPr>
        <w:numPr>
          <w:ilvl w:val="0"/>
          <w:numId w:val="1001"/>
        </w:numPr>
      </w:pPr>
      <w:r>
        <w:t xml:space="preserve">Заполнение таблицы «Минимальные права для совершения операций»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в Linux определяют, кто и каким образом может взаимодействовать с файлами и директориями в системе. Каждый файл и директория имеют ассоциированные с ними права, которые указывают на возможность чтения, записи и выполнения. Эти права назначаются для трех категорий пользователей: владельца файла, группы пользователей и всех остальных пользователей.</w:t>
      </w:r>
    </w:p>
    <w:p>
      <w:pPr>
        <w:pStyle w:val="BodyText"/>
      </w:pPr>
      <w:r>
        <w:t xml:space="preserve">Система управления правами доступа в Linux основана на трех основных типах разрешений: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(чтение),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(запись) и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(выполнение). Владельцы файлов могут изменять права доступа с помощью команд, таких как chmod, а также настраивать владельца и группу через команды chown и chgrp. Это позволяет администраторам систем эффективно управлять безопасностью и конфиденциальностью данных.</w:t>
      </w:r>
    </w:p>
    <w:p>
      <w:pPr>
        <w:pStyle w:val="BodyText"/>
      </w:pPr>
      <w:r>
        <w:t xml:space="preserve">Правильная настройка прав доступа критически важна для защиты систем от несанкционированного доступа и обеспечения безопасности пользовательских данных. Неправильно установленное разрешение может привести к компрометации системы, поэтому важно по умолчанию применять наименее привилегированные разрешения к файлам и директориям.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Xe307e70c1644608c35e4c09138cbf27e2a81c1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Ознакомление с основными командами терминала</w:t>
      </w:r>
    </w:p>
    <w:p>
      <w:pPr>
        <w:pStyle w:val="Compact"/>
        <w:numPr>
          <w:ilvl w:val="0"/>
          <w:numId w:val="1002"/>
        </w:numPr>
      </w:pPr>
      <w:r>
        <w:t xml:space="preserve">Создаю учетную запись guest и меняю пароль (рис. 1).</w:t>
      </w:r>
    </w:p>
    <w:p>
      <w:pPr>
        <w:pStyle w:val="CaptionedFigure"/>
      </w:pPr>
      <w:r>
        <w:drawing>
          <wp:inline>
            <wp:extent cx="5334000" cy="920114"/>
            <wp:effectExtent b="0" l="0" r="0" t="0"/>
            <wp:docPr descr="Создание учетной записи guest" title="" id="24" name="Picture"/>
            <a:graphic>
              <a:graphicData uri="http://schemas.openxmlformats.org/drawingml/2006/picture">
                <pic:pic>
                  <pic:nvPicPr>
                    <pic:cNvPr descr="image/0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guest</w:t>
      </w:r>
    </w:p>
    <w:p>
      <w:pPr>
        <w:pStyle w:val="Compact"/>
        <w:numPr>
          <w:ilvl w:val="0"/>
          <w:numId w:val="1003"/>
        </w:numPr>
      </w:pPr>
      <w:r>
        <w:t xml:space="preserve">Вхожу в систему от имени пользователя guest (рис. 2).</w:t>
      </w:r>
    </w:p>
    <w:p>
      <w:pPr>
        <w:pStyle w:val="CaptionedFigure"/>
      </w:pPr>
      <w:r>
        <w:drawing>
          <wp:inline>
            <wp:extent cx="5334000" cy="5087729"/>
            <wp:effectExtent b="0" l="0" r="0" t="0"/>
            <wp:docPr descr="Вход в систему от имени пользователя guest" title="" id="27" name="Picture"/>
            <a:graphic>
              <a:graphicData uri="http://schemas.openxmlformats.org/drawingml/2006/picture">
                <pic:pic>
                  <pic:nvPicPr>
                    <pic:cNvPr descr="image/00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систему от имени пользователя guest</w:t>
      </w:r>
    </w:p>
    <w:p>
      <w:pPr>
        <w:pStyle w:val="Compact"/>
        <w:numPr>
          <w:ilvl w:val="0"/>
          <w:numId w:val="1004"/>
        </w:numPr>
      </w:pPr>
      <w:r>
        <w:t xml:space="preserve">Определяю директорию, в которой нахожусь, командой pwd. Она является домашней директорией. (рис. 3).</w:t>
      </w:r>
    </w:p>
    <w:p>
      <w:pPr>
        <w:pStyle w:val="CaptionedFigure"/>
      </w:pPr>
      <w:r>
        <w:drawing>
          <wp:inline>
            <wp:extent cx="5334000" cy="811073"/>
            <wp:effectExtent b="0" l="0" r="0" t="0"/>
            <wp:docPr descr="Команда pwd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pwd</w:t>
      </w:r>
    </w:p>
    <w:p>
      <w:pPr>
        <w:pStyle w:val="Compact"/>
        <w:numPr>
          <w:ilvl w:val="0"/>
          <w:numId w:val="1005"/>
        </w:numPr>
      </w:pPr>
      <w:r>
        <w:t xml:space="preserve">Уточняю имя пользователя командой whoami (рис. 4).</w:t>
      </w:r>
    </w:p>
    <w:p>
      <w:pPr>
        <w:pStyle w:val="CaptionedFigure"/>
      </w:pPr>
      <w:r>
        <w:drawing>
          <wp:inline>
            <wp:extent cx="5334000" cy="686116"/>
            <wp:effectExtent b="0" l="0" r="0" t="0"/>
            <wp:docPr descr="Команда whoami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whoami</w:t>
      </w:r>
    </w:p>
    <w:p>
      <w:pPr>
        <w:pStyle w:val="Compact"/>
        <w:numPr>
          <w:ilvl w:val="0"/>
          <w:numId w:val="1006"/>
        </w:numPr>
      </w:pPr>
      <w:r>
        <w:t xml:space="preserve">Уточняю имя пользователя, его группу, а также группы, куда входит пользователь, командой id. Сравниваю вывод id с выводом команды groups (рис. 5).</w:t>
      </w:r>
    </w:p>
    <w:p>
      <w:pPr>
        <w:pStyle w:val="CaptionedFigure"/>
      </w:pPr>
      <w:r>
        <w:drawing>
          <wp:inline>
            <wp:extent cx="5334000" cy="2791341"/>
            <wp:effectExtent b="0" l="0" r="0" t="0"/>
            <wp:docPr descr="Команды id и groups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 id и groups</w:t>
      </w:r>
    </w:p>
    <w:p>
      <w:pPr>
        <w:pStyle w:val="Compact"/>
        <w:numPr>
          <w:ilvl w:val="0"/>
          <w:numId w:val="1007"/>
        </w:numPr>
      </w:pPr>
      <w:r>
        <w:t xml:space="preserve">Командой cat /etc/passwd просмотриваю файл /etc/passwd (рис. 6).</w:t>
      </w:r>
    </w:p>
    <w:p>
      <w:pPr>
        <w:pStyle w:val="FirstParagraph"/>
      </w:pPr>
      <w:r>
        <w:t xml:space="preserve">Так как вывод команды не умещается на одном экране монитора программу grep в качестве фильтра для вывода только строк, содержащих определённые</w:t>
      </w:r>
      <w:r>
        <w:t xml:space="preserve"> </w:t>
      </w:r>
      <w:r>
        <w:t xml:space="preserve">буквенные сочетания:</w:t>
      </w:r>
      <w:r>
        <w:t xml:space="preserve"> </w:t>
      </w:r>
      <w:r>
        <w:t xml:space="preserve">cat /etc/passwd | grep guest</w:t>
      </w:r>
    </w:p>
    <w:p>
      <w:pPr>
        <w:pStyle w:val="BodyText"/>
      </w:pPr>
      <w:r>
        <w:t xml:space="preserve">Определяю uid и gid пользователя. Они совпадают со значениями, полученные в предыдущих пунктах (1002)</w:t>
      </w:r>
    </w:p>
    <w:p>
      <w:pPr>
        <w:pStyle w:val="CaptionedFigure"/>
      </w:pPr>
      <w:r>
        <w:drawing>
          <wp:inline>
            <wp:extent cx="5334000" cy="526046"/>
            <wp:effectExtent b="0" l="0" r="0" t="0"/>
            <wp:docPr descr="Нахождение uid и gid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Нахождение uid и gid</w:t>
      </w:r>
    </w:p>
    <w:p>
      <w:pPr>
        <w:pStyle w:val="Compact"/>
        <w:numPr>
          <w:ilvl w:val="0"/>
          <w:numId w:val="1008"/>
        </w:numPr>
      </w:pPr>
      <w:r>
        <w:t xml:space="preserve">Определяю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Мне удалось получить список поддиректорий директории /home. На них установлены права drwx—— (700), то есть только я (пользователь) могу писать и читать указанные файлы (рис. 7).</w:t>
      </w:r>
    </w:p>
    <w:p>
      <w:pPr>
        <w:pStyle w:val="CaptionedFigure"/>
      </w:pPr>
      <w:r>
        <w:drawing>
          <wp:inline>
            <wp:extent cx="5334000" cy="830035"/>
            <wp:effectExtent b="0" l="0" r="0" t="0"/>
            <wp:docPr descr="Команда ls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ls</w:t>
      </w:r>
    </w:p>
    <w:p>
      <w:pPr>
        <w:pStyle w:val="Compact"/>
        <w:numPr>
          <w:ilvl w:val="0"/>
          <w:numId w:val="1009"/>
        </w:numPr>
      </w:pPr>
      <w:r>
        <w:t xml:space="preserve">Проверяю, какие расширенные атрибуты установлены на поддиректо-</w:t>
      </w:r>
      <w:r>
        <w:t xml:space="preserve"> </w:t>
      </w:r>
      <w:r>
        <w:t xml:space="preserve">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Мне не удалось увидеть расширенные атрибуты директории как своего, так и других пользователей (рис. 8).</w:t>
      </w:r>
    </w:p>
    <w:p>
      <w:pPr>
        <w:pStyle w:val="CaptionedFigure"/>
      </w:pPr>
      <w:r>
        <w:drawing>
          <wp:inline>
            <wp:extent cx="5334000" cy="680745"/>
            <wp:effectExtent b="0" l="0" r="0" t="0"/>
            <wp:docPr descr="Проверка расширенных атрибутов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расширенных атрибутов</w:t>
      </w:r>
    </w:p>
    <w:p>
      <w:pPr>
        <w:pStyle w:val="Compact"/>
        <w:numPr>
          <w:ilvl w:val="0"/>
          <w:numId w:val="1010"/>
        </w:numPr>
      </w:pPr>
      <w:r>
        <w:t xml:space="preserve">Создаю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Определяю, какие права доступа и расширенные атрибуты были выставлены на директорию dir1, командами ls -l и lsattr (рис. 9).</w:t>
      </w:r>
    </w:p>
    <w:p>
      <w:pPr>
        <w:pStyle w:val="CaptionedFigure"/>
      </w:pPr>
      <w:r>
        <w:drawing>
          <wp:inline>
            <wp:extent cx="5334000" cy="2622326"/>
            <wp:effectExtent b="0" l="0" r="0" t="0"/>
            <wp:docPr descr="Определение прав доступ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Определение прав доступа</w:t>
      </w:r>
    </w:p>
    <w:p>
      <w:pPr>
        <w:pStyle w:val="Compact"/>
        <w:numPr>
          <w:ilvl w:val="0"/>
          <w:numId w:val="1011"/>
        </w:numPr>
      </w:pPr>
      <w:r>
        <w:t xml:space="preserve">Снимаю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проверяю её правильность, выполненяя команду</w:t>
      </w:r>
      <w:r>
        <w:t xml:space="preserve"> </w:t>
      </w:r>
      <w:r>
        <w:t xml:space="preserve">ls -l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5334000" cy="2407858"/>
            <wp:effectExtent b="0" l="0" r="0" t="0"/>
            <wp:docPr descr="Команда chmo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chmod</w:t>
      </w:r>
    </w:p>
    <w:p>
      <w:pPr>
        <w:pStyle w:val="Compact"/>
        <w:numPr>
          <w:ilvl w:val="0"/>
          <w:numId w:val="1012"/>
        </w:numPr>
      </w:pPr>
      <w:r>
        <w:t xml:space="preserve">Пытаюсь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Я получаю сообщение об ошибке, так как в предыдущем пункте поменяла права пользователя для данной директории.</w:t>
      </w:r>
      <w:r>
        <w:t xml:space="preserve"> </w:t>
      </w:r>
      <w:r>
        <w:t xml:space="preserve">Проверяю, как сообщение об ошибке отразилось на создании файла, с помощью команды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5334000" cy="685475"/>
            <wp:effectExtent b="0" l="0" r="0" t="0"/>
            <wp:docPr descr="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bookmarkEnd w:id="56"/>
    <w:bookmarkStart w:id="60" w:name="Xa8e1dfe88c0130f235598abf3210d7c0695af2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«Установленные права и разрешённые действия»</w:t>
      </w:r>
    </w:p>
    <w:p>
      <w:pPr>
        <w:pStyle w:val="FirstParagraph"/>
      </w:pPr>
      <w:r>
        <w:t xml:space="preserve">Заполняю таблицу «Установленные права и разрешённые действия», выполняя действия от имени владельца директории,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я заношу в таблицу знак «+», если не разрешена, знак «-»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5334000" cy="2756203"/>
            <wp:effectExtent b="0" l="0" r="0" t="0"/>
            <wp:docPr descr="Заполнение таблиц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Заполнение таблицы</w:t>
      </w:r>
    </w:p>
    <w:p>
      <w:pPr>
        <w:pStyle w:val="BodyText"/>
      </w:pPr>
      <w:r>
        <w:t xml:space="preserve">Таблица 2.1 «Установленные права и разрешённые действия»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0"/>
    <w:bookmarkStart w:id="61" w:name="X4b9705cddb46a6d0da264f428604fff99d78da0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«Минимальные права для совершения операций»</w:t>
      </w:r>
    </w:p>
    <w:p>
      <w:pPr>
        <w:pStyle w:val="FirstParagraph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Карпова Есения Алексеевна</dc:creator>
  <dc:language>ru-RU</dc:language>
  <cp:keywords/>
  <dcterms:created xsi:type="dcterms:W3CDTF">2025-02-26T16:16:15Z</dcterms:created>
  <dcterms:modified xsi:type="dcterms:W3CDTF">2025-02-26T16:16:15Z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Основные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