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26.png" ContentType="image/png"/>
  <Override PartName="/word/media/rId29.png" ContentType="image/png"/>
  <Override PartName="/word/media/rId32.png" ContentType="image/png"/>
  <Override PartName="/word/media/rId3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Установка</w:t>
      </w:r>
      <w:r>
        <w:t xml:space="preserve"> </w:t>
      </w:r>
      <w:r>
        <w:t xml:space="preserve">Kali</w:t>
      </w:r>
    </w:p>
    <w:p>
      <w:pPr>
        <w:pStyle w:val="Subtitle"/>
      </w:pPr>
      <w:r>
        <w:t xml:space="preserve">Индивидуальный</w:t>
      </w:r>
      <w:r>
        <w:t xml:space="preserve"> </w:t>
      </w:r>
      <w:r>
        <w:t xml:space="preserve">проект.</w:t>
      </w:r>
      <w:r>
        <w:t xml:space="preserve"> </w:t>
      </w:r>
      <w:r>
        <w:t xml:space="preserve">Этап</w:t>
      </w:r>
      <w:r>
        <w:t xml:space="preserve"> </w:t>
      </w:r>
      <w:r>
        <w:t xml:space="preserve">1</w:t>
      </w:r>
    </w:p>
    <w:p>
      <w:pPr>
        <w:pStyle w:val="Author"/>
      </w:pPr>
      <w:r>
        <w:t xml:space="preserve">Карпова</w:t>
      </w:r>
      <w:r>
        <w:t xml:space="preserve"> </w:t>
      </w:r>
      <w:r>
        <w:t xml:space="preserve">Есения</w:t>
      </w:r>
      <w:r>
        <w:t xml:space="preserve"> </w:t>
      </w:r>
      <w:r>
        <w:t xml:space="preserve">Алексеевна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Узнать о дистрибутиве Kali и разобраться в его установке на виртуальную машину.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Установить Kali на Virtual Box.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Kali Linux — это дистрибутив операционной системы на базе Debian, специально разработанный для тестирования безопасности и проведения оценок уязвимости в компьютерных системах. В нем предустановлено множество инструментов для проведения пенетратестов, анализа безопасности и работы с сетями.</w:t>
      </w:r>
    </w:p>
    <w:p>
      <w:pPr>
        <w:pStyle w:val="BodyText"/>
      </w:pPr>
      <w:r>
        <w:t xml:space="preserve">Kali используется профессионалами в области информационной безопасности, включая хакеров и аудиторов, для выявления слабых мест в системах путем выполнения различных тестов на проникновение. Это позволяет организациям улучшать свою защиту и предотвращать потенциальные атаки.</w:t>
      </w:r>
    </w:p>
    <w:p>
      <w:pPr>
        <w:pStyle w:val="BodyText"/>
      </w:pPr>
      <w:r>
        <w:t xml:space="preserve">Благодаря горячей поддержке сообщества и регулярным обновлениям, Kali остается актуальным инструментом для как начинающих, так и опытных специалистов в области кибербезопасности.</w:t>
      </w:r>
    </w:p>
    <w:bookmarkEnd w:id="22"/>
    <w:bookmarkStart w:id="38" w:name="выполнение-индивидуального-проекта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индивидуального проекта</w:t>
      </w:r>
    </w:p>
    <w:p>
      <w:pPr>
        <w:pStyle w:val="Compact"/>
        <w:numPr>
          <w:ilvl w:val="0"/>
          <w:numId w:val="1001"/>
        </w:numPr>
      </w:pPr>
      <w:r>
        <w:t xml:space="preserve">С официального сайта скачиваю установщик для виртуальной машины (рис. 1).</w:t>
      </w:r>
    </w:p>
    <w:p>
      <w:pPr>
        <w:pStyle w:val="CaptionedFigure"/>
      </w:pPr>
      <w:r>
        <w:drawing>
          <wp:inline>
            <wp:extent cx="5334000" cy="4153982"/>
            <wp:effectExtent b="0" l="0" r="0" t="0"/>
            <wp:docPr descr="Официальный сайт Kali" title="" id="24" name="Picture"/>
            <a:graphic>
              <a:graphicData uri="http://schemas.openxmlformats.org/drawingml/2006/picture">
                <pic:pic>
                  <pic:nvPicPr>
                    <pic:cNvPr descr="image/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539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Официальный сайт Kali</w:t>
      </w:r>
    </w:p>
    <w:p>
      <w:pPr>
        <w:pStyle w:val="Compact"/>
        <w:numPr>
          <w:ilvl w:val="0"/>
          <w:numId w:val="1002"/>
        </w:numPr>
      </w:pPr>
      <w:r>
        <w:t xml:space="preserve">Разархивирую архив со скачанными файлами. Дважды нажимаю по файлу формата .vbox (рис. 2).</w:t>
      </w:r>
    </w:p>
    <w:p>
      <w:pPr>
        <w:pStyle w:val="CaptionedFigure"/>
      </w:pPr>
      <w:r>
        <w:drawing>
          <wp:inline>
            <wp:extent cx="5334000" cy="3193264"/>
            <wp:effectExtent b="0" l="0" r="0" t="0"/>
            <wp:docPr descr="Скачанные файлы" title="" id="27" name="Picture"/>
            <a:graphic>
              <a:graphicData uri="http://schemas.openxmlformats.org/drawingml/2006/picture">
                <pic:pic>
                  <pic:nvPicPr>
                    <pic:cNvPr descr="image/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932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Скачанные файлы</w:t>
      </w:r>
    </w:p>
    <w:p>
      <w:pPr>
        <w:pStyle w:val="Compact"/>
        <w:numPr>
          <w:ilvl w:val="0"/>
          <w:numId w:val="1003"/>
        </w:numPr>
      </w:pPr>
      <w:r>
        <w:t xml:space="preserve">В моей предварительно скачанной программе Virtual Box открывается новый образ Kali (рис. 3).</w:t>
      </w:r>
    </w:p>
    <w:p>
      <w:pPr>
        <w:pStyle w:val="CaptionedFigure"/>
      </w:pPr>
      <w:r>
        <w:drawing>
          <wp:inline>
            <wp:extent cx="5334000" cy="3223846"/>
            <wp:effectExtent b="0" l="0" r="0" t="0"/>
            <wp:docPr descr="Установка Kali на VB" title="" id="30" name="Picture"/>
            <a:graphic>
              <a:graphicData uri="http://schemas.openxmlformats.org/drawingml/2006/picture">
                <pic:pic>
                  <pic:nvPicPr>
                    <pic:cNvPr descr="image/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238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Установка Kali на VB</w:t>
      </w:r>
    </w:p>
    <w:p>
      <w:pPr>
        <w:pStyle w:val="Compact"/>
        <w:numPr>
          <w:ilvl w:val="0"/>
          <w:numId w:val="1004"/>
        </w:numPr>
      </w:pPr>
      <w:r>
        <w:t xml:space="preserve">Проверяю образ операционной системы во вклоадке Storage. Он установился автоматически в формате vdi (рис. 4).</w:t>
      </w:r>
    </w:p>
    <w:p>
      <w:pPr>
        <w:pStyle w:val="CaptionedFigure"/>
      </w:pPr>
      <w:r>
        <w:drawing>
          <wp:inline>
            <wp:extent cx="5334000" cy="4239418"/>
            <wp:effectExtent b="0" l="0" r="0" t="0"/>
            <wp:docPr descr="Образ ОС" title="" id="33" name="Picture"/>
            <a:graphic>
              <a:graphicData uri="http://schemas.openxmlformats.org/drawingml/2006/picture">
                <pic:pic>
                  <pic:nvPicPr>
                    <pic:cNvPr descr="image/4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394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Образ ОС</w:t>
      </w:r>
    </w:p>
    <w:p>
      <w:pPr>
        <w:pStyle w:val="Compact"/>
        <w:numPr>
          <w:ilvl w:val="0"/>
          <w:numId w:val="1005"/>
        </w:numPr>
      </w:pPr>
      <w:r>
        <w:t xml:space="preserve">Запускаю виртуальную машину. У меня открывается Kali с нужными настройками(рис. 5).</w:t>
      </w:r>
    </w:p>
    <w:p>
      <w:pPr>
        <w:pStyle w:val="CaptionedFigure"/>
      </w:pPr>
      <w:r>
        <w:drawing>
          <wp:inline>
            <wp:extent cx="5334000" cy="2978184"/>
            <wp:effectExtent b="0" l="0" r="0" t="0"/>
            <wp:docPr descr="Kali" title="" id="36" name="Picture"/>
            <a:graphic>
              <a:graphicData uri="http://schemas.openxmlformats.org/drawingml/2006/picture">
                <pic:pic>
                  <pic:nvPicPr>
                    <pic:cNvPr descr="image/5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781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Kali</w:t>
      </w:r>
    </w:p>
    <w:bookmarkEnd w:id="38"/>
    <w:bookmarkStart w:id="39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лабораторной работы я узнала о дистрибутиве Kali и научилась устанавливать его на виртуальную машину.</w:t>
      </w:r>
    </w:p>
    <w:bookmarkEnd w:id="3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00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00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26" Target="media/rId26.png" /><Relationship Type="http://schemas.openxmlformats.org/officeDocument/2006/relationships/image" Id="rId29" Target="media/rId29.png" /><Relationship Type="http://schemas.openxmlformats.org/officeDocument/2006/relationships/image" Id="rId32" Target="media/rId32.png" /><Relationship Type="http://schemas.openxmlformats.org/officeDocument/2006/relationships/image" Id="rId35" Target="media/rId35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Установка Kali</dc:title>
  <dc:creator>Карпова Есения Алексеевна</dc:creator>
  <dc:language>ru-RU</dc:language>
  <cp:keywords/>
  <dcterms:created xsi:type="dcterms:W3CDTF">2025-02-26T12:41:35Z</dcterms:created>
  <dcterms:modified xsi:type="dcterms:W3CDTF">2025-02-26T12:41:35Z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IBM Plex Serif</vt:lpwstr>
  </property>
  <property fmtid="{D5CDD505-2E9C-101B-9397-08002B2CF9AE}" pid="59" name="mainfontoptions">
    <vt:lpwstr>Ligatures=Common,Ligatures=TeX,Scale=0.94</vt:lpwstr>
  </property>
  <property fmtid="{D5CDD505-2E9C-101B-9397-08002B2CF9AE}" pid="60" name="mathfont">
    <vt:lpwstr>STIX Two Math</vt:lpwstr>
  </property>
  <property fmtid="{D5CDD505-2E9C-101B-9397-08002B2CF9AE}" pid="61" name="mathfontoptions">
    <vt:lpwstr/>
  </property>
  <property fmtid="{D5CDD505-2E9C-101B-9397-08002B2CF9AE}" pid="62" name="monofont">
    <vt:lpwstr>IBM Plex Mono</vt:lpwstr>
  </property>
  <property fmtid="{D5CDD505-2E9C-101B-9397-08002B2CF9AE}" pid="63" name="monofontoptions">
    <vt:lpwstr>Scale=MatchLowercase,Scale=0.94,FakeStretch=0.9</vt:lpwstr>
  </property>
  <property fmtid="{D5CDD505-2E9C-101B-9397-08002B2CF9AE}" pid="64" name="nameInLink">
    <vt:lpwstr>False</vt:lpwstr>
  </property>
  <property fmtid="{D5CDD505-2E9C-101B-9397-08002B2CF9AE}" pid="65" name="numberSections">
    <vt:lpwstr>False</vt:lpwstr>
  </property>
  <property fmtid="{D5CDD505-2E9C-101B-9397-08002B2CF9AE}" pid="66" name="pairDelim">
    <vt:lpwstr>, </vt:lpwstr>
  </property>
  <property fmtid="{D5CDD505-2E9C-101B-9397-08002B2CF9AE}" pid="67" name="papersize">
    <vt:lpwstr>a4</vt:lpwstr>
  </property>
  <property fmtid="{D5CDD505-2E9C-101B-9397-08002B2CF9AE}" pid="68" name="polyglossia-lang">
    <vt:lpwstr/>
  </property>
  <property fmtid="{D5CDD505-2E9C-101B-9397-08002B2CF9AE}" pid="69" name="polyglossia-otherlangs">
    <vt:lpwstr/>
  </property>
  <property fmtid="{D5CDD505-2E9C-101B-9397-08002B2CF9AE}" pid="70" name="rangeDelim">
    <vt:lpwstr>-</vt:lpwstr>
  </property>
  <property fmtid="{D5CDD505-2E9C-101B-9397-08002B2CF9AE}" pid="71" name="refDelim">
    <vt:lpwstr>, </vt:lpwstr>
  </property>
  <property fmtid="{D5CDD505-2E9C-101B-9397-08002B2CF9AE}" pid="72" name="refIndexTemplate">
    <vt:lpwstr>isuf</vt:lpwstr>
  </property>
  <property fmtid="{D5CDD505-2E9C-101B-9397-08002B2CF9AE}" pid="73" name="romanfont">
    <vt:lpwstr>IBM Plex Serif</vt:lpwstr>
  </property>
  <property fmtid="{D5CDD505-2E9C-101B-9397-08002B2CF9AE}" pid="74" name="romanfontoptions">
    <vt:lpwstr>Ligatures=Common,Ligatures=TeX,Scale=0.94</vt:lpwstr>
  </property>
  <property fmtid="{D5CDD505-2E9C-101B-9397-08002B2CF9AE}" pid="75" name="sansfont">
    <vt:lpwstr>IBM Plex Sans</vt:lpwstr>
  </property>
  <property fmtid="{D5CDD505-2E9C-101B-9397-08002B2CF9AE}" pid="76" name="sansfontoptions">
    <vt:lpwstr>Ligatures=Common,Ligatures=TeX,Scale=MatchLowercase,Scale=0.94</vt:lpwstr>
  </property>
  <property fmtid="{D5CDD505-2E9C-101B-9397-08002B2CF9AE}" pid="77" name="secHeaderDelim">
    <vt:lpwstr> </vt:lpwstr>
  </property>
  <property fmtid="{D5CDD505-2E9C-101B-9397-08002B2CF9AE}" pid="78" name="secHeaderTemplate">
    <vt:lpwstr>isecHeaderDelim[n]t</vt:lpwstr>
  </property>
  <property fmtid="{D5CDD505-2E9C-101B-9397-08002B2CF9AE}" pid="79" name="secLabels">
    <vt:lpwstr>arabic</vt:lpwstr>
  </property>
  <property fmtid="{D5CDD505-2E9C-101B-9397-08002B2CF9AE}" pid="80" name="secPrefix">
    <vt:lpwstr/>
  </property>
  <property fmtid="{D5CDD505-2E9C-101B-9397-08002B2CF9AE}" pid="81" name="secPrefixTemplate">
    <vt:lpwstr>p i</vt:lpwstr>
  </property>
  <property fmtid="{D5CDD505-2E9C-101B-9397-08002B2CF9AE}" pid="82" name="sectionsDepth">
    <vt:lpwstr>0</vt:lpwstr>
  </property>
  <property fmtid="{D5CDD505-2E9C-101B-9397-08002B2CF9AE}" pid="83" name="subfigGrid">
    <vt:lpwstr>False</vt:lpwstr>
  </property>
  <property fmtid="{D5CDD505-2E9C-101B-9397-08002B2CF9AE}" pid="84" name="subfigLabels">
    <vt:lpwstr>alpha a</vt:lpwstr>
  </property>
  <property fmtid="{D5CDD505-2E9C-101B-9397-08002B2CF9AE}" pid="85" name="subfigureChildTemplate">
    <vt:lpwstr>i</vt:lpwstr>
  </property>
  <property fmtid="{D5CDD505-2E9C-101B-9397-08002B2CF9AE}" pid="86" name="subfigureRefIndexTemplate">
    <vt:lpwstr>isuf (s)</vt:lpwstr>
  </property>
  <property fmtid="{D5CDD505-2E9C-101B-9397-08002B2CF9AE}" pid="87" name="subfigureTemplate">
    <vt:lpwstr>figureTitle ititleDelim t. ccs</vt:lpwstr>
  </property>
  <property fmtid="{D5CDD505-2E9C-101B-9397-08002B2CF9AE}" pid="88" name="subtitle">
    <vt:lpwstr>Индивидуальный проект. Этап 1</vt:lpwstr>
  </property>
  <property fmtid="{D5CDD505-2E9C-101B-9397-08002B2CF9AE}" pid="89" name="tableEqns">
    <vt:lpwstr>False</vt:lpwstr>
  </property>
  <property fmtid="{D5CDD505-2E9C-101B-9397-08002B2CF9AE}" pid="90" name="tableTemplate">
    <vt:lpwstr>tableTitle ititleDelim t</vt:lpwstr>
  </property>
  <property fmtid="{D5CDD505-2E9C-101B-9397-08002B2CF9AE}" pid="91" name="tableTitle">
    <vt:lpwstr>Таблица</vt:lpwstr>
  </property>
  <property fmtid="{D5CDD505-2E9C-101B-9397-08002B2CF9AE}" pid="92" name="tblLabels">
    <vt:lpwstr>arabic</vt:lpwstr>
  </property>
  <property fmtid="{D5CDD505-2E9C-101B-9397-08002B2CF9AE}" pid="93" name="tblPrefix">
    <vt:lpwstr/>
  </property>
  <property fmtid="{D5CDD505-2E9C-101B-9397-08002B2CF9AE}" pid="94" name="tblPrefixTemplate">
    <vt:lpwstr>p i</vt:lpwstr>
  </property>
  <property fmtid="{D5CDD505-2E9C-101B-9397-08002B2CF9AE}" pid="95" name="titleDelim">
    <vt:lpwstr>:</vt:lpwstr>
  </property>
  <property fmtid="{D5CDD505-2E9C-101B-9397-08002B2CF9AE}" pid="96" name="toc">
    <vt:lpwstr>True</vt:lpwstr>
  </property>
  <property fmtid="{D5CDD505-2E9C-101B-9397-08002B2CF9AE}" pid="97" name="toc-depth">
    <vt:lpwstr>2</vt:lpwstr>
  </property>
  <property fmtid="{D5CDD505-2E9C-101B-9397-08002B2CF9AE}" pid="98" name="toc-title">
    <vt:lpwstr>Содержание</vt:lpwstr>
  </property>
</Properties>
</file>