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рабочей</w:t>
      </w:r>
      <w:r>
        <w:t xml:space="preserve"> </w:t>
      </w:r>
      <w:r>
        <w:t xml:space="preserve">среды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Есения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 настройки рабочей среды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менеджер паролей pass</w:t>
      </w:r>
    </w:p>
    <w:p>
      <w:pPr>
        <w:pStyle w:val="Compact"/>
        <w:numPr>
          <w:ilvl w:val="0"/>
          <w:numId w:val="1001"/>
        </w:numPr>
      </w:pPr>
      <w:r>
        <w:t xml:space="preserve">Управление файлами конфигурации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Менеджер паролей pass — программа, сделанная в рамках идеологии Unix.</w:t>
      </w:r>
      <w:r>
        <w:t xml:space="preserve"> </w:t>
      </w:r>
      <w:r>
        <w:t xml:space="preserve">Основные свойства:</w:t>
      </w:r>
      <w:r>
        <w:t xml:space="preserve"> </w:t>
      </w:r>
      <w:r>
        <w:t xml:space="preserve">1. Данные хранятся в файловой системе в виде каталогов и файлов.</w:t>
      </w:r>
      <w:r>
        <w:t xml:space="preserve"> </w:t>
      </w:r>
      <w:r>
        <w:t xml:space="preserve">2. Файлы шифруются с помощью GPG-ключа.</w:t>
      </w:r>
    </w:p>
    <w:p>
      <w:pPr>
        <w:pStyle w:val="BodyText"/>
      </w:pPr>
      <w:r>
        <w:t xml:space="preserve">Структура базы паролей:</w:t>
      </w:r>
      <w:r>
        <w:t xml:space="preserve"> </w:t>
      </w:r>
      <w:r>
        <w:t xml:space="preserve">Структура базы может быть произвольной, если Вы собираетесь использовать её напрямую, без промежуточного программного обеспечения. Тогда семантику структуры базы данных Вы держите в своей голове.</w:t>
      </w:r>
      <w:r>
        <w:t xml:space="preserve"> </w:t>
      </w:r>
      <w:r>
        <w:t xml:space="preserve">Если же необходимо использовать дополнительное программное обеспечение, необходимо семантику заложить в структуру базы паролей.</w:t>
      </w:r>
    </w:p>
    <w:p>
      <w:pPr>
        <w:pStyle w:val="BodyText"/>
      </w:pPr>
      <w:r>
        <w:t xml:space="preserve">Управление файлами конфигурации:</w:t>
      </w:r>
      <w:r>
        <w:t xml:space="preserve"> </w:t>
      </w:r>
      <w:r>
        <w:t xml:space="preserve">Использование chezmoi для управления файлами конфигурации домашнего каталога пользователя.</w:t>
      </w:r>
    </w:p>
    <w:p>
      <w:pPr>
        <w:pStyle w:val="BodyText"/>
      </w:pPr>
      <w:r>
        <w:t xml:space="preserve">Общая информация:</w:t>
      </w:r>
      <w:r>
        <w:t xml:space="preserve"> </w:t>
      </w:r>
      <w:r>
        <w:t xml:space="preserve">Сайт: https://www.chezmoi.io/</w:t>
      </w:r>
      <w:r>
        <w:t xml:space="preserve"> </w:t>
      </w:r>
      <w:r>
        <w:t xml:space="preserve">Репозиторий: https://github.com/twpayne/chezmoi</w:t>
      </w:r>
    </w:p>
    <w:bookmarkEnd w:id="22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Установка менеджера паролей pass</w:t>
      </w:r>
    </w:p>
    <w:p>
      <w:pPr>
        <w:pStyle w:val="FirstParagraph"/>
      </w:pPr>
      <w:r>
        <w:t xml:space="preserve">Установка менеджера паролей pass (рис. 1).</w:t>
      </w:r>
    </w:p>
    <w:p>
      <w:pPr>
        <w:pStyle w:val="CaptionedFigure"/>
      </w:pPr>
      <w:r>
        <w:drawing>
          <wp:inline>
            <wp:extent cx="5334000" cy="4753572"/>
            <wp:effectExtent b="0" l="0" r="0" t="0"/>
            <wp:docPr descr="Установка менеджера паролей pass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3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менеджера паролей pass</w:t>
      </w:r>
    </w:p>
    <w:p>
      <w:pPr>
        <w:pStyle w:val="BodyText"/>
      </w:pPr>
      <w:r>
        <w:t xml:space="preserve">Настройка ключей gpg - просмотр ключей (рис. 2).</w:t>
      </w:r>
    </w:p>
    <w:p>
      <w:pPr>
        <w:pStyle w:val="CaptionedFigure"/>
      </w:pPr>
      <w:r>
        <w:drawing>
          <wp:inline>
            <wp:extent cx="5334000" cy="1028978"/>
            <wp:effectExtent b="0" l="0" r="0" t="0"/>
            <wp:docPr descr="Просмотр ключей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8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Просмотр ключей</w:t>
      </w:r>
    </w:p>
    <w:p>
      <w:pPr>
        <w:pStyle w:val="BodyText"/>
      </w:pPr>
      <w:r>
        <w:t xml:space="preserve">Инициализация хранилища (рис. 3).</w:t>
      </w:r>
    </w:p>
    <w:p>
      <w:pPr>
        <w:pStyle w:val="CaptionedFigure"/>
      </w:pPr>
      <w:r>
        <w:drawing>
          <wp:inline>
            <wp:extent cx="5334000" cy="426719"/>
            <wp:effectExtent b="0" l="0" r="0" t="0"/>
            <wp:docPr descr="Инициализация хранилищ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Инициализация хранилища</w:t>
      </w:r>
    </w:p>
    <w:p>
      <w:pPr>
        <w:pStyle w:val="BodyText"/>
      </w:pPr>
      <w:r>
        <w:t xml:space="preserve">Синхронизация с git: создание структуры git (рис. 4).</w:t>
      </w:r>
    </w:p>
    <w:p>
      <w:pPr>
        <w:pStyle w:val="CaptionedFigure"/>
      </w:pPr>
      <w:r>
        <w:drawing>
          <wp:inline>
            <wp:extent cx="5334000" cy="1061384"/>
            <wp:effectExtent b="0" l="0" r="0" t="0"/>
            <wp:docPr descr="Создание структуры git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1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структуры git</w:t>
      </w:r>
    </w:p>
    <w:p>
      <w:pPr>
        <w:pStyle w:val="BodyText"/>
      </w:pPr>
      <w:r>
        <w:t xml:space="preserve">Задание адреса репозитория на хостинге (рис. 5).</w:t>
      </w:r>
    </w:p>
    <w:p>
      <w:pPr>
        <w:pStyle w:val="CaptionedFigure"/>
      </w:pPr>
      <w:r>
        <w:drawing>
          <wp:inline>
            <wp:extent cx="5334000" cy="237443"/>
            <wp:effectExtent b="0" l="0" r="0" t="0"/>
            <wp:docPr descr="Задание адреса репозитория на хостинге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адреса репозитория на хостинге</w:t>
      </w:r>
    </w:p>
    <w:p>
      <w:pPr>
        <w:pStyle w:val="BodyText"/>
      </w:pPr>
      <w:r>
        <w:t xml:space="preserve">Выполнение синхронизации (рис. 6).</w:t>
      </w:r>
    </w:p>
    <w:p>
      <w:pPr>
        <w:pStyle w:val="CaptionedFigure"/>
      </w:pPr>
      <w:r>
        <w:drawing>
          <wp:inline>
            <wp:extent cx="5334000" cy="3905098"/>
            <wp:effectExtent b="0" l="0" r="0" t="0"/>
            <wp:docPr descr="Выполнение синхронизаци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Выполнение синхронизации</w:t>
      </w:r>
    </w:p>
    <w:p>
      <w:pPr>
        <w:pStyle w:val="BodyText"/>
      </w:pPr>
      <w:r>
        <w:t xml:space="preserve">Выполнение прямых изменений с заполнением коммитов и отправкой данных вручную(рис. 7).</w:t>
      </w:r>
    </w:p>
    <w:p>
      <w:pPr>
        <w:pStyle w:val="CaptionedFigure"/>
      </w:pPr>
      <w:r>
        <w:drawing>
          <wp:inline>
            <wp:extent cx="5334000" cy="2741260"/>
            <wp:effectExtent b="0" l="0" r="0" t="0"/>
            <wp:docPr descr="Прямые изменения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1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Прямые изменения</w:t>
      </w:r>
    </w:p>
    <w:p>
      <w:pPr>
        <w:pStyle w:val="BodyText"/>
      </w:pPr>
      <w:r>
        <w:t xml:space="preserve">Проверка статуса синхронизации (рис. 8).</w:t>
      </w:r>
    </w:p>
    <w:p>
      <w:pPr>
        <w:pStyle w:val="CaptionedFigure"/>
      </w:pPr>
      <w:r>
        <w:drawing>
          <wp:inline>
            <wp:extent cx="5334000" cy="324193"/>
            <wp:effectExtent b="0" l="0" r="0" t="0"/>
            <wp:docPr descr="Проверка статуса синхронизации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статуса синхронизации</w:t>
      </w:r>
    </w:p>
    <w:p>
      <w:pPr>
        <w:pStyle w:val="BodyText"/>
      </w:pPr>
      <w:r>
        <w:t xml:space="preserve">Настройка интерфейса с браузером (так как моя ОС - -Ubuntu, выполняю необходимые команды с помощью curl)(рис. 9).</w:t>
      </w:r>
    </w:p>
    <w:p>
      <w:pPr>
        <w:pStyle w:val="CaptionedFigure"/>
      </w:pPr>
      <w:r>
        <w:drawing>
          <wp:inline>
            <wp:extent cx="5334000" cy="3989933"/>
            <wp:effectExtent b="0" l="0" r="0" t="0"/>
            <wp:docPr descr="Настройка интерфейса с браузером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9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интерфейса с браузером</w:t>
      </w:r>
    </w:p>
    <w:p>
      <w:pPr>
        <w:pStyle w:val="BodyText"/>
      </w:pPr>
      <w:r>
        <w:t xml:space="preserve">Добавление нового пароля (рис. 10).</w:t>
      </w:r>
    </w:p>
    <w:p>
      <w:pPr>
        <w:pStyle w:val="CaptionedFigure"/>
      </w:pPr>
      <w:r>
        <w:drawing>
          <wp:inline>
            <wp:extent cx="5334000" cy="739534"/>
            <wp:effectExtent b="0" l="0" r="0" t="0"/>
            <wp:docPr descr="Добавление нового пароля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9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нового пароля</w:t>
      </w:r>
    </w:p>
    <w:p>
      <w:pPr>
        <w:pStyle w:val="BodyText"/>
      </w:pPr>
      <w:r>
        <w:t xml:space="preserve">Замена существующего пароля (рис. 11).</w:t>
      </w:r>
    </w:p>
    <w:p>
      <w:pPr>
        <w:pStyle w:val="CaptionedFigure"/>
      </w:pPr>
      <w:r>
        <w:drawing>
          <wp:inline>
            <wp:extent cx="5334000" cy="656166"/>
            <wp:effectExtent b="0" l="0" r="0" t="0"/>
            <wp:docPr descr="Замена существующего пароля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Замена существующего пароля</w:t>
      </w:r>
    </w:p>
    <w:p>
      <w:pPr>
        <w:pStyle w:val="Compact"/>
        <w:numPr>
          <w:ilvl w:val="0"/>
          <w:numId w:val="1003"/>
        </w:numPr>
      </w:pPr>
      <w:r>
        <w:t xml:space="preserve">Управление файлами конфигурации</w:t>
      </w:r>
    </w:p>
    <w:p>
      <w:pPr>
        <w:pStyle w:val="FirstParagraph"/>
      </w:pPr>
      <w:r>
        <w:t xml:space="preserve">Установка дополнительного программного обеспечения (рис. 12).</w:t>
      </w:r>
    </w:p>
    <w:p>
      <w:pPr>
        <w:pStyle w:val="CaptionedFigure"/>
      </w:pPr>
      <w:r>
        <w:drawing>
          <wp:inline>
            <wp:extent cx="5334000" cy="1905324"/>
            <wp:effectExtent b="0" l="0" r="0" t="0"/>
            <wp:docPr descr="Установка дополнительного ПО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дополнительного ПО</w:t>
      </w:r>
    </w:p>
    <w:p>
      <w:pPr>
        <w:pStyle w:val="BodyText"/>
      </w:pPr>
      <w:r>
        <w:t xml:space="preserve">Установка бинарного файла, который определяет архитектуру процессора и операционную систему и скачивает необходимый файл (рис. 13).</w:t>
      </w:r>
    </w:p>
    <w:p>
      <w:pPr>
        <w:pStyle w:val="CaptionedFigure"/>
      </w:pPr>
      <w:r>
        <w:drawing>
          <wp:inline>
            <wp:extent cx="5334000" cy="439118"/>
            <wp:effectExtent b="0" l="0" r="0" t="0"/>
            <wp:docPr descr="Установка бинарного файл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бинарного файла</w:t>
      </w:r>
    </w:p>
    <w:p>
      <w:pPr>
        <w:pStyle w:val="BodyText"/>
      </w:pPr>
      <w:r>
        <w:t xml:space="preserve">Создание собственного репозитория с помощью утилит для конфигурационных файлов на основе шаблона (рис. 14).</w:t>
      </w:r>
    </w:p>
    <w:p>
      <w:pPr>
        <w:pStyle w:val="CaptionedFigure"/>
      </w:pPr>
      <w:r>
        <w:drawing>
          <wp:inline>
            <wp:extent cx="5334000" cy="298200"/>
            <wp:effectExtent b="0" l="0" r="0" t="0"/>
            <wp:docPr descr="Создание репозитория с помощью утилит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репозитория с помощью утилит</w:t>
      </w:r>
    </w:p>
    <w:p>
      <w:pPr>
        <w:pStyle w:val="BodyText"/>
      </w:pPr>
      <w:r>
        <w:t xml:space="preserve">Подключение репозитория к своей системе: инициализация chezmoi с репозиторием dotfiles (рис. 15).</w:t>
      </w:r>
    </w:p>
    <w:p>
      <w:pPr>
        <w:pStyle w:val="CaptionedFigure"/>
      </w:pPr>
      <w:r>
        <w:drawing>
          <wp:inline>
            <wp:extent cx="5334000" cy="1274233"/>
            <wp:effectExtent b="0" l="0" r="0" t="0"/>
            <wp:docPr descr="Подключение репозитория к своей системе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4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Подключение репозитория к своей системе</w:t>
      </w:r>
    </w:p>
    <w:p>
      <w:pPr>
        <w:pStyle w:val="BodyText"/>
      </w:pPr>
      <w:r>
        <w:t xml:space="preserve">Проверяю изменения, внесенные с помощью chezmoi diff, после чего инициализирую chezmoi на второй машине с репозиторием. Проверив изменения запускаю команду chezmoi apply -v (рис. 16).</w:t>
      </w:r>
    </w:p>
    <w:p>
      <w:pPr>
        <w:pStyle w:val="CaptionedFigure"/>
      </w:pPr>
      <w:r>
        <w:drawing>
          <wp:inline>
            <wp:extent cx="5334000" cy="2852383"/>
            <wp:effectExtent b="0" l="0" r="0" t="0"/>
            <wp:docPr descr="Проверка изменений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изменений</w:t>
      </w:r>
    </w:p>
    <w:p>
      <w:pPr>
        <w:pStyle w:val="BodyText"/>
      </w:pPr>
      <w:r>
        <w:t xml:space="preserve">Извлекаю последние изменения из репозитория и применяю их сначала одной командой, затем поэтапно (рис. 17).</w:t>
      </w:r>
    </w:p>
    <w:p>
      <w:pPr>
        <w:pStyle w:val="CaptionedFigure"/>
      </w:pPr>
      <w:r>
        <w:drawing>
          <wp:inline>
            <wp:extent cx="5334000" cy="851575"/>
            <wp:effectExtent b="0" l="0" r="0" t="0"/>
            <wp:docPr descr="Извлечений последних изменений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Извлечений последних изменений</w:t>
      </w:r>
    </w:p>
    <w:p>
      <w:pPr>
        <w:pStyle w:val="BodyText"/>
      </w:pPr>
      <w:r>
        <w:t xml:space="preserve">Включение функции автоматического фиксирования и отправления изменений репозитория (рис. 18).</w:t>
      </w:r>
    </w:p>
    <w:p>
      <w:pPr>
        <w:pStyle w:val="CaptionedFigure"/>
      </w:pPr>
      <w:r>
        <w:drawing>
          <wp:inline>
            <wp:extent cx="5334000" cy="1137582"/>
            <wp:effectExtent b="0" l="0" r="0" t="0"/>
            <wp:docPr descr="Функция автоматического изменения репозитория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7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Функция автоматического изменения репозитория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приобрела навык настройки рабочей среды</w:t>
      </w:r>
    </w:p>
    <w:bookmarkEnd w:id="78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Карпова Есения Алексеевна</dc:creator>
  <dc:language>ru-RU</dc:language>
  <cp:keywords/>
  <dcterms:created xsi:type="dcterms:W3CDTF">2024-03-13T09:35:32Z</dcterms:created>
  <dcterms:modified xsi:type="dcterms:W3CDTF">2024-03-13T09:35:32Z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Настройка рабочей среды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