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Есения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Выполнить задание по mc</w:t>
      </w:r>
    </w:p>
    <w:p>
      <w:pPr>
        <w:numPr>
          <w:ilvl w:val="0"/>
          <w:numId w:val="1001"/>
        </w:numPr>
      </w:pPr>
      <w:r>
        <w:t xml:space="preserve">Выполнить задание по встроенному редактору mc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</w:t>
      </w:r>
      <w:r>
        <w:t xml:space="preserve"> </w:t>
      </w:r>
      <w:r>
        <w:t xml:space="preserve">Рабочее пространство mc имеет две панели, отображающие по умолчанию списки файлов двух каталогов</w:t>
      </w:r>
    </w:p>
    <w:p>
      <w:pPr>
        <w:pStyle w:val="BodyText"/>
      </w:pPr>
      <w:r>
        <w:t xml:space="preserve">Панель в mc отображает список файлов текущего каталога. Абсолютный путь к этому</w:t>
      </w:r>
      <w:r>
        <w:t xml:space="preserve"> </w:t>
      </w:r>
      <w:r>
        <w:t xml:space="preserve">каталогу отображается в заголовке панели. У активной панели заголовок и одна из её</w:t>
      </w:r>
      <w:r>
        <w:t xml:space="preserve"> </w:t>
      </w:r>
      <w:r>
        <w:t xml:space="preserve">строк подсвечиваются. Управление панелями осуществляется с помощью определённых</w:t>
      </w:r>
      <w:r>
        <w:t xml:space="preserve"> </w:t>
      </w:r>
      <w:r>
        <w:t xml:space="preserve">комбинаций клавиш или пунктов меню mc.</w:t>
      </w:r>
    </w:p>
    <w:p>
      <w:pPr>
        <w:pStyle w:val="BodyText"/>
      </w:pPr>
      <w:r>
        <w:t xml:space="preserve">Встроенный в mc редактор вызывается с помощью функциональной клавиши F4. В нём</w:t>
      </w:r>
      <w:r>
        <w:t xml:space="preserve"> </w:t>
      </w:r>
      <w:r>
        <w:t xml:space="preserve">удобно использовать различные комбинации клавиш при редактировании содержимого (как правило текстового) файла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Выполнить задание по mc</w:t>
      </w:r>
    </w:p>
    <w:p>
      <w:pPr>
        <w:pStyle w:val="FirstParagraph"/>
      </w:pPr>
      <w:r>
        <w:t xml:space="preserve">C помощью команды man изучаю информацию о mc (рис. 1).</w:t>
      </w:r>
    </w:p>
    <w:p>
      <w:pPr>
        <w:pStyle w:val="CaptionedFigure"/>
      </w:pPr>
      <w:r>
        <w:drawing>
          <wp:inline>
            <wp:extent cx="5334000" cy="5091054"/>
            <wp:effectExtent b="0" l="0" r="0" t="0"/>
            <wp:docPr descr="Информация о man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1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Информация о man</w:t>
      </w:r>
    </w:p>
    <w:p>
      <w:pPr>
        <w:pStyle w:val="BodyText"/>
      </w:pPr>
      <w:r>
        <w:t xml:space="preserve">Запускаю из командной строки mc с помощью одноименной команде, изучаю его структуру и меню (рис. 2).</w:t>
      </w:r>
    </w:p>
    <w:p>
      <w:pPr>
        <w:pStyle w:val="CaptionedFigure"/>
      </w:pPr>
      <w:r>
        <w:drawing>
          <wp:inline>
            <wp:extent cx="5334000" cy="8416600"/>
            <wp:effectExtent b="0" l="0" r="0" t="0"/>
            <wp:docPr descr="Запуск mc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1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mc</w:t>
      </w:r>
    </w:p>
    <w:p>
      <w:pPr>
        <w:pStyle w:val="BodyText"/>
      </w:pPr>
      <w:r>
        <w:t xml:space="preserve">С помощью управляющих клавиш выполняю несколько операций в mc (выделение/отмена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т.п.). Пример работы с управляющими клавишами - копирование файла (рис. 3).</w:t>
      </w:r>
    </w:p>
    <w:p>
      <w:pPr>
        <w:pStyle w:val="CaptionedFigure"/>
      </w:pPr>
      <w:r>
        <w:drawing>
          <wp:inline>
            <wp:extent cx="5334000" cy="1489062"/>
            <wp:effectExtent b="0" l="0" r="0" t="0"/>
            <wp:docPr descr="Копирование файл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9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Копирование файла</w:t>
      </w:r>
    </w:p>
    <w:p>
      <w:pPr>
        <w:pStyle w:val="BodyText"/>
      </w:pPr>
      <w:r>
        <w:t xml:space="preserve">Выполняю основные команды меню левой панели. Информация достаточно подробная, 6.3/10 (рис. 4).</w:t>
      </w:r>
    </w:p>
    <w:p>
      <w:pPr>
        <w:pStyle w:val="CaptionedFigure"/>
      </w:pPr>
      <w:r>
        <w:drawing>
          <wp:inline>
            <wp:extent cx="5334000" cy="5889918"/>
            <wp:effectExtent b="0" l="0" r="0" t="0"/>
            <wp:docPr descr="Информация о файле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9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Информация о файле</w:t>
      </w:r>
    </w:p>
    <w:p>
      <w:pPr>
        <w:pStyle w:val="BodyText"/>
      </w:pPr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просматриваю содержимое текстового файла (рис. 5).</w:t>
      </w:r>
    </w:p>
    <w:p>
      <w:pPr>
        <w:pStyle w:val="CaptionedFigure"/>
      </w:pPr>
      <w:r>
        <w:drawing>
          <wp:inline>
            <wp:extent cx="5334000" cy="4905080"/>
            <wp:effectExtent b="0" l="0" r="0" t="0"/>
            <wp:docPr descr="Просмотр содержимого текстового файл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5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содержимого текстового файла</w:t>
      </w:r>
    </w:p>
    <w:p>
      <w:pPr>
        <w:pStyle w:val="BodyText"/>
      </w:pPr>
      <w:r>
        <w:t xml:space="preserve">Редактирование содержимого текстового файла без сохранения результатов редактирования (рис. 6).</w:t>
      </w:r>
    </w:p>
    <w:p>
      <w:pPr>
        <w:pStyle w:val="CaptionedFigure"/>
      </w:pPr>
      <w:r>
        <w:drawing>
          <wp:inline>
            <wp:extent cx="5334000" cy="1755178"/>
            <wp:effectExtent b="0" l="0" r="0" t="0"/>
            <wp:docPr descr="Редактирование текстового файл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текстового файла</w:t>
      </w:r>
    </w:p>
    <w:p>
      <w:pPr>
        <w:pStyle w:val="BodyText"/>
      </w:pPr>
      <w:r>
        <w:t xml:space="preserve">Произвожу создание каталога (рис. 7).</w:t>
      </w:r>
    </w:p>
    <w:p>
      <w:pPr>
        <w:pStyle w:val="CaptionedFigure"/>
      </w:pPr>
      <w:r>
        <w:drawing>
          <wp:inline>
            <wp:extent cx="5334000" cy="2750670"/>
            <wp:effectExtent b="0" l="0" r="0" t="0"/>
            <wp:docPr descr="Создание каталог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0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каталога</w:t>
      </w:r>
    </w:p>
    <w:p>
      <w:pPr>
        <w:pStyle w:val="BodyText"/>
      </w:pPr>
      <w:r>
        <w:t xml:space="preserve">Копирование файлов в созданный каталог(рис. 8).</w:t>
      </w:r>
    </w:p>
    <w:p>
      <w:pPr>
        <w:pStyle w:val="CaptionedFigure"/>
      </w:pPr>
      <w:r>
        <w:drawing>
          <wp:inline>
            <wp:extent cx="5334000" cy="3978442"/>
            <wp:effectExtent b="0" l="0" r="0" t="0"/>
            <wp:docPr descr="Копирование файла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Копирование файла</w:t>
      </w:r>
    </w:p>
    <w:p>
      <w:pPr>
        <w:pStyle w:val="BodyText"/>
      </w:pPr>
      <w:r>
        <w:t xml:space="preserve">С помощью соответствующих средств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осуществляю поиск в файловой системе файла с заданными условиями (рис. 9).</w:t>
      </w:r>
    </w:p>
    <w:p>
      <w:pPr>
        <w:pStyle w:val="CaptionedFigure"/>
      </w:pPr>
      <w:r>
        <w:drawing>
          <wp:inline>
            <wp:extent cx="5334000" cy="3089354"/>
            <wp:effectExtent b="0" l="0" r="0" t="0"/>
            <wp:docPr descr="Поиск в файловой системе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Поиск в файловой системе</w:t>
      </w:r>
    </w:p>
    <w:p>
      <w:pPr>
        <w:pStyle w:val="BodyText"/>
      </w:pPr>
      <w:r>
        <w:t xml:space="preserve">Перехожу в домашний каталог (рис. 10).</w:t>
      </w:r>
    </w:p>
    <w:p>
      <w:pPr>
        <w:pStyle w:val="CaptionedFigure"/>
      </w:pPr>
      <w:r>
        <w:drawing>
          <wp:inline>
            <wp:extent cx="5334000" cy="3700200"/>
            <wp:effectExtent b="0" l="0" r="0" t="0"/>
            <wp:docPr descr="Переход в домашний каталог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Переход в домашний каталог</w:t>
      </w:r>
    </w:p>
    <w:p>
      <w:pPr>
        <w:pStyle w:val="BodyText"/>
      </w:pPr>
      <w:r>
        <w:t xml:space="preserve">Вызываю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. Осваиваю операции, определяющие структуру экрана mc (рис. 11).</w:t>
      </w:r>
    </w:p>
    <w:p>
      <w:pPr>
        <w:pStyle w:val="CaptionedFigure"/>
      </w:pPr>
      <w:r>
        <w:drawing>
          <wp:inline>
            <wp:extent cx="5334000" cy="2606883"/>
            <wp:effectExtent b="0" l="0" r="0" t="0"/>
            <wp:docPr descr="Подменю “Настройки”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6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</w:p>
    <w:p>
      <w:pPr>
        <w:pStyle w:val="Compact"/>
        <w:numPr>
          <w:ilvl w:val="0"/>
          <w:numId w:val="1003"/>
        </w:numPr>
      </w:pPr>
      <w:r>
        <w:t xml:space="preserve">Выполнить задание по встроенному редактору mc</w:t>
      </w:r>
    </w:p>
    <w:p>
      <w:pPr>
        <w:pStyle w:val="FirstParagraph"/>
      </w:pPr>
      <w:r>
        <w:t xml:space="preserve">Создаю текстовый файл с помощью утилиты touch и открываю с помощью встроенного редактора mc. Вставляю в открытый файл небольшой фрагмент текста из интернета (рис. 12).</w:t>
      </w:r>
    </w:p>
    <w:p>
      <w:pPr>
        <w:pStyle w:val="CaptionedFigure"/>
      </w:pPr>
      <w:r>
        <w:drawing>
          <wp:inline>
            <wp:extent cx="5334000" cy="1523304"/>
            <wp:effectExtent b="0" l="0" r="0" t="0"/>
            <wp:docPr descr="Создание текстового файл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текстового файла</w:t>
      </w:r>
    </w:p>
    <w:p>
      <w:pPr>
        <w:pStyle w:val="BodyText"/>
      </w:pPr>
      <w:r>
        <w:t xml:space="preserve">Список работающих у меня горячих клавиш немного отличается от тех, что изложены в тексте лабораторной работы (рис. 13).</w:t>
      </w:r>
    </w:p>
    <w:p>
      <w:pPr>
        <w:pStyle w:val="CaptionedFigure"/>
      </w:pPr>
      <w:r>
        <w:drawing>
          <wp:inline>
            <wp:extent cx="5334000" cy="514218"/>
            <wp:effectExtent b="0" l="0" r="0" t="0"/>
            <wp:docPr descr="Горячие клавиши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Горячие клавиши</w:t>
      </w:r>
    </w:p>
    <w:p>
      <w:pPr>
        <w:pStyle w:val="BodyText"/>
      </w:pPr>
      <w:r>
        <w:t xml:space="preserve">Удаляю строку текста (рис. 14).</w:t>
      </w:r>
    </w:p>
    <w:p>
      <w:pPr>
        <w:pStyle w:val="CaptionedFigure"/>
      </w:pPr>
      <w:r>
        <w:drawing>
          <wp:inline>
            <wp:extent cx="5334000" cy="1618179"/>
            <wp:effectExtent b="0" l="0" r="0" t="0"/>
            <wp:docPr descr="Удаление строки текста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8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Удаление строки текста</w:t>
      </w:r>
    </w:p>
    <w:p>
      <w:pPr>
        <w:pStyle w:val="BodyText"/>
      </w:pPr>
      <w:r>
        <w:t xml:space="preserve">Выделяю фрагмент текста с помощью shift и копирую его на новую строку через сочетание клавиш ctrl+C</w:t>
      </w:r>
      <w:r>
        <w:t xml:space="preserve"> </w:t>
      </w:r>
      <w:r>
        <w:t xml:space="preserve">(рис. 15).</w:t>
      </w:r>
    </w:p>
    <w:p>
      <w:pPr>
        <w:pStyle w:val="CaptionedFigure"/>
      </w:pPr>
      <w:r>
        <w:drawing>
          <wp:inline>
            <wp:extent cx="5334000" cy="1817009"/>
            <wp:effectExtent b="0" l="0" r="0" t="0"/>
            <wp:docPr descr="Копирование текста на новую строку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7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текста на новую строку</w:t>
      </w:r>
    </w:p>
    <w:p>
      <w:pPr>
        <w:pStyle w:val="BodyText"/>
      </w:pPr>
      <w:r>
        <w:t xml:space="preserve">Сохраняю файл, отменяю последнее действие и добавляю в конец и начало файла разный текст, после чего сохраняю и закрываю его (рис. 16).</w:t>
      </w:r>
    </w:p>
    <w:p>
      <w:pPr>
        <w:pStyle w:val="CaptionedFigure"/>
      </w:pPr>
      <w:r>
        <w:drawing>
          <wp:inline>
            <wp:extent cx="5334000" cy="3421811"/>
            <wp:effectExtent b="0" l="0" r="0" t="0"/>
            <wp:docPr descr="Добавление текста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1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Добавление текста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освоила основные возможности командной оболочки Midnight Commander. Приобретела навыки практической работы по просмотру каталогов и файлов; манипуляций</w:t>
      </w:r>
      <w:r>
        <w:t xml:space="preserve"> </w:t>
      </w:r>
      <w:r>
        <w:t xml:space="preserve">с ними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Карпова Есения Алексеевна</dc:creator>
  <dc:language>ru-RU</dc:language>
  <cp:keywords/>
  <dcterms:created xsi:type="dcterms:W3CDTF">2024-03-27T15:38:59Z</dcterms:created>
  <dcterms:modified xsi:type="dcterms:W3CDTF">2024-03-27T15:38:59Z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Командная оболочка Midnight Commander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