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59.png" ContentType="image/png"/>
  <Override PartName="/word/media/rId63.png" ContentType="image/png"/>
  <Override PartName="/word/media/rId67.png" ContentType="image/png"/>
  <Override PartName="/word/media/rId27.png" ContentType="image/png"/>
  <Override PartName="/word/media/rId31.png" ContentType="image/png"/>
  <Override PartName="/word/media/rId35.png" ContentType="image/png"/>
  <Override PartName="/word/media/rId39.png" ContentType="image/png"/>
  <Override PartName="/word/media/rId43.png" ContentType="image/png"/>
  <Override PartName="/word/media/rId47.png" ContentType="image/png"/>
  <Override PartName="/word/media/rId51.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4.</w:t>
      </w:r>
      <w:r>
        <w:t xml:space="preserve"> </w:t>
      </w:r>
      <w:r>
        <w:t xml:space="preserve">Системы</w:t>
      </w:r>
      <w:r>
        <w:t xml:space="preserve"> </w:t>
      </w:r>
      <w:r>
        <w:t xml:space="preserve">линейных</w:t>
      </w:r>
      <w:r>
        <w:t xml:space="preserve"> </w:t>
      </w:r>
      <w:r>
        <w:t xml:space="preserve">уравнений</w:t>
      </w:r>
    </w:p>
    <w:p>
      <w:pPr>
        <w:pStyle w:val="Sub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4</w:t>
      </w:r>
    </w:p>
    <w:p>
      <w:pPr>
        <w:pStyle w:val="Author"/>
      </w:pPr>
      <w:r>
        <w:t xml:space="preserve">Хитяев</w:t>
      </w:r>
      <w:r>
        <w:t xml:space="preserve"> </w:t>
      </w:r>
      <w:r>
        <w:t xml:space="preserve">Евгений</w:t>
      </w:r>
      <w:r>
        <w:t xml:space="preserve"> </w:t>
      </w:r>
      <w:r>
        <w:t xml:space="preserve">Анатольевич</w:t>
      </w:r>
      <w:r>
        <w:t xml:space="preserve"> </w:t>
      </w:r>
      <w:r>
        <w:t xml:space="preserve">НПМмд-02-21</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Познакомиться с методами исследования систем линейных уравнений в Octave.</w:t>
      </w:r>
    </w:p>
    <w:bookmarkEnd w:id="20"/>
    <w:bookmarkStart w:id="21" w:name="теоретические-сведения"/>
    <w:p>
      <w:pPr>
        <w:pStyle w:val="Heading1"/>
      </w:pPr>
      <w:r>
        <w:rPr>
          <w:rStyle w:val="SectionNumber"/>
        </w:rPr>
        <w:t xml:space="preserve">2</w:t>
      </w:r>
      <w:r>
        <w:tab/>
      </w:r>
      <w:r>
        <w:t xml:space="preserve">Теоретические сведения</w:t>
      </w:r>
    </w:p>
    <w:p>
      <w:pPr>
        <w:pStyle w:val="FirstParagraph"/>
      </w:pPr>
      <w:r>
        <w:t xml:space="preserve">Вся теоритическая часть по выполнению лабораторной работы была взята из инструкции по лабораторной работе №4 (</w:t>
      </w:r>
      <w:r>
        <w:t xml:space="preserve">“</w:t>
      </w:r>
      <w:r>
        <w:t xml:space="preserve">Лабораторная работа №4. Описание</w:t>
      </w:r>
      <w:r>
        <w:t xml:space="preserve">”</w:t>
      </w:r>
      <w:r>
        <w:t xml:space="preserve">) на сайте:</w:t>
      </w:r>
      <w:r>
        <w:t xml:space="preserve"> </w:t>
      </w:r>
      <w:r>
        <w:t xml:space="preserve">https://esystem.rudn.ru/course/view.php?id=12766</w:t>
      </w:r>
    </w:p>
    <w:bookmarkEnd w:id="21"/>
    <w:bookmarkStart w:id="22" w:name="задание"/>
    <w:p>
      <w:pPr>
        <w:pStyle w:val="Heading1"/>
      </w:pPr>
      <w:r>
        <w:rPr>
          <w:rStyle w:val="SectionNumber"/>
        </w:rPr>
        <w:t xml:space="preserve">3</w:t>
      </w:r>
      <w:r>
        <w:tab/>
      </w:r>
      <w:r>
        <w:t xml:space="preserve">Задание</w:t>
      </w:r>
    </w:p>
    <w:p>
      <w:pPr>
        <w:pStyle w:val="FirstParagraph"/>
      </w:pPr>
      <w:r>
        <w:t xml:space="preserve">Выполните работу и задокументируйте процесс выполнения.</w:t>
      </w:r>
    </w:p>
    <w:bookmarkEnd w:id="22"/>
    <w:bookmarkStart w:id="71"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rPr>
          <w:bCs/>
          <w:b/>
        </w:rPr>
        <w:t xml:space="preserve">1. Метод Гаусса</w:t>
      </w:r>
    </w:p>
    <w:p>
      <w:pPr>
        <w:pStyle w:val="BodyText"/>
      </w:pPr>
      <w:r>
        <w:t xml:space="preserve">Octave содержит сложные алгоритмы, встроенные для решения систем линейных уравнений.</w:t>
      </w:r>
    </w:p>
    <w:p>
      <w:pPr>
        <w:pStyle w:val="BodyText"/>
      </w:pPr>
      <w:r>
        <w:t xml:space="preserve">Для решения системы линейных уравнений:</w:t>
      </w:r>
      <w:r>
        <w:br/>
      </w:r>
      <w:r>
        <w:t xml:space="preserve">Ax = b</w:t>
      </w:r>
      <w:r>
        <w:br/>
      </w:r>
      <w:r>
        <w:t xml:space="preserve">методом Гаусса можно построить расширенную матрицу вида:</w:t>
      </w:r>
      <w:r>
        <w:br/>
      </w:r>
      <w:r>
        <w:t xml:space="preserve">B = (A|b).</w:t>
      </w:r>
      <w:r>
        <w:br/>
      </w:r>
      <w:r>
        <w:t xml:space="preserve">Рассмотрим расширенную матрицу (см. Fig. 1).</w:t>
      </w:r>
    </w:p>
    <w:p>
      <w:pPr>
        <w:pStyle w:val="CaptionedFigure"/>
      </w:pPr>
      <w:bookmarkStart w:id="26" w:name="fig:001"/>
      <w:r>
        <w:drawing>
          <wp:inline>
            <wp:extent cx="5334000" cy="728071"/>
            <wp:effectExtent b="0" l="0" r="0" t="0"/>
            <wp:docPr descr="Figure 1: Расширенная матрица" title="" id="24" name="Picture"/>
            <a:graphic>
              <a:graphicData uri="http://schemas.openxmlformats.org/drawingml/2006/picture">
                <pic:pic>
                  <pic:nvPicPr>
                    <pic:cNvPr descr="image/lab_4.1.png" id="25" name="Picture"/>
                    <pic:cNvPicPr>
                      <a:picLocks noChangeArrowheads="1" noChangeAspect="1"/>
                    </pic:cNvPicPr>
                  </pic:nvPicPr>
                  <pic:blipFill>
                    <a:blip r:embed="rId23"/>
                    <a:stretch>
                      <a:fillRect/>
                    </a:stretch>
                  </pic:blipFill>
                  <pic:spPr bwMode="auto">
                    <a:xfrm>
                      <a:off x="0" y="0"/>
                      <a:ext cx="5334000" cy="728071"/>
                    </a:xfrm>
                    <a:prstGeom prst="rect">
                      <a:avLst/>
                    </a:prstGeom>
                    <a:noFill/>
                    <a:ln w="9525">
                      <a:noFill/>
                      <a:headEnd/>
                      <a:tailEnd/>
                    </a:ln>
                  </pic:spPr>
                </pic:pic>
              </a:graphicData>
            </a:graphic>
          </wp:inline>
        </w:drawing>
      </w:r>
      <w:bookmarkEnd w:id="26"/>
    </w:p>
    <w:p>
      <w:pPr>
        <w:pStyle w:val="ImageCaption"/>
      </w:pPr>
      <w:r>
        <w:t xml:space="preserve">Figure 1: Расширенная матрица</w:t>
      </w:r>
    </w:p>
    <w:p>
      <w:pPr>
        <w:pStyle w:val="BodyText"/>
      </w:pPr>
      <w:r>
        <w:t xml:space="preserve">Ее можно просматривать поэлементно (см. Fig. 2).</w:t>
      </w:r>
    </w:p>
    <w:p>
      <w:pPr>
        <w:pStyle w:val="CaptionedFigure"/>
      </w:pPr>
      <w:bookmarkStart w:id="30" w:name="fig:002"/>
      <w:r>
        <w:drawing>
          <wp:inline>
            <wp:extent cx="1214077" cy="345781"/>
            <wp:effectExtent b="0" l="0" r="0" t="0"/>
            <wp:docPr descr="Figure 2: Элемент матрицы" title="" id="28" name="Picture"/>
            <a:graphic>
              <a:graphicData uri="http://schemas.openxmlformats.org/drawingml/2006/picture">
                <pic:pic>
                  <pic:nvPicPr>
                    <pic:cNvPr descr="image/lab_4.2.png" id="29" name="Picture"/>
                    <pic:cNvPicPr>
                      <a:picLocks noChangeArrowheads="1" noChangeAspect="1"/>
                    </pic:cNvPicPr>
                  </pic:nvPicPr>
                  <pic:blipFill>
                    <a:blip r:embed="rId27"/>
                    <a:stretch>
                      <a:fillRect/>
                    </a:stretch>
                  </pic:blipFill>
                  <pic:spPr bwMode="auto">
                    <a:xfrm>
                      <a:off x="0" y="0"/>
                      <a:ext cx="1214077" cy="345781"/>
                    </a:xfrm>
                    <a:prstGeom prst="rect">
                      <a:avLst/>
                    </a:prstGeom>
                    <a:noFill/>
                    <a:ln w="9525">
                      <a:noFill/>
                      <a:headEnd/>
                      <a:tailEnd/>
                    </a:ln>
                  </pic:spPr>
                </pic:pic>
              </a:graphicData>
            </a:graphic>
          </wp:inline>
        </w:drawing>
      </w:r>
      <w:bookmarkEnd w:id="30"/>
    </w:p>
    <w:p>
      <w:pPr>
        <w:pStyle w:val="ImageCaption"/>
      </w:pPr>
      <w:r>
        <w:t xml:space="preserve">Figure 2: Элемент матрицы</w:t>
      </w:r>
    </w:p>
    <w:p>
      <w:pPr>
        <w:pStyle w:val="BodyText"/>
      </w:pPr>
      <w:r>
        <w:t xml:space="preserve">Это скаляр, хранящийся в строке 2, столбце 3.</w:t>
      </w:r>
    </w:p>
    <w:p>
      <w:pPr>
        <w:pStyle w:val="BodyText"/>
      </w:pPr>
      <w:r>
        <w:t xml:space="preserve">Также можно извлечь целый вектор строки или вектор столбца, используя оператор сечения. Сечение можно использовать для указания ограниченного диапазона. Если не указано начальное или конечное значение, то результатом оператора является полный диапазон (см. Fig. 3).</w:t>
      </w:r>
    </w:p>
    <w:p>
      <w:pPr>
        <w:pStyle w:val="CaptionedFigure"/>
      </w:pPr>
      <w:bookmarkStart w:id="34" w:name="fig:003"/>
      <w:r>
        <w:drawing>
          <wp:inline>
            <wp:extent cx="1652067" cy="729983"/>
            <wp:effectExtent b="0" l="0" r="0" t="0"/>
            <wp:docPr descr="Figure 3: Вектор строки" title="" id="32" name="Picture"/>
            <a:graphic>
              <a:graphicData uri="http://schemas.openxmlformats.org/drawingml/2006/picture">
                <pic:pic>
                  <pic:nvPicPr>
                    <pic:cNvPr descr="image/lab_4.3.png" id="33" name="Picture"/>
                    <pic:cNvPicPr>
                      <a:picLocks noChangeArrowheads="1" noChangeAspect="1"/>
                    </pic:cNvPicPr>
                  </pic:nvPicPr>
                  <pic:blipFill>
                    <a:blip r:embed="rId31"/>
                    <a:stretch>
                      <a:fillRect/>
                    </a:stretch>
                  </pic:blipFill>
                  <pic:spPr bwMode="auto">
                    <a:xfrm>
                      <a:off x="0" y="0"/>
                      <a:ext cx="1652067" cy="729983"/>
                    </a:xfrm>
                    <a:prstGeom prst="rect">
                      <a:avLst/>
                    </a:prstGeom>
                    <a:noFill/>
                    <a:ln w="9525">
                      <a:noFill/>
                      <a:headEnd/>
                      <a:tailEnd/>
                    </a:ln>
                  </pic:spPr>
                </pic:pic>
              </a:graphicData>
            </a:graphic>
          </wp:inline>
        </w:drawing>
      </w:r>
      <w:bookmarkEnd w:id="34"/>
    </w:p>
    <w:p>
      <w:pPr>
        <w:pStyle w:val="ImageCaption"/>
      </w:pPr>
      <w:r>
        <w:t xml:space="preserve">Figure 3: Вектор строки</w:t>
      </w:r>
    </w:p>
    <w:p>
      <w:pPr>
        <w:pStyle w:val="BodyText"/>
      </w:pPr>
      <w:r>
        <w:t xml:space="preserve">Реализуем теперь явно метод Гаусса.</w:t>
      </w:r>
      <w:r>
        <w:br/>
      </w:r>
      <w:r>
        <w:t xml:space="preserve">Сначала добавим к третьей строке первую строку, умноженную на −1 (см. Fig. 4).</w:t>
      </w:r>
    </w:p>
    <w:p>
      <w:pPr>
        <w:pStyle w:val="CaptionedFigure"/>
      </w:pPr>
      <w:bookmarkStart w:id="38" w:name="fig:004"/>
      <w:r>
        <w:drawing>
          <wp:inline>
            <wp:extent cx="2727831" cy="1060396"/>
            <wp:effectExtent b="0" l="0" r="0" t="0"/>
            <wp:docPr descr="Figure 4: Преобразование матрицы. Шаг 1" title="" id="36" name="Picture"/>
            <a:graphic>
              <a:graphicData uri="http://schemas.openxmlformats.org/drawingml/2006/picture">
                <pic:pic>
                  <pic:nvPicPr>
                    <pic:cNvPr descr="image/lab_4.4.png" id="37" name="Picture"/>
                    <pic:cNvPicPr>
                      <a:picLocks noChangeArrowheads="1" noChangeAspect="1"/>
                    </pic:cNvPicPr>
                  </pic:nvPicPr>
                  <pic:blipFill>
                    <a:blip r:embed="rId35"/>
                    <a:stretch>
                      <a:fillRect/>
                    </a:stretch>
                  </pic:blipFill>
                  <pic:spPr bwMode="auto">
                    <a:xfrm>
                      <a:off x="0" y="0"/>
                      <a:ext cx="2727831" cy="1060396"/>
                    </a:xfrm>
                    <a:prstGeom prst="rect">
                      <a:avLst/>
                    </a:prstGeom>
                    <a:noFill/>
                    <a:ln w="9525">
                      <a:noFill/>
                      <a:headEnd/>
                      <a:tailEnd/>
                    </a:ln>
                  </pic:spPr>
                </pic:pic>
              </a:graphicData>
            </a:graphic>
          </wp:inline>
        </w:drawing>
      </w:r>
      <w:bookmarkEnd w:id="38"/>
    </w:p>
    <w:p>
      <w:pPr>
        <w:pStyle w:val="ImageCaption"/>
      </w:pPr>
      <w:r>
        <w:t xml:space="preserve">Figure 4: Преобразование матрицы. Шаг 1</w:t>
      </w:r>
    </w:p>
    <w:p>
      <w:pPr>
        <w:pStyle w:val="BodyText"/>
      </w:pPr>
      <w:r>
        <w:t xml:space="preserve">Далее добавим к третьей строке вторую строку, умноженную на −1.5 (см. Fig. 5).</w:t>
      </w:r>
    </w:p>
    <w:p>
      <w:pPr>
        <w:pStyle w:val="CaptionedFigure"/>
      </w:pPr>
      <w:bookmarkStart w:id="42" w:name="fig:005"/>
      <w:r>
        <w:drawing>
          <wp:inline>
            <wp:extent cx="2712463" cy="1045028"/>
            <wp:effectExtent b="0" l="0" r="0" t="0"/>
            <wp:docPr descr="Figure 5: Преобразование матрицы. Шаг 2" title="" id="40" name="Picture"/>
            <a:graphic>
              <a:graphicData uri="http://schemas.openxmlformats.org/drawingml/2006/picture">
                <pic:pic>
                  <pic:nvPicPr>
                    <pic:cNvPr descr="image/lab_4.5.png" id="41" name="Picture"/>
                    <pic:cNvPicPr>
                      <a:picLocks noChangeArrowheads="1" noChangeAspect="1"/>
                    </pic:cNvPicPr>
                  </pic:nvPicPr>
                  <pic:blipFill>
                    <a:blip r:embed="rId39"/>
                    <a:stretch>
                      <a:fillRect/>
                    </a:stretch>
                  </pic:blipFill>
                  <pic:spPr bwMode="auto">
                    <a:xfrm>
                      <a:off x="0" y="0"/>
                      <a:ext cx="2712463" cy="1045028"/>
                    </a:xfrm>
                    <a:prstGeom prst="rect">
                      <a:avLst/>
                    </a:prstGeom>
                    <a:noFill/>
                    <a:ln w="9525">
                      <a:noFill/>
                      <a:headEnd/>
                      <a:tailEnd/>
                    </a:ln>
                  </pic:spPr>
                </pic:pic>
              </a:graphicData>
            </a:graphic>
          </wp:inline>
        </w:drawing>
      </w:r>
      <w:bookmarkEnd w:id="42"/>
    </w:p>
    <w:p>
      <w:pPr>
        <w:pStyle w:val="ImageCaption"/>
      </w:pPr>
      <w:r>
        <w:t xml:space="preserve">Figure 5: Преобразование матрицы. Шаг 2</w:t>
      </w:r>
    </w:p>
    <w:p>
      <w:pPr>
        <w:pStyle w:val="BodyText"/>
      </w:pPr>
      <w:r>
        <w:t xml:space="preserve">Матрица теперь имеет треугольный вид. Очевидным образом получим ответ:</w:t>
      </w:r>
      <w:r>
        <w:br/>
      </w:r>
      <w:r>
        <w:t xml:space="preserve">5.66667; 5.66667; -4.33333</w:t>
      </w:r>
      <w:r>
        <w:br/>
      </w:r>
      <w:r>
        <w:t xml:space="preserve">Этот ответ был получен путем решения третьей строки матрицы, а впоследствии подставлением найденных элементов в другие строки матрицы. Либо этот ответ можно получить приведя матрицу к единичной (треугольной), цифры справа — это и есть ответ.</w:t>
      </w:r>
    </w:p>
    <w:p>
      <w:pPr>
        <w:pStyle w:val="BodyText"/>
      </w:pPr>
      <w:r>
        <w:t xml:space="preserve">Конечно, Octave располагает встроенной командой для непосредственного поиска треугольной формы матрицы. (см. Fig. 6).</w:t>
      </w:r>
    </w:p>
    <w:p>
      <w:pPr>
        <w:pStyle w:val="CaptionedFigure"/>
      </w:pPr>
      <w:bookmarkStart w:id="46" w:name="fig:006"/>
      <w:r>
        <w:drawing>
          <wp:inline>
            <wp:extent cx="2912248" cy="1091132"/>
            <wp:effectExtent b="0" l="0" r="0" t="0"/>
            <wp:docPr descr="Figure 6: Получение единичной матрицы" title="" id="44" name="Picture"/>
            <a:graphic>
              <a:graphicData uri="http://schemas.openxmlformats.org/drawingml/2006/picture">
                <pic:pic>
                  <pic:nvPicPr>
                    <pic:cNvPr descr="image/lab_4.6.png" id="45" name="Picture"/>
                    <pic:cNvPicPr>
                      <a:picLocks noChangeArrowheads="1" noChangeAspect="1"/>
                    </pic:cNvPicPr>
                  </pic:nvPicPr>
                  <pic:blipFill>
                    <a:blip r:embed="rId43"/>
                    <a:stretch>
                      <a:fillRect/>
                    </a:stretch>
                  </pic:blipFill>
                  <pic:spPr bwMode="auto">
                    <a:xfrm>
                      <a:off x="0" y="0"/>
                      <a:ext cx="2912248" cy="1091132"/>
                    </a:xfrm>
                    <a:prstGeom prst="rect">
                      <a:avLst/>
                    </a:prstGeom>
                    <a:noFill/>
                    <a:ln w="9525">
                      <a:noFill/>
                      <a:headEnd/>
                      <a:tailEnd/>
                    </a:ln>
                  </pic:spPr>
                </pic:pic>
              </a:graphicData>
            </a:graphic>
          </wp:inline>
        </w:drawing>
      </w:r>
      <w:bookmarkEnd w:id="46"/>
    </w:p>
    <w:p>
      <w:pPr>
        <w:pStyle w:val="ImageCaption"/>
      </w:pPr>
      <w:r>
        <w:t xml:space="preserve">Figure 6: Получение единичной матрицы</w:t>
      </w:r>
    </w:p>
    <w:p>
      <w:pPr>
        <w:pStyle w:val="BodyText"/>
      </w:pPr>
      <w:r>
        <w:t xml:space="preserve">Следует обратить внимание, что все числа записываются в виде чисел с плавающей точкой (то есть десятичных дробей). Пять десятичных знаков отображаются по умолчанию. Переменные на самом деле хранятся с более высокой точностью, и при желании можно отобразить больше десятичных разрядов. (см. Fig. 7).</w:t>
      </w:r>
    </w:p>
    <w:p>
      <w:pPr>
        <w:pStyle w:val="CaptionedFigure"/>
      </w:pPr>
      <w:bookmarkStart w:id="50" w:name="fig:007"/>
      <w:r>
        <w:drawing>
          <wp:inline>
            <wp:extent cx="5334000" cy="994034"/>
            <wp:effectExtent b="0" l="0" r="0" t="0"/>
            <wp:docPr descr="Figure 7: Более высокая точность записи десятичного числа" title="" id="48" name="Picture"/>
            <a:graphic>
              <a:graphicData uri="http://schemas.openxmlformats.org/drawingml/2006/picture">
                <pic:pic>
                  <pic:nvPicPr>
                    <pic:cNvPr descr="image/lab_4.7.png" id="49" name="Picture"/>
                    <pic:cNvPicPr>
                      <a:picLocks noChangeArrowheads="1" noChangeAspect="1"/>
                    </pic:cNvPicPr>
                  </pic:nvPicPr>
                  <pic:blipFill>
                    <a:blip r:embed="rId47"/>
                    <a:stretch>
                      <a:fillRect/>
                    </a:stretch>
                  </pic:blipFill>
                  <pic:spPr bwMode="auto">
                    <a:xfrm>
                      <a:off x="0" y="0"/>
                      <a:ext cx="5334000" cy="994034"/>
                    </a:xfrm>
                    <a:prstGeom prst="rect">
                      <a:avLst/>
                    </a:prstGeom>
                    <a:noFill/>
                    <a:ln w="9525">
                      <a:noFill/>
                      <a:headEnd/>
                      <a:tailEnd/>
                    </a:ln>
                  </pic:spPr>
                </pic:pic>
              </a:graphicData>
            </a:graphic>
          </wp:inline>
        </w:drawing>
      </w:r>
      <w:bookmarkEnd w:id="50"/>
    </w:p>
    <w:p>
      <w:pPr>
        <w:pStyle w:val="ImageCaption"/>
      </w:pPr>
      <w:r>
        <w:t xml:space="preserve">Figure 7: Более высокая точность записи десятичного числа</w:t>
      </w:r>
    </w:p>
    <w:p>
      <w:pPr>
        <w:pStyle w:val="BodyText"/>
      </w:pPr>
      <w:r>
        <w:t xml:space="preserve">Вернем предыдущий формат представления (см. Fig. 8).</w:t>
      </w:r>
    </w:p>
    <w:p>
      <w:pPr>
        <w:pStyle w:val="CaptionedFigure"/>
      </w:pPr>
      <w:bookmarkStart w:id="54" w:name="fig:008"/>
      <w:r>
        <w:drawing>
          <wp:inline>
            <wp:extent cx="1283233" cy="184416"/>
            <wp:effectExtent b="0" l="0" r="0" t="0"/>
            <wp:docPr descr="Figure 8: Короткая форма записи десятичного числа" title="" id="52" name="Picture"/>
            <a:graphic>
              <a:graphicData uri="http://schemas.openxmlformats.org/drawingml/2006/picture">
                <pic:pic>
                  <pic:nvPicPr>
                    <pic:cNvPr descr="image/lab_4.8.png" id="53" name="Picture"/>
                    <pic:cNvPicPr>
                      <a:picLocks noChangeArrowheads="1" noChangeAspect="1"/>
                    </pic:cNvPicPr>
                  </pic:nvPicPr>
                  <pic:blipFill>
                    <a:blip r:embed="rId51"/>
                    <a:stretch>
                      <a:fillRect/>
                    </a:stretch>
                  </pic:blipFill>
                  <pic:spPr bwMode="auto">
                    <a:xfrm>
                      <a:off x="0" y="0"/>
                      <a:ext cx="1283233" cy="184416"/>
                    </a:xfrm>
                    <a:prstGeom prst="rect">
                      <a:avLst/>
                    </a:prstGeom>
                    <a:noFill/>
                    <a:ln w="9525">
                      <a:noFill/>
                      <a:headEnd/>
                      <a:tailEnd/>
                    </a:ln>
                  </pic:spPr>
                </pic:pic>
              </a:graphicData>
            </a:graphic>
          </wp:inline>
        </w:drawing>
      </w:r>
      <w:bookmarkEnd w:id="54"/>
    </w:p>
    <w:p>
      <w:pPr>
        <w:pStyle w:val="ImageCaption"/>
      </w:pPr>
      <w:r>
        <w:t xml:space="preserve">Figure 8: Короткая форма записи десятичного числа</w:t>
      </w:r>
    </w:p>
    <w:p>
      <w:pPr>
        <w:pStyle w:val="BodyText"/>
      </w:pPr>
      <w:r>
        <w:rPr>
          <w:bCs/>
          <w:b/>
        </w:rPr>
        <w:t xml:space="preserve">2. Левое деление</w:t>
      </w:r>
    </w:p>
    <w:p>
      <w:pPr>
        <w:pStyle w:val="BodyText"/>
      </w:pPr>
      <w:r>
        <w:t xml:space="preserve">Встроенная операция для решения линейных систем вида</w:t>
      </w:r>
      <w:r>
        <w:br/>
      </w:r>
      <w:r>
        <w:t xml:space="preserve">Ax = b</w:t>
      </w:r>
      <w:r>
        <w:br/>
      </w:r>
      <w:r>
        <w:t xml:space="preserve">в Octave называется левым делением и записывается как A</w:t>
      </w:r>
      <w:r>
        <w:t xml:space="preserve"> </w:t>
      </w:r>
      <w:r>
        <w:t xml:space="preserve">Выделим из расширенной матрицы B матрицу A, а также вектор b (см. Fig. 9).</w:t>
      </w:r>
    </w:p>
    <w:p>
      <w:pPr>
        <w:pStyle w:val="CaptionedFigure"/>
      </w:pPr>
      <w:bookmarkStart w:id="58" w:name="fig:009"/>
      <w:r>
        <w:drawing>
          <wp:inline>
            <wp:extent cx="3258030" cy="3112033"/>
            <wp:effectExtent b="0" l="0" r="0" t="0"/>
            <wp:docPr descr="Figure 9: Выделение матрицы и вектора" title="" id="56" name="Picture"/>
            <a:graphic>
              <a:graphicData uri="http://schemas.openxmlformats.org/drawingml/2006/picture">
                <pic:pic>
                  <pic:nvPicPr>
                    <pic:cNvPr descr="image/lab_4.9.png" id="57" name="Picture"/>
                    <pic:cNvPicPr>
                      <a:picLocks noChangeArrowheads="1" noChangeAspect="1"/>
                    </pic:cNvPicPr>
                  </pic:nvPicPr>
                  <pic:blipFill>
                    <a:blip r:embed="rId55"/>
                    <a:stretch>
                      <a:fillRect/>
                    </a:stretch>
                  </pic:blipFill>
                  <pic:spPr bwMode="auto">
                    <a:xfrm>
                      <a:off x="0" y="0"/>
                      <a:ext cx="3258030" cy="3112033"/>
                    </a:xfrm>
                    <a:prstGeom prst="rect">
                      <a:avLst/>
                    </a:prstGeom>
                    <a:noFill/>
                    <a:ln w="9525">
                      <a:noFill/>
                      <a:headEnd/>
                      <a:tailEnd/>
                    </a:ln>
                  </pic:spPr>
                </pic:pic>
              </a:graphicData>
            </a:graphic>
          </wp:inline>
        </w:drawing>
      </w:r>
      <w:bookmarkEnd w:id="58"/>
    </w:p>
    <w:p>
      <w:pPr>
        <w:pStyle w:val="ImageCaption"/>
      </w:pPr>
      <w:r>
        <w:t xml:space="preserve">Figure 9: Выделение матрицы и вектора</w:t>
      </w:r>
    </w:p>
    <w:p>
      <w:pPr>
        <w:pStyle w:val="BodyText"/>
      </w:pPr>
      <w:r>
        <w:t xml:space="preserve">После чего найдём вектор x (см. Fig. 10).</w:t>
      </w:r>
    </w:p>
    <w:p>
      <w:pPr>
        <w:pStyle w:val="CaptionedFigure"/>
      </w:pPr>
      <w:bookmarkStart w:id="62" w:name="fig:010"/>
      <w:r>
        <w:drawing>
          <wp:inline>
            <wp:extent cx="1114184" cy="1006608"/>
            <wp:effectExtent b="0" l="0" r="0" t="0"/>
            <wp:docPr descr="Figure 10: Вектор х" title="" id="60" name="Picture"/>
            <a:graphic>
              <a:graphicData uri="http://schemas.openxmlformats.org/drawingml/2006/picture">
                <pic:pic>
                  <pic:nvPicPr>
                    <pic:cNvPr descr="image/lab_4.10.png" id="61" name="Picture"/>
                    <pic:cNvPicPr>
                      <a:picLocks noChangeArrowheads="1" noChangeAspect="1"/>
                    </pic:cNvPicPr>
                  </pic:nvPicPr>
                  <pic:blipFill>
                    <a:blip r:embed="rId59"/>
                    <a:stretch>
                      <a:fillRect/>
                    </a:stretch>
                  </pic:blipFill>
                  <pic:spPr bwMode="auto">
                    <a:xfrm>
                      <a:off x="0" y="0"/>
                      <a:ext cx="1114184" cy="1006608"/>
                    </a:xfrm>
                    <a:prstGeom prst="rect">
                      <a:avLst/>
                    </a:prstGeom>
                    <a:noFill/>
                    <a:ln w="9525">
                      <a:noFill/>
                      <a:headEnd/>
                      <a:tailEnd/>
                    </a:ln>
                  </pic:spPr>
                </pic:pic>
              </a:graphicData>
            </a:graphic>
          </wp:inline>
        </w:drawing>
      </w:r>
      <w:bookmarkEnd w:id="62"/>
    </w:p>
    <w:p>
      <w:pPr>
        <w:pStyle w:val="ImageCaption"/>
      </w:pPr>
      <w:r>
        <w:t xml:space="preserve">Figure 10: Вектор х</w:t>
      </w:r>
    </w:p>
    <w:p>
      <w:pPr>
        <w:pStyle w:val="BodyText"/>
      </w:pPr>
      <w:r>
        <w:rPr>
          <w:bCs/>
          <w:b/>
        </w:rPr>
        <w:t xml:space="preserve">3. LU-разложение</w:t>
      </w:r>
    </w:p>
    <w:p>
      <w:pPr>
        <w:numPr>
          <w:ilvl w:val="0"/>
          <w:numId w:val="1001"/>
        </w:numPr>
        <w:pStyle w:val="Compact"/>
      </w:pPr>
      <w:r>
        <w:t xml:space="preserve">LU-разложение:</w:t>
      </w:r>
    </w:p>
    <w:p>
      <w:pPr>
        <w:pStyle w:val="FirstParagraph"/>
      </w:pPr>
      <w:r>
        <w:t xml:space="preserve">LU разложение – это вид факторизации матриц для метода Гаусса. Цель состоит в том, чтобы записать матрицу A в виде:</w:t>
      </w:r>
      <w:r>
        <w:br/>
      </w:r>
      <w:r>
        <w:t xml:space="preserve">A = LU,</w:t>
      </w:r>
      <w:r>
        <w:br/>
      </w:r>
      <w:r>
        <w:t xml:space="preserve">где L – нижняя треугольная матрица, а U – верхняя треугольная матрица. Эта факторизованная форма может быть использована для решения уравнения Ax = b.</w:t>
      </w:r>
      <w:r>
        <w:br/>
      </w:r>
      <w:r>
        <w:t xml:space="preserve">LU-разложение существует только в том случае, когда матрица A обратима, а все главные миноры матрицы A невырождены. Этот метод является одной из разновидностей метода Гаусса.</w:t>
      </w:r>
    </w:p>
    <w:p>
      <w:pPr>
        <w:numPr>
          <w:ilvl w:val="0"/>
          <w:numId w:val="1002"/>
        </w:numPr>
        <w:pStyle w:val="Compact"/>
      </w:pPr>
      <w:r>
        <w:t xml:space="preserve">Решение систем линейных уравнений:</w:t>
      </w:r>
    </w:p>
    <w:p>
      <w:pPr>
        <w:pStyle w:val="FirstParagraph"/>
      </w:pPr>
      <w:r>
        <w:t xml:space="preserve">Если известно LU-разложение матрицы A, то исходная система может быть записана как:</w:t>
      </w:r>
      <w:r>
        <w:br/>
      </w:r>
      <w:r>
        <w:t xml:space="preserve">LUx = b.</w:t>
      </w:r>
      <w:r>
        <w:br/>
      </w:r>
      <w:r>
        <w:t xml:space="preserve">Эта система может быть решена в два шага. На первом шаге решается система:</w:t>
      </w:r>
      <w:r>
        <w:br/>
      </w:r>
      <w:r>
        <w:t xml:space="preserve">Ly = b.</w:t>
      </w:r>
      <w:r>
        <w:br/>
      </w:r>
      <w:r>
        <w:t xml:space="preserve">Поскольку L – нижняя треугольная матрица, эта система решается непосредственно прямой подстановкой.</w:t>
      </w:r>
    </w:p>
    <w:p>
      <w:pPr>
        <w:pStyle w:val="BodyText"/>
      </w:pPr>
      <w:r>
        <w:t xml:space="preserve">На втором шаге решается система:</w:t>
      </w:r>
      <w:r>
        <w:br/>
      </w:r>
      <w:r>
        <w:t xml:space="preserve">Ux = y.</w:t>
      </w:r>
      <w:r>
        <w:br/>
      </w:r>
      <w:r>
        <w:t xml:space="preserve">Поскольку U – верхняя треугольная матрица, эта система решается непосредственно обратной подстановкой.</w:t>
      </w:r>
    </w:p>
    <w:p>
      <w:pPr>
        <w:numPr>
          <w:ilvl w:val="0"/>
          <w:numId w:val="1003"/>
        </w:numPr>
        <w:pStyle w:val="Compact"/>
      </w:pPr>
      <w:r>
        <w:t xml:space="preserve">Задание:</w:t>
      </w:r>
    </w:p>
    <w:p>
      <w:pPr>
        <w:pStyle w:val="FirstParagraph"/>
      </w:pPr>
      <w:r>
        <w:t xml:space="preserve">Пусть дана матрица A (см. Fig. 11).</w:t>
      </w:r>
    </w:p>
    <w:p>
      <w:pPr>
        <w:pStyle w:val="CaptionedFigure"/>
      </w:pPr>
      <w:bookmarkStart w:id="66" w:name="fig:011"/>
      <w:r>
        <w:drawing>
          <wp:inline>
            <wp:extent cx="2428154" cy="975872"/>
            <wp:effectExtent b="0" l="0" r="0" t="0"/>
            <wp:docPr descr="Figure 11: Матрица А" title="" id="64" name="Picture"/>
            <a:graphic>
              <a:graphicData uri="http://schemas.openxmlformats.org/drawingml/2006/picture">
                <pic:pic>
                  <pic:nvPicPr>
                    <pic:cNvPr descr="image/lab_4.11.png" id="65" name="Picture"/>
                    <pic:cNvPicPr>
                      <a:picLocks noChangeArrowheads="1" noChangeAspect="1"/>
                    </pic:cNvPicPr>
                  </pic:nvPicPr>
                  <pic:blipFill>
                    <a:blip r:embed="rId63"/>
                    <a:stretch>
                      <a:fillRect/>
                    </a:stretch>
                  </pic:blipFill>
                  <pic:spPr bwMode="auto">
                    <a:xfrm>
                      <a:off x="0" y="0"/>
                      <a:ext cx="2428154" cy="975872"/>
                    </a:xfrm>
                    <a:prstGeom prst="rect">
                      <a:avLst/>
                    </a:prstGeom>
                    <a:noFill/>
                    <a:ln w="9525">
                      <a:noFill/>
                      <a:headEnd/>
                      <a:tailEnd/>
                    </a:ln>
                  </pic:spPr>
                </pic:pic>
              </a:graphicData>
            </a:graphic>
          </wp:inline>
        </w:drawing>
      </w:r>
      <w:bookmarkEnd w:id="66"/>
    </w:p>
    <w:p>
      <w:pPr>
        <w:pStyle w:val="ImageCaption"/>
      </w:pPr>
      <w:r>
        <w:t xml:space="preserve">Figure 11: Матрица А</w:t>
      </w:r>
    </w:p>
    <w:p>
      <w:pPr>
        <w:pStyle w:val="BodyText"/>
      </w:pPr>
      <w:r>
        <w:t xml:space="preserve">С помощью Octave нужно расписать её LU-разложение.</w:t>
      </w:r>
      <w:r>
        <w:br/>
      </w:r>
      <w:r>
        <w:t xml:space="preserve">Распишем LU-разложение матрицы A (см. Fig. 12).</w:t>
      </w:r>
    </w:p>
    <w:p>
      <w:pPr>
        <w:pStyle w:val="CaptionedFigure"/>
      </w:pPr>
      <w:bookmarkStart w:id="70" w:name="fig:012"/>
      <w:r>
        <w:drawing>
          <wp:inline>
            <wp:extent cx="2159213" cy="3088981"/>
            <wp:effectExtent b="0" l="0" r="0" t="0"/>
            <wp:docPr descr="Figure 12: LU-разложение матрицы A" title="" id="68" name="Picture"/>
            <a:graphic>
              <a:graphicData uri="http://schemas.openxmlformats.org/drawingml/2006/picture">
                <pic:pic>
                  <pic:nvPicPr>
                    <pic:cNvPr descr="image/lab_4.12.png" id="69" name="Picture"/>
                    <pic:cNvPicPr>
                      <a:picLocks noChangeArrowheads="1" noChangeAspect="1"/>
                    </pic:cNvPicPr>
                  </pic:nvPicPr>
                  <pic:blipFill>
                    <a:blip r:embed="rId67"/>
                    <a:stretch>
                      <a:fillRect/>
                    </a:stretch>
                  </pic:blipFill>
                  <pic:spPr bwMode="auto">
                    <a:xfrm>
                      <a:off x="0" y="0"/>
                      <a:ext cx="2159213" cy="3088981"/>
                    </a:xfrm>
                    <a:prstGeom prst="rect">
                      <a:avLst/>
                    </a:prstGeom>
                    <a:noFill/>
                    <a:ln w="9525">
                      <a:noFill/>
                      <a:headEnd/>
                      <a:tailEnd/>
                    </a:ln>
                  </pic:spPr>
                </pic:pic>
              </a:graphicData>
            </a:graphic>
          </wp:inline>
        </w:drawing>
      </w:r>
      <w:bookmarkEnd w:id="70"/>
    </w:p>
    <w:p>
      <w:pPr>
        <w:pStyle w:val="ImageCaption"/>
      </w:pPr>
      <w:r>
        <w:t xml:space="preserve">Figure 12: LU-разложение матрицы A</w:t>
      </w:r>
    </w:p>
    <w:bookmarkEnd w:id="71"/>
    <w:bookmarkStart w:id="72" w:name="выводы"/>
    <w:p>
      <w:pPr>
        <w:pStyle w:val="Heading1"/>
      </w:pPr>
      <w:r>
        <w:rPr>
          <w:rStyle w:val="SectionNumber"/>
        </w:rPr>
        <w:t xml:space="preserve">5</w:t>
      </w:r>
      <w:r>
        <w:tab/>
      </w:r>
      <w:r>
        <w:t xml:space="preserve">Выводы</w:t>
      </w:r>
    </w:p>
    <w:p>
      <w:pPr>
        <w:pStyle w:val="FirstParagraph"/>
      </w:pPr>
      <w:r>
        <w:t xml:space="preserve">В ходе выполнения лабораторной работы я познакомиться с методами исследования систем линейных уравнений в Octave.</w:t>
      </w:r>
    </w:p>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4. Системы линейных уравнений</dc:title>
  <dc:creator>Хитяев Евгений Анатольевич НПМмд-02-21</dc:creator>
  <dc:language>ru-RU</dc:language>
  <cp:keywords/>
  <dcterms:created xsi:type="dcterms:W3CDTF">2021-12-04T15:23:06Z</dcterms:created>
  <dcterms:modified xsi:type="dcterms:W3CDTF">2021-12-04T15:23:06Z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Prefix">
    <vt:lpwstr/>
  </property>
  <property fmtid="{D5CDD505-2E9C-101B-9397-08002B2CF9AE}" pid="16" name="eqnPrefixTemplate">
    <vt:lpwstr>p i</vt:lpwstr>
  </property>
  <property fmtid="{D5CDD505-2E9C-101B-9397-08002B2CF9AE}" pid="17" name="equationNumberTeX">
    <vt:lpwstr>qquad</vt:lpwstr>
  </property>
  <property fmtid="{D5CDD505-2E9C-101B-9397-08002B2CF9AE}" pid="18" name="figLabels">
    <vt:lpwstr>arabic</vt:lpwstr>
  </property>
  <property fmtid="{D5CDD505-2E9C-101B-9397-08002B2CF9AE}" pid="19" name="figPrefix">
    <vt:lpwstr/>
  </property>
  <property fmtid="{D5CDD505-2E9C-101B-9397-08002B2CF9AE}" pid="20" name="figPrefixTemplate">
    <vt:lpwstr>p i</vt:lpwstr>
  </property>
  <property fmtid="{D5CDD505-2E9C-101B-9397-08002B2CF9AE}" pid="21" name="figureTemplate">
    <vt:lpwstr>figureTitle ititleDelim t</vt:lpwstr>
  </property>
  <property fmtid="{D5CDD505-2E9C-101B-9397-08002B2CF9AE}" pid="22" name="figureTitle">
    <vt:lpwstr>Figure</vt:lpwstr>
  </property>
  <property fmtid="{D5CDD505-2E9C-101B-9397-08002B2CF9AE}" pid="23" name="fontsize">
    <vt:lpwstr>12pt</vt:lpwstr>
  </property>
  <property fmtid="{D5CDD505-2E9C-101B-9397-08002B2CF9AE}" pid="24" name="header-includes">
    <vt:lpwstr/>
  </property>
  <property fmtid="{D5CDD505-2E9C-101B-9397-08002B2CF9AE}" pid="25" name="indent">
    <vt:lpwstr>True</vt:lpwstr>
  </property>
  <property fmtid="{D5CDD505-2E9C-101B-9397-08002B2CF9AE}" pid="26" name="lastDelim">
    <vt:lpwstr>, </vt:lpwstr>
  </property>
  <property fmtid="{D5CDD505-2E9C-101B-9397-08002B2CF9AE}" pid="27" name="linestretch">
    <vt:lpwstr>1.5</vt:lpwstr>
  </property>
  <property fmtid="{D5CDD505-2E9C-101B-9397-08002B2CF9AE}" pid="28" name="linkReferences">
    <vt:lpwstr>False</vt:lpwstr>
  </property>
  <property fmtid="{D5CDD505-2E9C-101B-9397-08002B2CF9AE}" pid="29" name="listingTemplate">
    <vt:lpwstr>listingTitle ititleDelim t</vt:lpwstr>
  </property>
  <property fmtid="{D5CDD505-2E9C-101B-9397-08002B2CF9AE}" pid="30" name="listingTitle">
    <vt:lpwstr>Listing</vt:lpwstr>
  </property>
  <property fmtid="{D5CDD505-2E9C-101B-9397-08002B2CF9AE}" pid="31" name="listings">
    <vt:lpwstr>False</vt:lpwstr>
  </property>
  <property fmtid="{D5CDD505-2E9C-101B-9397-08002B2CF9AE}" pid="32" name="lof">
    <vt:lpwstr>True</vt:lpwstr>
  </property>
  <property fmtid="{D5CDD505-2E9C-101B-9397-08002B2CF9AE}" pid="33" name="lofTitle">
    <vt:lpwstr>List of Figures</vt:lpwstr>
  </property>
  <property fmtid="{D5CDD505-2E9C-101B-9397-08002B2CF9AE}" pid="34" name="lolTitle">
    <vt:lpwstr>List of Listings</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mainfont">
    <vt:lpwstr>PT Serif</vt:lpwstr>
  </property>
  <property fmtid="{D5CDD505-2E9C-101B-9397-08002B2CF9AE}" pid="40" name="mainfontoptions">
    <vt:lpwstr>Ligatures=TeX</vt:lpwstr>
  </property>
  <property fmtid="{D5CDD505-2E9C-101B-9397-08002B2CF9AE}" pid="41" name="monofont">
    <vt:lpwstr>PT Mono</vt:lpwstr>
  </property>
  <property fmtid="{D5CDD505-2E9C-101B-9397-08002B2CF9AE}" pid="42" name="monofontoptions">
    <vt:lpwstr>Scale=MatchLowercase</vt:lpwstr>
  </property>
  <property fmtid="{D5CDD505-2E9C-101B-9397-08002B2CF9AE}" pid="43" name="nameInLink">
    <vt:lpwstr>False</vt:lpwstr>
  </property>
  <property fmtid="{D5CDD505-2E9C-101B-9397-08002B2CF9AE}" pid="44" name="numberSections">
    <vt:lpwstr>False</vt:lpwstr>
  </property>
  <property fmtid="{D5CDD505-2E9C-101B-9397-08002B2CF9AE}" pid="45" name="pairDelim">
    <vt:lpwstr>, </vt:lpwstr>
  </property>
  <property fmtid="{D5CDD505-2E9C-101B-9397-08002B2CF9AE}" pid="46" name="papersize">
    <vt:lpwstr>a4paper</vt:lpwstr>
  </property>
  <property fmtid="{D5CDD505-2E9C-101B-9397-08002B2CF9AE}" pid="47" name="pdf-engine">
    <vt:lpwstr>lualatex</vt:lpwstr>
  </property>
  <property fmtid="{D5CDD505-2E9C-101B-9397-08002B2CF9AE}" pid="48" name="polyglossia-lang">
    <vt:lpwstr>russian</vt:lpwstr>
  </property>
  <property fmtid="{D5CDD505-2E9C-101B-9397-08002B2CF9AE}" pid="49" name="polyglossia-otherlangs">
    <vt:lpwstr>english</vt:lpwstr>
  </property>
  <property fmtid="{D5CDD505-2E9C-101B-9397-08002B2CF9AE}" pid="50" name="rangeDelim">
    <vt:lpwstr>-</vt:lpwstr>
  </property>
  <property fmtid="{D5CDD505-2E9C-101B-9397-08002B2CF9AE}" pid="51" name="refDelim">
    <vt:lpwstr>, </vt:lpwstr>
  </property>
  <property fmtid="{D5CDD505-2E9C-101B-9397-08002B2CF9AE}" pid="52" name="refIndexTemplate">
    <vt:lpwstr>isuf</vt:lpwstr>
  </property>
  <property fmtid="{D5CDD505-2E9C-101B-9397-08002B2CF9AE}" pid="53" name="romanfont">
    <vt:lpwstr>PT Serif</vt:lpwstr>
  </property>
  <property fmtid="{D5CDD505-2E9C-101B-9397-08002B2CF9AE}" pid="54" name="romanfontoptions">
    <vt:lpwstr>Ligatures=TeX</vt:lpwstr>
  </property>
  <property fmtid="{D5CDD505-2E9C-101B-9397-08002B2CF9AE}" pid="55" name="sansfont">
    <vt:lpwstr>PT Sans</vt:lpwstr>
  </property>
  <property fmtid="{D5CDD505-2E9C-101B-9397-08002B2CF9AE}" pid="56" name="sansfontoptions">
    <vt:lpwstr>Ligatures=TeX,Scale=MatchLowercase</vt:lpwstr>
  </property>
  <property fmtid="{D5CDD505-2E9C-101B-9397-08002B2CF9AE}" pid="57" name="secHeaderDelim">
    <vt:lpwstr> </vt:lpwstr>
  </property>
  <property fmtid="{D5CDD505-2E9C-101B-9397-08002B2CF9AE}" pid="58" name="secHeaderTemplate">
    <vt:lpwstr>isecHeaderDelim[n]t</vt:lpwstr>
  </property>
  <property fmtid="{D5CDD505-2E9C-101B-9397-08002B2CF9AE}" pid="59" name="secLabels">
    <vt:lpwstr>arabic</vt:lpwstr>
  </property>
  <property fmtid="{D5CDD505-2E9C-101B-9397-08002B2CF9AE}" pid="60" name="secPrefix">
    <vt:lpwstr/>
  </property>
  <property fmtid="{D5CDD505-2E9C-101B-9397-08002B2CF9AE}" pid="61" name="secPrefixTemplate">
    <vt:lpwstr>p i</vt:lpwstr>
  </property>
  <property fmtid="{D5CDD505-2E9C-101B-9397-08002B2CF9AE}" pid="62" name="sectionsDepth">
    <vt:lpwstr>0</vt:lpwstr>
  </property>
  <property fmtid="{D5CDD505-2E9C-101B-9397-08002B2CF9AE}" pid="63" name="subfigGrid">
    <vt:lpwstr>False</vt:lpwstr>
  </property>
  <property fmtid="{D5CDD505-2E9C-101B-9397-08002B2CF9AE}" pid="64" name="subfigLabels">
    <vt:lpwstr>alpha a</vt:lpwstr>
  </property>
  <property fmtid="{D5CDD505-2E9C-101B-9397-08002B2CF9AE}" pid="65" name="subfigureChildTemplate">
    <vt:lpwstr>i</vt:lpwstr>
  </property>
  <property fmtid="{D5CDD505-2E9C-101B-9397-08002B2CF9AE}" pid="66" name="subfigureRefIndexTemplate">
    <vt:lpwstr>isuf (s)</vt:lpwstr>
  </property>
  <property fmtid="{D5CDD505-2E9C-101B-9397-08002B2CF9AE}" pid="67" name="subfigureTemplate">
    <vt:lpwstr>figureTitle ititleDelim t. ccs</vt:lpwstr>
  </property>
  <property fmtid="{D5CDD505-2E9C-101B-9397-08002B2CF9AE}" pid="68" name="subtitle">
    <vt:lpwstr>Отчет по лабораторной работе 4</vt:lpwstr>
  </property>
  <property fmtid="{D5CDD505-2E9C-101B-9397-08002B2CF9AE}" pid="69" name="tableEqns">
    <vt:lpwstr>False</vt:lpwstr>
  </property>
  <property fmtid="{D5CDD505-2E9C-101B-9397-08002B2CF9AE}" pid="70" name="tableTemplate">
    <vt:lpwstr>tableTitle ititleDelim t</vt:lpwstr>
  </property>
  <property fmtid="{D5CDD505-2E9C-101B-9397-08002B2CF9AE}" pid="71" name="tableTitle">
    <vt:lpwstr>Table</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y fmtid="{D5CDD505-2E9C-101B-9397-08002B2CF9AE}" pid="76" name="toc">
    <vt:lpwstr>True</vt:lpwstr>
  </property>
  <property fmtid="{D5CDD505-2E9C-101B-9397-08002B2CF9AE}" pid="77" name="toc-title">
    <vt:lpwstr>Содержание</vt:lpwstr>
  </property>
  <property fmtid="{D5CDD505-2E9C-101B-9397-08002B2CF9AE}" pid="78" name="toc_depth">
    <vt:lpwstr>2</vt:lpwstr>
  </property>
</Properties>
</file>