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ED" w:rsidRPr="00CF15ED" w:rsidRDefault="00A06F8A" w:rsidP="00CF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</w:rPr>
      </w:pPr>
      <w:r w:rsidRPr="00A06F8A">
        <w:rPr>
          <w:rFonts w:ascii="inherit" w:eastAsia="Times New Roman" w:hAnsi="inherit" w:cs="Courier New"/>
          <w:color w:val="212121"/>
          <w:lang w:val="es-ES"/>
        </w:rPr>
        <w:t xml:space="preserve">El uso del GPS y la tecnología de </w:t>
      </w:r>
      <w:proofErr w:type="spellStart"/>
      <w:r w:rsidRPr="00A06F8A">
        <w:rPr>
          <w:rFonts w:ascii="inherit" w:eastAsia="Times New Roman" w:hAnsi="inherit" w:cs="Courier New"/>
          <w:color w:val="212121"/>
          <w:lang w:val="es-ES"/>
        </w:rPr>
        <w:t>acelerometría</w:t>
      </w:r>
      <w:proofErr w:type="spellEnd"/>
      <w:r w:rsidRPr="00A06F8A">
        <w:rPr>
          <w:rFonts w:ascii="inherit" w:eastAsia="Times New Roman" w:hAnsi="inherit" w:cs="Courier New"/>
          <w:color w:val="212121"/>
          <w:lang w:val="es-ES"/>
        </w:rPr>
        <w:t xml:space="preserve"> se </w:t>
      </w:r>
      <w:proofErr w:type="gramStart"/>
      <w:r w:rsidRPr="00A06F8A">
        <w:rPr>
          <w:rFonts w:ascii="inherit" w:eastAsia="Times New Roman" w:hAnsi="inherit" w:cs="Courier New"/>
          <w:color w:val="212121"/>
          <w:lang w:val="es-ES"/>
        </w:rPr>
        <w:t>está</w:t>
      </w:r>
      <w:proofErr w:type="gramEnd"/>
      <w:r w:rsidRPr="00A06F8A">
        <w:rPr>
          <w:rFonts w:ascii="inherit" w:eastAsia="Times New Roman" w:hAnsi="inherit" w:cs="Courier New"/>
          <w:color w:val="212121"/>
          <w:lang w:val="es-ES"/>
        </w:rPr>
        <w:t xml:space="preserve"> extendiendo cada vez más porque permite a </w:t>
      </w:r>
      <w:r w:rsidR="009C031B">
        <w:rPr>
          <w:rFonts w:ascii="inherit" w:eastAsia="Times New Roman" w:hAnsi="inherit" w:cs="Courier New"/>
          <w:color w:val="212121"/>
          <w:lang w:val="es-ES"/>
        </w:rPr>
        <w:t xml:space="preserve">obtener </w:t>
      </w:r>
      <w:r w:rsidRPr="00A06F8A">
        <w:rPr>
          <w:rFonts w:ascii="inherit" w:eastAsia="Times New Roman" w:hAnsi="inherit" w:cs="Courier New"/>
          <w:color w:val="212121"/>
          <w:lang w:val="es-ES"/>
        </w:rPr>
        <w:t xml:space="preserve">una amplia </w:t>
      </w:r>
      <w:r w:rsidR="009C031B">
        <w:rPr>
          <w:rFonts w:ascii="inherit" w:eastAsia="Times New Roman" w:hAnsi="inherit" w:cs="Courier New"/>
          <w:color w:val="212121"/>
          <w:lang w:val="es-ES"/>
        </w:rPr>
        <w:t xml:space="preserve">variedad de medidas </w:t>
      </w:r>
      <w:r w:rsidRPr="00A06F8A">
        <w:rPr>
          <w:rFonts w:ascii="inherit" w:eastAsia="Times New Roman" w:hAnsi="inherit" w:cs="Courier New"/>
          <w:color w:val="212121"/>
          <w:lang w:val="es-ES"/>
        </w:rPr>
        <w:t>en</w:t>
      </w:r>
      <w:r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Pr="00A06F8A">
        <w:rPr>
          <w:rFonts w:ascii="inherit" w:eastAsia="Times New Roman" w:hAnsi="inherit" w:cs="Courier New"/>
          <w:color w:val="212121"/>
          <w:lang w:val="es-ES"/>
        </w:rPr>
        <w:t>atletas durante el entrenamiento y la competencia.</w:t>
      </w:r>
      <w:r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="00771C9E">
        <w:rPr>
          <w:rFonts w:ascii="inherit" w:eastAsia="Times New Roman" w:hAnsi="inherit" w:cs="Courier New"/>
          <w:color w:val="212121"/>
          <w:lang w:val="es-ES"/>
        </w:rPr>
        <w:t xml:space="preserve">Se pueden medir un gran </w:t>
      </w:r>
      <w:r w:rsidR="00276D2B">
        <w:rPr>
          <w:rFonts w:ascii="inherit" w:eastAsia="Times New Roman" w:hAnsi="inherit" w:cs="Courier New"/>
          <w:color w:val="212121"/>
          <w:lang w:val="es-ES"/>
        </w:rPr>
        <w:t>número</w:t>
      </w:r>
      <w:r w:rsidR="00771C9E">
        <w:rPr>
          <w:rFonts w:ascii="inherit" w:eastAsia="Times New Roman" w:hAnsi="inherit" w:cs="Courier New"/>
          <w:color w:val="212121"/>
          <w:lang w:val="es-ES"/>
        </w:rPr>
        <w:t xml:space="preserve"> de variables se han calculado hasta 44 </w:t>
      </w:r>
      <w:r w:rsidRPr="00A06F8A">
        <w:rPr>
          <w:rFonts w:ascii="inherit" w:eastAsia="Times New Roman" w:hAnsi="inherit" w:cs="Courier New"/>
          <w:color w:val="212121"/>
          <w:lang w:val="es-ES"/>
        </w:rPr>
        <w:t>(</w:t>
      </w:r>
      <w:proofErr w:type="spellStart"/>
      <w:r w:rsidR="00CF15ED" w:rsidRPr="00CF15ED">
        <w:rPr>
          <w:rFonts w:ascii="inherit" w:eastAsia="Times New Roman" w:hAnsi="inherit" w:cs="Courier New"/>
          <w:color w:val="212121"/>
          <w:lang w:val="es-ES"/>
        </w:rPr>
        <w:t>Akenhead</w:t>
      </w:r>
      <w:proofErr w:type="spellEnd"/>
      <w:r w:rsidR="00CF15ED" w:rsidRPr="00CF15ED">
        <w:rPr>
          <w:rFonts w:ascii="inherit" w:eastAsia="Times New Roman" w:hAnsi="inherit" w:cs="Courier New"/>
          <w:color w:val="212121"/>
          <w:lang w:val="es-ES"/>
        </w:rPr>
        <w:t xml:space="preserve">, R., and G.P. </w:t>
      </w:r>
      <w:proofErr w:type="spellStart"/>
      <w:r w:rsidR="00CF15ED" w:rsidRPr="00CF15ED">
        <w:rPr>
          <w:rFonts w:ascii="inherit" w:eastAsia="Times New Roman" w:hAnsi="inherit" w:cs="Courier New"/>
          <w:color w:val="212121"/>
          <w:lang w:val="es-ES"/>
        </w:rPr>
        <w:t>Nassis</w:t>
      </w:r>
      <w:proofErr w:type="spellEnd"/>
      <w:r w:rsidR="00CF15ED" w:rsidRPr="00CF15ED">
        <w:rPr>
          <w:rFonts w:ascii="inherit" w:eastAsia="Times New Roman" w:hAnsi="inherit" w:cs="Courier New"/>
          <w:color w:val="212121"/>
          <w:lang w:val="es-ES"/>
        </w:rPr>
        <w:t xml:space="preserve">. </w:t>
      </w:r>
      <w:r w:rsidR="00CF15ED">
        <w:rPr>
          <w:rFonts w:ascii="inherit" w:eastAsia="Times New Roman" w:hAnsi="inherit" w:cs="Courier New"/>
          <w:color w:val="212121"/>
        </w:rPr>
        <w:t>2016. Train</w:t>
      </w:r>
      <w:r w:rsidR="00CF15ED" w:rsidRPr="00CF15ED">
        <w:rPr>
          <w:rFonts w:ascii="inherit" w:eastAsia="Times New Roman" w:hAnsi="inherit" w:cs="Courier New"/>
          <w:color w:val="212121"/>
        </w:rPr>
        <w:t xml:space="preserve">ing load and player monitoring in high-level football: Current practice and perceptions. </w:t>
      </w:r>
    </w:p>
    <w:p w:rsidR="00637852" w:rsidRPr="00637852" w:rsidRDefault="00CF15ED" w:rsidP="00637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lang w:val="es-ES"/>
        </w:rPr>
      </w:pPr>
      <w:proofErr w:type="spellStart"/>
      <w:r w:rsidRPr="00CF15ED">
        <w:rPr>
          <w:rFonts w:ascii="inherit" w:eastAsia="Times New Roman" w:hAnsi="inherit" w:cs="Courier New"/>
          <w:color w:val="212121"/>
        </w:rPr>
        <w:t>Int</w:t>
      </w:r>
      <w:proofErr w:type="spellEnd"/>
      <w:r w:rsidRPr="00CF15ED">
        <w:rPr>
          <w:rFonts w:ascii="inherit" w:eastAsia="Times New Roman" w:hAnsi="inherit" w:cs="Courier New"/>
          <w:color w:val="212121"/>
        </w:rPr>
        <w:t xml:space="preserve"> J S</w:t>
      </w:r>
      <w:r>
        <w:rPr>
          <w:rFonts w:ascii="inherit" w:eastAsia="Times New Roman" w:hAnsi="inherit" w:cs="Courier New"/>
          <w:color w:val="212121"/>
        </w:rPr>
        <w:t xml:space="preserve">ports </w:t>
      </w:r>
      <w:proofErr w:type="spellStart"/>
      <w:r>
        <w:rPr>
          <w:rFonts w:ascii="inherit" w:eastAsia="Times New Roman" w:hAnsi="inherit" w:cs="Courier New"/>
          <w:color w:val="212121"/>
        </w:rPr>
        <w:t>Physiol</w:t>
      </w:r>
      <w:proofErr w:type="spellEnd"/>
      <w:r>
        <w:rPr>
          <w:rFonts w:ascii="inherit" w:eastAsia="Times New Roman" w:hAnsi="inherit" w:cs="Courier New"/>
          <w:color w:val="212121"/>
        </w:rPr>
        <w:t xml:space="preserve"> Perform 11:587-93</w:t>
      </w:r>
      <w:r w:rsidR="00A06F8A" w:rsidRPr="00CF15ED">
        <w:rPr>
          <w:rFonts w:ascii="inherit" w:eastAsia="Times New Roman" w:hAnsi="inherit" w:cs="Courier New"/>
          <w:color w:val="212121"/>
        </w:rPr>
        <w:t>)</w:t>
      </w:r>
      <w:r w:rsidR="00771C9E" w:rsidRPr="00CF15ED">
        <w:rPr>
          <w:rFonts w:ascii="inherit" w:eastAsia="Times New Roman" w:hAnsi="inherit" w:cs="Courier New"/>
          <w:color w:val="212121"/>
        </w:rPr>
        <w:t>.</w:t>
      </w:r>
      <w:r w:rsidR="00637852" w:rsidRPr="00CF15ED">
        <w:t xml:space="preserve"> 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>Estos sistemas de navegación consisten</w:t>
      </w:r>
      <w:r w:rsidR="00637852"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 xml:space="preserve">de una serie de satélites que envían señales continuas a los receptores GPS, que luego pueden usarse para calcular la distancia a los satélites. Al integrar </w:t>
      </w:r>
      <w:r w:rsidR="00637852">
        <w:rPr>
          <w:rFonts w:ascii="inherit" w:eastAsia="Times New Roman" w:hAnsi="inherit" w:cs="Courier New"/>
          <w:color w:val="212121"/>
          <w:lang w:val="es-ES"/>
        </w:rPr>
        <w:t xml:space="preserve">las señales de 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 xml:space="preserve"> cuatro satélites, los dispositivos</w:t>
      </w:r>
      <w:r w:rsidR="00637852"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>puede</w:t>
      </w:r>
      <w:r w:rsidR="00637852">
        <w:rPr>
          <w:rFonts w:ascii="inherit" w:eastAsia="Times New Roman" w:hAnsi="inherit" w:cs="Courier New"/>
          <w:color w:val="212121"/>
          <w:lang w:val="es-ES"/>
        </w:rPr>
        <w:t>n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 xml:space="preserve"> calcular distancias exactas y</w:t>
      </w:r>
      <w:r w:rsidR="00637852"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>velocidades</w:t>
      </w:r>
      <w:r w:rsidR="00637852">
        <w:rPr>
          <w:rFonts w:ascii="inherit" w:eastAsia="Times New Roman" w:hAnsi="inherit" w:cs="Courier New"/>
          <w:color w:val="212121"/>
          <w:lang w:val="es-ES"/>
        </w:rPr>
        <w:t>.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 xml:space="preserve"> Los dispositivos de GPS utilizados en el deporte brindan información sobre distancia y velocidad;</w:t>
      </w:r>
      <w:r w:rsidR="00637852"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>los sensores de inercia (acelerómetros</w:t>
      </w:r>
      <w:r w:rsidR="00C66216" w:rsidRPr="00637852">
        <w:rPr>
          <w:rFonts w:ascii="inherit" w:eastAsia="Times New Roman" w:hAnsi="inherit" w:cs="Courier New"/>
          <w:color w:val="212121"/>
          <w:lang w:val="es-ES"/>
        </w:rPr>
        <w:t>, giroscopios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>, magnetómetros) proporcionan detalles adicionales sobre</w:t>
      </w:r>
      <w:r w:rsidR="00276D2B"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="00637852" w:rsidRPr="00637852">
        <w:rPr>
          <w:rFonts w:ascii="inherit" w:eastAsia="Times New Roman" w:hAnsi="inherit" w:cs="Courier New"/>
          <w:color w:val="212121"/>
          <w:lang w:val="es-ES"/>
        </w:rPr>
        <w:t>actividades tales como saltos y colisiones.</w:t>
      </w:r>
    </w:p>
    <w:p w:rsidR="00081C82" w:rsidRPr="00081C82" w:rsidRDefault="00637852" w:rsidP="00637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lang w:val="es-AR"/>
        </w:rPr>
      </w:pPr>
      <w:r w:rsidRPr="00637852">
        <w:rPr>
          <w:rFonts w:ascii="inherit" w:eastAsia="Times New Roman" w:hAnsi="inherit" w:cs="Courier New"/>
          <w:color w:val="212121"/>
          <w:lang w:val="es-ES"/>
        </w:rPr>
        <w:t>Las unidades de GPS pueden proporcionar información cuantitativa</w:t>
      </w:r>
      <w:r w:rsidR="00276D2B"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Pr="00637852">
        <w:rPr>
          <w:rFonts w:ascii="inherit" w:eastAsia="Times New Roman" w:hAnsi="inherit" w:cs="Courier New"/>
          <w:color w:val="212121"/>
          <w:lang w:val="es-ES"/>
        </w:rPr>
        <w:t>sobre el rendimiento del atleta,</w:t>
      </w:r>
      <w:r w:rsidR="00276D2B"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Pr="00637852">
        <w:rPr>
          <w:rFonts w:ascii="inherit" w:eastAsia="Times New Roman" w:hAnsi="inherit" w:cs="Courier New"/>
          <w:color w:val="212121"/>
          <w:lang w:val="es-ES"/>
        </w:rPr>
        <w:t>diferencias en las demandas de</w:t>
      </w:r>
      <w:r w:rsidR="00C66216">
        <w:rPr>
          <w:rFonts w:ascii="inherit" w:eastAsia="Times New Roman" w:hAnsi="inherit" w:cs="Courier New"/>
          <w:color w:val="212121"/>
          <w:lang w:val="es-ES"/>
        </w:rPr>
        <w:t xml:space="preserve"> cada</w:t>
      </w:r>
      <w:r w:rsidRPr="00637852">
        <w:rPr>
          <w:rFonts w:ascii="inherit" w:eastAsia="Times New Roman" w:hAnsi="inherit" w:cs="Courier New"/>
          <w:color w:val="212121"/>
          <w:lang w:val="es-ES"/>
        </w:rPr>
        <w:t xml:space="preserve"> posición</w:t>
      </w:r>
      <w:r w:rsidR="00C66216">
        <w:rPr>
          <w:rFonts w:ascii="inherit" w:eastAsia="Times New Roman" w:hAnsi="inherit" w:cs="Courier New"/>
          <w:color w:val="212121"/>
          <w:lang w:val="es-ES"/>
        </w:rPr>
        <w:t xml:space="preserve"> de juego</w:t>
      </w:r>
      <w:r w:rsidRPr="00637852">
        <w:rPr>
          <w:rFonts w:ascii="inherit" w:eastAsia="Times New Roman" w:hAnsi="inherit" w:cs="Courier New"/>
          <w:color w:val="212121"/>
          <w:lang w:val="es-ES"/>
        </w:rPr>
        <w:t>, y</w:t>
      </w:r>
      <w:r w:rsidR="00276D2B"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Pr="00637852">
        <w:rPr>
          <w:rFonts w:ascii="inherit" w:eastAsia="Times New Roman" w:hAnsi="inherit" w:cs="Courier New"/>
          <w:color w:val="212121"/>
          <w:lang w:val="es-ES"/>
        </w:rPr>
        <w:t>movimientos de los jugadores durante el entrenamiento y</w:t>
      </w:r>
      <w:r w:rsidR="00276D2B">
        <w:rPr>
          <w:rFonts w:ascii="inherit" w:eastAsia="Times New Roman" w:hAnsi="inherit" w:cs="Courier New"/>
          <w:color w:val="212121"/>
          <w:lang w:val="es-ES"/>
        </w:rPr>
        <w:t xml:space="preserve"> </w:t>
      </w:r>
      <w:r w:rsidRPr="00637852">
        <w:rPr>
          <w:rFonts w:ascii="inherit" w:eastAsia="Times New Roman" w:hAnsi="inherit" w:cs="Courier New"/>
          <w:color w:val="212121"/>
          <w:lang w:val="es-ES"/>
        </w:rPr>
        <w:t>competencia.</w:t>
      </w:r>
      <w:r w:rsidR="00276D2B">
        <w:rPr>
          <w:rFonts w:ascii="inherit" w:eastAsia="Times New Roman" w:hAnsi="inherit" w:cs="Courier New"/>
          <w:color w:val="212121"/>
          <w:lang w:val="es-ES"/>
        </w:rPr>
        <w:t xml:space="preserve"> Es decir son muy </w:t>
      </w:r>
      <w:r w:rsidR="00081C82" w:rsidRPr="00081C82">
        <w:rPr>
          <w:rFonts w:ascii="inherit" w:eastAsia="Times New Roman" w:hAnsi="inherit" w:cs="Courier New"/>
          <w:color w:val="212121"/>
          <w:lang w:val="es-ES"/>
        </w:rPr>
        <w:t>útiles para monitorear la carga de entrenamiento</w:t>
      </w:r>
      <w:r w:rsidR="00C66216">
        <w:rPr>
          <w:rFonts w:ascii="inherit" w:eastAsia="Times New Roman" w:hAnsi="inherit" w:cs="Courier New"/>
          <w:color w:val="212121"/>
          <w:lang w:val="es-ES"/>
        </w:rPr>
        <w:t xml:space="preserve"> y</w:t>
      </w:r>
      <w:r w:rsidR="00081C82" w:rsidRPr="00081C82">
        <w:rPr>
          <w:rFonts w:ascii="inherit" w:eastAsia="Times New Roman" w:hAnsi="inherit" w:cs="Courier New"/>
          <w:color w:val="212121"/>
          <w:lang w:val="es-ES"/>
        </w:rPr>
        <w:t xml:space="preserve"> para garantizar que los atletas logren los objetivos de entrenamiento y realicen los ajustes necesarios durante el </w:t>
      </w:r>
      <w:r w:rsidR="00276D2B">
        <w:rPr>
          <w:rFonts w:ascii="inherit" w:eastAsia="Times New Roman" w:hAnsi="inherit" w:cs="Courier New"/>
          <w:color w:val="212121"/>
          <w:lang w:val="es-ES"/>
        </w:rPr>
        <w:t>mismo</w:t>
      </w:r>
      <w:r w:rsidR="00081C82" w:rsidRPr="00081C82">
        <w:rPr>
          <w:rFonts w:ascii="inherit" w:eastAsia="Times New Roman" w:hAnsi="inherit" w:cs="Courier New"/>
          <w:color w:val="212121"/>
          <w:lang w:val="es-ES"/>
        </w:rPr>
        <w:t xml:space="preserve">. Los informes deben enfocarse en tres o cinco medidas que son más importantes para el entrenador y el atleta para no abrumarlos con información innecesaria. </w:t>
      </w:r>
      <w:r w:rsidR="00081C82">
        <w:rPr>
          <w:rFonts w:ascii="inherit" w:eastAsia="Times New Roman" w:hAnsi="inherit" w:cs="Courier New"/>
          <w:color w:val="212121"/>
          <w:lang w:val="es-ES"/>
        </w:rPr>
        <w:t>Este es un ejemplo d</w:t>
      </w:r>
      <w:r w:rsidR="00276D2B">
        <w:rPr>
          <w:rFonts w:ascii="inherit" w:eastAsia="Times New Roman" w:hAnsi="inherit" w:cs="Courier New"/>
          <w:color w:val="212121"/>
          <w:lang w:val="es-ES"/>
        </w:rPr>
        <w:t>e</w:t>
      </w:r>
      <w:r w:rsidR="00081C82">
        <w:rPr>
          <w:rFonts w:ascii="inherit" w:eastAsia="Times New Roman" w:hAnsi="inherit" w:cs="Courier New"/>
          <w:color w:val="212121"/>
          <w:lang w:val="es-ES"/>
        </w:rPr>
        <w:t xml:space="preserve"> informe que el entrenador y el atleta reciben.</w:t>
      </w:r>
    </w:p>
    <w:p w:rsidR="003D59A7" w:rsidRDefault="00081C82" w:rsidP="00081C82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0C5C2F9C" wp14:editId="58D9B27D">
            <wp:extent cx="5612130" cy="2360930"/>
            <wp:effectExtent l="0" t="0" r="762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B" w:rsidRPr="009C031B" w:rsidRDefault="009C031B" w:rsidP="009C031B">
      <w:pPr>
        <w:jc w:val="both"/>
        <w:rPr>
          <w:lang w:val="es-AR"/>
        </w:rPr>
      </w:pPr>
      <w:r w:rsidRPr="009C031B">
        <w:rPr>
          <w:lang w:val="es-ES"/>
        </w:rPr>
        <w:t>Los dispositivos GPS tienen</w:t>
      </w:r>
      <w:r w:rsidR="00C66216">
        <w:rPr>
          <w:lang w:val="es-ES"/>
        </w:rPr>
        <w:t>, además</w:t>
      </w:r>
      <w:r w:rsidRPr="009C031B">
        <w:rPr>
          <w:lang w:val="es-ES"/>
        </w:rPr>
        <w:t xml:space="preserve"> un papel </w:t>
      </w:r>
      <w:r>
        <w:rPr>
          <w:lang w:val="es-ES"/>
        </w:rPr>
        <w:t>importante en la prevención de lesiones</w:t>
      </w:r>
      <w:r w:rsidR="00C66216">
        <w:rPr>
          <w:lang w:val="es-ES"/>
        </w:rPr>
        <w:t>,</w:t>
      </w:r>
      <w:r>
        <w:rPr>
          <w:lang w:val="es-ES"/>
        </w:rPr>
        <w:t xml:space="preserve"> por ejemplo</w:t>
      </w:r>
      <w:r w:rsidR="00C66216">
        <w:rPr>
          <w:lang w:val="es-ES"/>
        </w:rPr>
        <w:t>,</w:t>
      </w:r>
      <w:r>
        <w:rPr>
          <w:lang w:val="es-ES"/>
        </w:rPr>
        <w:t xml:space="preserve"> es posible investigar la </w:t>
      </w:r>
      <w:r w:rsidRPr="009C031B">
        <w:rPr>
          <w:lang w:val="es-ES"/>
        </w:rPr>
        <w:t>relación entre la carga de entrenamiento y</w:t>
      </w:r>
      <w:r>
        <w:rPr>
          <w:lang w:val="es-ES"/>
        </w:rPr>
        <w:t xml:space="preserve"> las </w:t>
      </w:r>
      <w:proofErr w:type="spellStart"/>
      <w:r w:rsidRPr="009C031B">
        <w:rPr>
          <w:lang w:val="es-ES"/>
        </w:rPr>
        <w:t>lesión</w:t>
      </w:r>
      <w:r>
        <w:rPr>
          <w:lang w:val="es-ES"/>
        </w:rPr>
        <w:t>es</w:t>
      </w:r>
      <w:proofErr w:type="spellEnd"/>
      <w:r w:rsidRPr="009C031B">
        <w:rPr>
          <w:lang w:val="es-ES"/>
        </w:rPr>
        <w:t xml:space="preserve"> en jugadores de </w:t>
      </w:r>
      <w:r>
        <w:rPr>
          <w:lang w:val="es-ES"/>
        </w:rPr>
        <w:t>las diferentes disciplinas.</w:t>
      </w:r>
    </w:p>
    <w:p w:rsidR="00A06F8A" w:rsidRPr="00C66216" w:rsidRDefault="009C031B" w:rsidP="00081C82">
      <w:pPr>
        <w:jc w:val="both"/>
        <w:rPr>
          <w:u w:val="single"/>
          <w:lang w:val="es-AR"/>
        </w:rPr>
      </w:pPr>
      <w:r w:rsidRPr="00C66216">
        <w:rPr>
          <w:u w:val="single"/>
          <w:lang w:val="es-AR"/>
        </w:rPr>
        <w:t xml:space="preserve">Estas son paginas lindas </w:t>
      </w:r>
      <w:r w:rsidR="00C66216">
        <w:rPr>
          <w:u w:val="single"/>
          <w:lang w:val="es-AR"/>
        </w:rPr>
        <w:t>para conocer</w:t>
      </w:r>
      <w:r w:rsidRPr="00C66216">
        <w:rPr>
          <w:u w:val="single"/>
          <w:lang w:val="es-AR"/>
        </w:rPr>
        <w:t>:</w:t>
      </w:r>
    </w:p>
    <w:p w:rsidR="00A06F8A" w:rsidRDefault="00A06F8A" w:rsidP="00A06F8A">
      <w:pPr>
        <w:jc w:val="both"/>
        <w:rPr>
          <w:lang w:val="es-AR"/>
        </w:rPr>
      </w:pPr>
      <w:proofErr w:type="gramStart"/>
      <w:r w:rsidRPr="00A06F8A">
        <w:rPr>
          <w:lang w:val="es-AR"/>
        </w:rPr>
        <w:t>www</w:t>
      </w:r>
      <w:proofErr w:type="gramEnd"/>
      <w:r>
        <w:rPr>
          <w:lang w:val="es-AR"/>
        </w:rPr>
        <w:t>.</w:t>
      </w:r>
      <w:r w:rsidRPr="00A06F8A">
        <w:rPr>
          <w:lang w:val="es-AR"/>
        </w:rPr>
        <w:t>.catapultsports.com</w:t>
      </w:r>
    </w:p>
    <w:p w:rsidR="00A06F8A" w:rsidRDefault="00251EE0" w:rsidP="00A06F8A">
      <w:pPr>
        <w:jc w:val="both"/>
        <w:rPr>
          <w:lang w:val="es-AR"/>
        </w:rPr>
      </w:pPr>
      <w:hyperlink r:id="rId5" w:history="1">
        <w:r w:rsidR="00A06F8A" w:rsidRPr="00336630">
          <w:rPr>
            <w:rStyle w:val="Hyperlink"/>
            <w:lang w:val="es-AR"/>
          </w:rPr>
          <w:t>http://gpsports.com/</w:t>
        </w:r>
      </w:hyperlink>
    </w:p>
    <w:p w:rsidR="00A06F8A" w:rsidRDefault="00251EE0" w:rsidP="00A06F8A">
      <w:pPr>
        <w:jc w:val="both"/>
        <w:rPr>
          <w:lang w:val="es-AR"/>
        </w:rPr>
      </w:pPr>
      <w:hyperlink r:id="rId6" w:history="1">
        <w:r w:rsidR="00A06F8A" w:rsidRPr="00336630">
          <w:rPr>
            <w:rStyle w:val="Hyperlink"/>
            <w:lang w:val="es-AR"/>
          </w:rPr>
          <w:t>http://gpsports.com/system-benefits/</w:t>
        </w:r>
      </w:hyperlink>
    </w:p>
    <w:p w:rsidR="00A06F8A" w:rsidRDefault="00A06F8A" w:rsidP="00A06F8A">
      <w:pPr>
        <w:jc w:val="both"/>
        <w:rPr>
          <w:lang w:val="es-AR"/>
        </w:rPr>
      </w:pPr>
    </w:p>
    <w:p w:rsidR="00276D2B" w:rsidRDefault="00276D2B" w:rsidP="00A06F8A">
      <w:pPr>
        <w:jc w:val="both"/>
        <w:rPr>
          <w:lang w:val="es-AR"/>
        </w:rPr>
      </w:pPr>
      <w:r>
        <w:rPr>
          <w:lang w:val="es-AR"/>
        </w:rPr>
        <w:t>Esta otra página es importante porque habla de que significa cada medida que es mucho que es poco:</w:t>
      </w:r>
    </w:p>
    <w:p w:rsidR="00276D2B" w:rsidRDefault="00251EE0" w:rsidP="00A06F8A">
      <w:pPr>
        <w:jc w:val="both"/>
        <w:rPr>
          <w:rStyle w:val="Hyperlink"/>
          <w:lang w:val="es-AR"/>
        </w:rPr>
      </w:pPr>
      <w:hyperlink r:id="rId7" w:history="1">
        <w:r w:rsidR="00276D2B" w:rsidRPr="00336630">
          <w:rPr>
            <w:rStyle w:val="Hyperlink"/>
            <w:lang w:val="es-AR"/>
          </w:rPr>
          <w:t>https://www.scienceforsport.com/gps-wearables-metrics-and-application/</w:t>
        </w:r>
      </w:hyperlink>
    </w:p>
    <w:p w:rsidR="00251EE0" w:rsidRDefault="00251EE0" w:rsidP="00A06F8A">
      <w:pPr>
        <w:jc w:val="both"/>
        <w:rPr>
          <w:rStyle w:val="Hyperlink"/>
          <w:lang w:val="es-AR"/>
        </w:rPr>
      </w:pPr>
    </w:p>
    <w:p w:rsidR="00251EE0" w:rsidRPr="00251EE0" w:rsidRDefault="00251EE0" w:rsidP="00251EE0">
      <w:pPr>
        <w:jc w:val="both"/>
        <w:rPr>
          <w:color w:val="000000" w:themeColor="text1"/>
          <w:lang w:val="es-AR"/>
        </w:rPr>
      </w:pPr>
      <w:r w:rsidRPr="00251EE0">
        <w:rPr>
          <w:rStyle w:val="Hyperlink"/>
          <w:color w:val="000000" w:themeColor="text1"/>
          <w:u w:val="none"/>
          <w:lang w:val="es-AR"/>
        </w:rPr>
        <w:lastRenderedPageBreak/>
        <w:t xml:space="preserve">Es interesante saber que </w:t>
      </w:r>
      <w:r w:rsidRPr="00251EE0">
        <w:rPr>
          <w:color w:val="000000" w:themeColor="text1"/>
          <w:lang w:val="es-AR"/>
        </w:rPr>
        <w:t xml:space="preserve">la FIFA impone una serie de condiciones en el uso de estos aparatos, entre ellas, la prohibición de transmitir </w:t>
      </w:r>
      <w:r w:rsidRPr="00251EE0">
        <w:rPr>
          <w:color w:val="000000" w:themeColor="text1"/>
          <w:lang w:val="es-AR"/>
        </w:rPr>
        <w:t>datos o información recopilados por estos dispositivos</w:t>
      </w:r>
      <w:r w:rsidRPr="00251EE0">
        <w:rPr>
          <w:color w:val="000000" w:themeColor="text1"/>
          <w:lang w:val="es-AR"/>
        </w:rPr>
        <w:t xml:space="preserve"> </w:t>
      </w:r>
      <w:r w:rsidRPr="00251EE0">
        <w:rPr>
          <w:color w:val="000000" w:themeColor="text1"/>
          <w:lang w:val="es-AR"/>
        </w:rPr>
        <w:t>durante los partidos</w:t>
      </w:r>
      <w:r w:rsidRPr="00251EE0">
        <w:rPr>
          <w:color w:val="000000" w:themeColor="text1"/>
          <w:lang w:val="es-AR"/>
        </w:rPr>
        <w:t xml:space="preserve"> al área técnica. Tampoco estará permitido que en los banquillos existan aparatos receptores ni otros dispositivos técnicos.</w:t>
      </w:r>
      <w:r>
        <w:rPr>
          <w:color w:val="000000" w:themeColor="text1"/>
          <w:lang w:val="es-AR"/>
        </w:rPr>
        <w:t xml:space="preserve"> </w:t>
      </w:r>
      <w:r w:rsidRPr="00251EE0">
        <w:rPr>
          <w:color w:val="000000" w:themeColor="text1"/>
          <w:lang w:val="es-AR"/>
        </w:rPr>
        <w:t xml:space="preserve">Además, la FIFA también advierte que los árbitros revisarán los dispositivos para evitar que puedan dañar a otros jugadores o al propio futbolista. Los datos recopilados, y su posterior análisis, no podrán ser utilizados con fines comerciales. </w:t>
      </w:r>
      <w:r>
        <w:rPr>
          <w:color w:val="000000" w:themeColor="text1"/>
          <w:lang w:val="es-AR"/>
        </w:rPr>
        <w:t>L</w:t>
      </w:r>
      <w:r w:rsidRPr="00251EE0">
        <w:rPr>
          <w:color w:val="000000" w:themeColor="text1"/>
          <w:lang w:val="es-AR"/>
        </w:rPr>
        <w:t>os dispositivos no podrán exhibir ninguna marca de fabricantes o terceros.</w:t>
      </w:r>
      <w:bookmarkStart w:id="0" w:name="_GoBack"/>
      <w:bookmarkEnd w:id="0"/>
    </w:p>
    <w:p w:rsidR="00251EE0" w:rsidRPr="00251EE0" w:rsidRDefault="00251EE0" w:rsidP="00A06F8A">
      <w:pPr>
        <w:jc w:val="both"/>
        <w:rPr>
          <w:color w:val="000000" w:themeColor="text1"/>
          <w:lang w:val="es-AR"/>
        </w:rPr>
      </w:pPr>
    </w:p>
    <w:sectPr w:rsidR="00251EE0" w:rsidRPr="00251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82"/>
    <w:rsid w:val="00081C82"/>
    <w:rsid w:val="00251EE0"/>
    <w:rsid w:val="00276D2B"/>
    <w:rsid w:val="00637852"/>
    <w:rsid w:val="00771C9E"/>
    <w:rsid w:val="00882116"/>
    <w:rsid w:val="009C031B"/>
    <w:rsid w:val="00A06F8A"/>
    <w:rsid w:val="00C66216"/>
    <w:rsid w:val="00CF15ED"/>
    <w:rsid w:val="00D60304"/>
    <w:rsid w:val="00F1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EA9F9-FE8F-4AEC-A80F-514E3344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80464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forsport.com/gps-wearables-metrics-and-appl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psports.com/system-benefits/" TargetMode="External"/><Relationship Id="rId5" Type="http://schemas.openxmlformats.org/officeDocument/2006/relationships/hyperlink" Target="http://gpsports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Ferreiro</dc:creator>
  <cp:keywords/>
  <dc:description/>
  <cp:lastModifiedBy>Marcela Ferreiro</cp:lastModifiedBy>
  <cp:revision>5</cp:revision>
  <dcterms:created xsi:type="dcterms:W3CDTF">2018-04-14T02:54:00Z</dcterms:created>
  <dcterms:modified xsi:type="dcterms:W3CDTF">2018-04-14T04:53:00Z</dcterms:modified>
</cp:coreProperties>
</file>