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EE3B" w14:textId="22009CDA" w:rsidR="00840616" w:rsidRPr="00FC055F" w:rsidRDefault="007E542C" w:rsidP="007E542C">
      <w:pPr>
        <w:jc w:val="center"/>
        <w:rPr>
          <w:sz w:val="28"/>
          <w:szCs w:val="28"/>
        </w:rPr>
      </w:pPr>
      <w:bookmarkStart w:id="0" w:name="_Hlk127266245"/>
      <w:bookmarkEnd w:id="0"/>
      <w:r w:rsidRPr="00FC055F">
        <w:rPr>
          <w:sz w:val="28"/>
          <w:szCs w:val="28"/>
        </w:rPr>
        <w:t>Замечания к отчетам</w:t>
      </w:r>
    </w:p>
    <w:p w14:paraId="62254311" w14:textId="4A8AC961" w:rsidR="007E542C" w:rsidRPr="00FC055F" w:rsidRDefault="007E542C" w:rsidP="00621D76">
      <w:pPr>
        <w:rPr>
          <w:sz w:val="28"/>
          <w:szCs w:val="28"/>
        </w:rPr>
      </w:pPr>
    </w:p>
    <w:p w14:paraId="495C5EC9" w14:textId="77777777" w:rsidR="007E542C" w:rsidRPr="00FC055F" w:rsidRDefault="007E542C" w:rsidP="00621D76"/>
    <w:p w14:paraId="416B5D70" w14:textId="77777777" w:rsidR="002909AD" w:rsidRPr="00FC055F" w:rsidRDefault="002909AD" w:rsidP="007E542C">
      <w:pPr>
        <w:ind w:hanging="142"/>
      </w:pPr>
    </w:p>
    <w:p w14:paraId="6D974A2C" w14:textId="0F5BBE99" w:rsidR="002909AD" w:rsidRPr="00FC055F" w:rsidRDefault="002909AD" w:rsidP="009600AE">
      <w:pPr>
        <w:pStyle w:val="a3"/>
        <w:numPr>
          <w:ilvl w:val="0"/>
          <w:numId w:val="6"/>
        </w:numPr>
        <w:rPr>
          <w:sz w:val="22"/>
          <w:highlight w:val="green"/>
        </w:rPr>
      </w:pPr>
      <w:r w:rsidRPr="00FC055F">
        <w:rPr>
          <w:highlight w:val="green"/>
        </w:rPr>
        <w:t xml:space="preserve">В отчетах по отправлению «Статистика» в учетные вагоны не должны попадать вагоны </w:t>
      </w:r>
      <w:bookmarkStart w:id="1" w:name="_Hlk126916798"/>
      <w:r w:rsidRPr="00FC055F">
        <w:rPr>
          <w:highlight w:val="green"/>
        </w:rPr>
        <w:t>цех погрузки «</w:t>
      </w:r>
      <w:proofErr w:type="spellStart"/>
      <w:r w:rsidRPr="00FC055F">
        <w:rPr>
          <w:highlight w:val="green"/>
        </w:rPr>
        <w:t>Промбудресурс</w:t>
      </w:r>
      <w:proofErr w:type="spellEnd"/>
      <w:r w:rsidRPr="00FC055F">
        <w:rPr>
          <w:highlight w:val="green"/>
        </w:rPr>
        <w:t>» (контрагенты)</w:t>
      </w:r>
      <w:r w:rsidR="001372EF" w:rsidRPr="00FC055F">
        <w:rPr>
          <w:highlight w:val="green"/>
        </w:rPr>
        <w:t>, пример 01.03.23</w:t>
      </w:r>
    </w:p>
    <w:bookmarkEnd w:id="1"/>
    <w:p w14:paraId="4BA666C6" w14:textId="77777777" w:rsidR="002909AD" w:rsidRPr="00FC055F" w:rsidRDefault="002909AD" w:rsidP="002909AD">
      <w:pPr>
        <w:pStyle w:val="a3"/>
        <w:ind w:left="1429" w:firstLine="0"/>
      </w:pPr>
    </w:p>
    <w:p w14:paraId="1976479F" w14:textId="38DEF928" w:rsidR="009E7957" w:rsidRPr="00FC055F" w:rsidRDefault="001372EF" w:rsidP="00516AE2">
      <w:pPr>
        <w:pStyle w:val="a3"/>
        <w:ind w:left="0" w:firstLine="142"/>
      </w:pPr>
      <w:r w:rsidRPr="00FC055F">
        <w:rPr>
          <w:noProof/>
        </w:rPr>
        <w:drawing>
          <wp:inline distT="0" distB="0" distL="0" distR="0" wp14:anchorId="5C0221BE" wp14:editId="58D54B24">
            <wp:extent cx="59340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6D3F" w14:textId="34123098" w:rsidR="004C1C0C" w:rsidRPr="00FC055F" w:rsidRDefault="004C1C0C" w:rsidP="00516AE2">
      <w:pPr>
        <w:pStyle w:val="a3"/>
        <w:ind w:left="0" w:firstLine="0"/>
        <w:rPr>
          <w:b/>
          <w:bCs/>
          <w:i/>
          <w:iCs/>
        </w:rPr>
      </w:pPr>
    </w:p>
    <w:p w14:paraId="48041188" w14:textId="77777777" w:rsidR="00516AE2" w:rsidRPr="00FC055F" w:rsidRDefault="00516AE2" w:rsidP="00516AE2">
      <w:pPr>
        <w:jc w:val="left"/>
        <w:rPr>
          <w:sz w:val="22"/>
          <w:highlight w:val="yellow"/>
        </w:rPr>
      </w:pPr>
    </w:p>
    <w:p w14:paraId="3C669172" w14:textId="3C4741B3" w:rsidR="00DD2BD2" w:rsidRPr="00FC055F" w:rsidRDefault="004C1C0C" w:rsidP="00DD2BD2">
      <w:pPr>
        <w:pStyle w:val="a3"/>
        <w:numPr>
          <w:ilvl w:val="0"/>
          <w:numId w:val="6"/>
        </w:numPr>
        <w:rPr>
          <w:highlight w:val="green"/>
        </w:rPr>
      </w:pPr>
      <w:r w:rsidRPr="00FC055F">
        <w:rPr>
          <w:sz w:val="22"/>
          <w:highlight w:val="green"/>
        </w:rPr>
        <w:t xml:space="preserve">В отчете </w:t>
      </w:r>
      <w:r w:rsidR="008479FF" w:rsidRPr="00FC055F">
        <w:rPr>
          <w:sz w:val="22"/>
          <w:highlight w:val="green"/>
        </w:rPr>
        <w:t>«Направление ОТПР» исправить диаграмму, нас интересуют проценты продукции п</w:t>
      </w:r>
      <w:r w:rsidR="00DD2BD2" w:rsidRPr="00FC055F">
        <w:rPr>
          <w:sz w:val="22"/>
          <w:highlight w:val="green"/>
        </w:rPr>
        <w:t xml:space="preserve">о </w:t>
      </w:r>
      <w:r w:rsidR="008479FF" w:rsidRPr="00FC055F">
        <w:rPr>
          <w:sz w:val="22"/>
          <w:highlight w:val="green"/>
        </w:rPr>
        <w:t>направлениям</w:t>
      </w:r>
      <w:r w:rsidR="00DD2BD2" w:rsidRPr="00FC055F">
        <w:rPr>
          <w:highlight w:val="green"/>
        </w:rPr>
        <w:t xml:space="preserve">. Если не исправить диаграмму, то на существующей </w:t>
      </w:r>
      <w:bookmarkStart w:id="2" w:name="_Hlk129079488"/>
      <w:r w:rsidR="00DD2BD2" w:rsidRPr="00FC055F">
        <w:rPr>
          <w:highlight w:val="green"/>
        </w:rPr>
        <w:t xml:space="preserve">сделать читаемыми название в диаграмме </w:t>
      </w:r>
      <w:bookmarkEnd w:id="2"/>
    </w:p>
    <w:p w14:paraId="1DA283E2" w14:textId="45E6A133" w:rsidR="006462C1" w:rsidRPr="00FC055F" w:rsidRDefault="006462C1" w:rsidP="0091054E">
      <w:pPr>
        <w:rPr>
          <w:sz w:val="22"/>
        </w:rPr>
      </w:pPr>
    </w:p>
    <w:p w14:paraId="1880A858" w14:textId="52EE32C9" w:rsidR="004C1C0C" w:rsidRPr="00FC055F" w:rsidRDefault="0091054E" w:rsidP="0091054E">
      <w:pPr>
        <w:pStyle w:val="a3"/>
        <w:ind w:left="0" w:firstLine="0"/>
        <w:jc w:val="center"/>
        <w:rPr>
          <w:sz w:val="22"/>
        </w:rPr>
      </w:pPr>
      <w:r w:rsidRPr="00FC055F">
        <w:rPr>
          <w:noProof/>
          <w:sz w:val="22"/>
        </w:rPr>
        <w:drawing>
          <wp:inline distT="0" distB="0" distL="0" distR="0" wp14:anchorId="171F3BBD" wp14:editId="447AD2FA">
            <wp:extent cx="461010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91D6" w14:textId="3E27B884" w:rsidR="004C1C0C" w:rsidRPr="00FC055F" w:rsidRDefault="00DD2BD2" w:rsidP="006462C1">
      <w:pPr>
        <w:pStyle w:val="a3"/>
        <w:ind w:left="0" w:firstLine="0"/>
        <w:jc w:val="center"/>
        <w:rPr>
          <w:sz w:val="22"/>
        </w:rPr>
      </w:pPr>
      <w:r w:rsidRPr="00FC055F">
        <w:rPr>
          <w:noProof/>
          <w:sz w:val="22"/>
        </w:rPr>
        <w:lastRenderedPageBreak/>
        <w:drawing>
          <wp:inline distT="0" distB="0" distL="0" distR="0" wp14:anchorId="44AF7B1B" wp14:editId="1D9A291B">
            <wp:extent cx="6838950" cy="3400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6326" w14:textId="462D7FC6" w:rsidR="004C1C0C" w:rsidRPr="00FC055F" w:rsidRDefault="004C1C0C" w:rsidP="006462C1">
      <w:pPr>
        <w:pStyle w:val="a3"/>
        <w:ind w:left="0" w:firstLine="0"/>
        <w:jc w:val="center"/>
        <w:rPr>
          <w:sz w:val="22"/>
        </w:rPr>
      </w:pPr>
    </w:p>
    <w:p w14:paraId="5A8BB176" w14:textId="418AB428" w:rsidR="004C1C0C" w:rsidRPr="00FC055F" w:rsidRDefault="004C1C0C" w:rsidP="006462C1">
      <w:pPr>
        <w:pStyle w:val="a3"/>
        <w:ind w:left="0" w:firstLine="0"/>
        <w:jc w:val="center"/>
        <w:rPr>
          <w:noProof/>
          <w:sz w:val="22"/>
        </w:rPr>
      </w:pPr>
    </w:p>
    <w:p w14:paraId="012E44B1" w14:textId="1FA2736E" w:rsidR="0091054E" w:rsidRPr="00FC055F" w:rsidRDefault="0091054E" w:rsidP="006462C1">
      <w:pPr>
        <w:pStyle w:val="a3"/>
        <w:ind w:left="0" w:firstLine="0"/>
        <w:jc w:val="center"/>
        <w:rPr>
          <w:noProof/>
          <w:sz w:val="22"/>
        </w:rPr>
      </w:pPr>
    </w:p>
    <w:p w14:paraId="3632FF6E" w14:textId="3A651548" w:rsidR="0091054E" w:rsidRPr="00FC055F" w:rsidRDefault="0091054E" w:rsidP="006462C1">
      <w:pPr>
        <w:pStyle w:val="a3"/>
        <w:ind w:left="0" w:firstLine="0"/>
        <w:jc w:val="center"/>
        <w:rPr>
          <w:sz w:val="22"/>
        </w:rPr>
      </w:pPr>
    </w:p>
    <w:p w14:paraId="320CE171" w14:textId="5F27769F" w:rsidR="004C1C0C" w:rsidRPr="00FC055F" w:rsidRDefault="004C1C0C" w:rsidP="006462C1">
      <w:pPr>
        <w:pStyle w:val="a3"/>
        <w:ind w:left="0" w:firstLine="0"/>
        <w:jc w:val="center"/>
        <w:rPr>
          <w:sz w:val="22"/>
        </w:rPr>
      </w:pPr>
    </w:p>
    <w:p w14:paraId="07FE980B" w14:textId="77777777" w:rsidR="004C1C0C" w:rsidRPr="00FC055F" w:rsidRDefault="004C1C0C" w:rsidP="006462C1">
      <w:pPr>
        <w:pStyle w:val="a3"/>
        <w:ind w:left="0" w:firstLine="0"/>
        <w:jc w:val="center"/>
        <w:rPr>
          <w:sz w:val="22"/>
        </w:rPr>
      </w:pPr>
    </w:p>
    <w:p w14:paraId="57C0BE10" w14:textId="5459F6A8" w:rsidR="004C1C0C" w:rsidRPr="00FC055F" w:rsidRDefault="004C1C0C" w:rsidP="004C1C0C">
      <w:pPr>
        <w:ind w:firstLine="0"/>
      </w:pPr>
    </w:p>
    <w:p w14:paraId="22CE40AF" w14:textId="77777777" w:rsidR="009E7957" w:rsidRPr="00FC055F" w:rsidRDefault="009E7957" w:rsidP="009E7957">
      <w:pPr>
        <w:ind w:firstLine="0"/>
      </w:pPr>
    </w:p>
    <w:p w14:paraId="53DEECFB" w14:textId="70E47C8F" w:rsidR="00CC50EB" w:rsidRPr="00FC055F" w:rsidRDefault="00CC50EB" w:rsidP="00CC50EB">
      <w:pPr>
        <w:pStyle w:val="a3"/>
        <w:numPr>
          <w:ilvl w:val="0"/>
          <w:numId w:val="6"/>
        </w:numPr>
        <w:jc w:val="left"/>
        <w:rPr>
          <w:rFonts w:eastAsia="Times New Roman"/>
        </w:rPr>
      </w:pPr>
      <w:r w:rsidRPr="00FC055F">
        <w:rPr>
          <w:rFonts w:eastAsia="Times New Roman"/>
          <w:highlight w:val="cyan"/>
        </w:rPr>
        <w:t xml:space="preserve">Поверить </w:t>
      </w:r>
      <w:proofErr w:type="gramStart"/>
      <w:r w:rsidRPr="00FC055F">
        <w:rPr>
          <w:rFonts w:eastAsia="Times New Roman"/>
          <w:highlight w:val="cyan"/>
        </w:rPr>
        <w:t>передачу  данных</w:t>
      </w:r>
      <w:proofErr w:type="gramEnd"/>
      <w:r w:rsidRPr="00FC055F">
        <w:rPr>
          <w:rFonts w:eastAsia="Times New Roman"/>
          <w:highlight w:val="cyan"/>
        </w:rPr>
        <w:t xml:space="preserve"> в «Отчеты по прибытию (общий)»  по столбцу  «Код плательщика по прибытию» - по некоторым вагонам нет кода плательщика, а в ЭПД и  ведомостях по прибытию есть, пример вагон №52265469</w:t>
      </w:r>
      <w:r w:rsidR="00F61B15" w:rsidRPr="00FC055F">
        <w:rPr>
          <w:rFonts w:eastAsia="Times New Roman"/>
          <w:highlight w:val="cyan"/>
        </w:rPr>
        <w:t xml:space="preserve"> </w:t>
      </w:r>
      <w:r w:rsidR="00F61B15" w:rsidRPr="00FC055F">
        <w:rPr>
          <w:rFonts w:eastAsia="Times New Roman"/>
        </w:rPr>
        <w:t>(</w:t>
      </w:r>
      <w:r w:rsidR="00F61B15" w:rsidRPr="00FC055F">
        <w:rPr>
          <w:rFonts w:eastAsia="Times New Roman"/>
          <w:color w:val="FF0000"/>
        </w:rPr>
        <w:t>ДОБАВИЛ КОД ПЛАТИЛЬЩИКА ПО ПРИБЫТИЮ (ОТПРАВКЕ ))</w:t>
      </w:r>
    </w:p>
    <w:p w14:paraId="2A363353" w14:textId="77777777" w:rsidR="00CC50EB" w:rsidRPr="00FC055F" w:rsidRDefault="00CC50EB" w:rsidP="00CC50EB"/>
    <w:p w14:paraId="7C5BBE55" w14:textId="77777777" w:rsidR="00CC50EB" w:rsidRPr="00FC055F" w:rsidRDefault="00CC50EB" w:rsidP="00CC50EB">
      <w:r w:rsidRPr="00FC055F">
        <w:rPr>
          <w:noProof/>
        </w:rPr>
        <w:drawing>
          <wp:inline distT="0" distB="0" distL="0" distR="0" wp14:anchorId="0E5034BB" wp14:editId="3603A1D5">
            <wp:extent cx="5940425" cy="2367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B225" w14:textId="77777777" w:rsidR="00CC50EB" w:rsidRPr="00FC055F" w:rsidRDefault="00CC50EB" w:rsidP="00CC50EB"/>
    <w:p w14:paraId="643C2B9A" w14:textId="77777777" w:rsidR="00CC50EB" w:rsidRPr="00FC055F" w:rsidRDefault="00CC50EB" w:rsidP="00CC50EB"/>
    <w:p w14:paraId="73619DF1" w14:textId="77777777" w:rsidR="00CC50EB" w:rsidRPr="00FC055F" w:rsidRDefault="00CC50EB" w:rsidP="00CC50EB">
      <w:r w:rsidRPr="00FC055F">
        <w:rPr>
          <w:noProof/>
        </w:rPr>
        <w:lastRenderedPageBreak/>
        <w:drawing>
          <wp:inline distT="0" distB="0" distL="0" distR="0" wp14:anchorId="44644630" wp14:editId="5DFAB766">
            <wp:extent cx="5991225" cy="2228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55" b="31911"/>
                    <a:stretch/>
                  </pic:blipFill>
                  <pic:spPr bwMode="auto">
                    <a:xfrm>
                      <a:off x="0" y="0"/>
                      <a:ext cx="5991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0F14" w14:textId="77777777" w:rsidR="00CC50EB" w:rsidRPr="00FC055F" w:rsidRDefault="00CC50EB" w:rsidP="00CC50EB">
      <w:pPr>
        <w:pStyle w:val="a3"/>
      </w:pPr>
    </w:p>
    <w:p w14:paraId="0C727E50" w14:textId="574E33F9" w:rsidR="008E71F0" w:rsidRPr="00FC055F" w:rsidRDefault="008E71F0" w:rsidP="008E71F0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FC055F">
        <w:rPr>
          <w:highlight w:val="yellow"/>
        </w:rPr>
        <w:t xml:space="preserve">В отчете по отправлению </w:t>
      </w:r>
      <w:proofErr w:type="gramStart"/>
      <w:r w:rsidRPr="00FC055F">
        <w:rPr>
          <w:highlight w:val="yellow"/>
        </w:rPr>
        <w:t>( общий</w:t>
      </w:r>
      <w:proofErr w:type="gramEnd"/>
      <w:r w:rsidRPr="00FC055F">
        <w:rPr>
          <w:highlight w:val="yellow"/>
        </w:rPr>
        <w:t>) в Excel формат не дает сложить время</w:t>
      </w:r>
    </w:p>
    <w:p w14:paraId="6E2CA981" w14:textId="77777777" w:rsidR="008E71F0" w:rsidRPr="00FC055F" w:rsidRDefault="008E71F0" w:rsidP="008E71F0">
      <w:pPr>
        <w:pStyle w:val="a3"/>
        <w:ind w:firstLine="0"/>
        <w:jc w:val="left"/>
        <w:rPr>
          <w:highlight w:val="yellow"/>
        </w:rPr>
      </w:pPr>
    </w:p>
    <w:p w14:paraId="1F646A07" w14:textId="77777777" w:rsidR="008E71F0" w:rsidRPr="00FC055F" w:rsidRDefault="008E71F0" w:rsidP="008E2C2D">
      <w:pPr>
        <w:pStyle w:val="a3"/>
        <w:ind w:left="1352" w:hanging="1919"/>
        <w:jc w:val="center"/>
        <w:rPr>
          <w:highlight w:val="yellow"/>
        </w:rPr>
      </w:pPr>
      <w:r w:rsidRPr="00FC055F">
        <w:rPr>
          <w:noProof/>
        </w:rPr>
        <w:drawing>
          <wp:inline distT="0" distB="0" distL="0" distR="0" wp14:anchorId="5A406D7C" wp14:editId="74B50A6E">
            <wp:extent cx="5940425" cy="866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5366" w14:textId="77777777" w:rsidR="008E71F0" w:rsidRPr="00FC055F" w:rsidRDefault="008E71F0" w:rsidP="008E2C2D">
      <w:pPr>
        <w:pStyle w:val="a3"/>
        <w:ind w:left="1352" w:hanging="1919"/>
        <w:jc w:val="center"/>
        <w:rPr>
          <w:highlight w:val="yellow"/>
        </w:rPr>
      </w:pPr>
      <w:r w:rsidRPr="00FC055F">
        <w:rPr>
          <w:noProof/>
        </w:rPr>
        <w:drawing>
          <wp:inline distT="0" distB="0" distL="0" distR="0" wp14:anchorId="605E1CBD" wp14:editId="15816564">
            <wp:extent cx="5940425" cy="1930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2CC0" w14:textId="77777777" w:rsidR="009E7957" w:rsidRPr="00FC055F" w:rsidRDefault="009E7957" w:rsidP="009E7957">
      <w:pPr>
        <w:pStyle w:val="a3"/>
        <w:ind w:left="0" w:firstLine="142"/>
      </w:pPr>
    </w:p>
    <w:p w14:paraId="7B26831D" w14:textId="0F80E357" w:rsidR="008479FF" w:rsidRPr="00FC055F" w:rsidRDefault="008479FF" w:rsidP="0049774A">
      <w:pPr>
        <w:ind w:firstLine="0"/>
        <w:jc w:val="left"/>
      </w:pPr>
    </w:p>
    <w:p w14:paraId="43699FA7" w14:textId="77777777" w:rsidR="008E2C2D" w:rsidRPr="00FC055F" w:rsidRDefault="008E2C2D" w:rsidP="008E2C2D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FC055F">
        <w:rPr>
          <w:highlight w:val="yellow"/>
        </w:rPr>
        <w:t>В поездах по отправлению, когда выделяем курсором вагон в поле «Предьявленные вагоны» в поле «Информация по вагону» в окне «ВОЗВРАТ» выводить введенную информацию по вагону в промежутке времени от даты последнего прибытия на АМКР до момента сдачи на УЗ</w:t>
      </w:r>
    </w:p>
    <w:p w14:paraId="461E8FF3" w14:textId="77777777" w:rsidR="008E2C2D" w:rsidRPr="00FC055F" w:rsidRDefault="008E2C2D" w:rsidP="008E2C2D">
      <w:pPr>
        <w:ind w:left="142" w:firstLine="850"/>
      </w:pPr>
      <w:r w:rsidRPr="00FC055F">
        <w:rPr>
          <w:highlight w:val="yellow"/>
        </w:rPr>
        <w:t xml:space="preserve">         Пример вагона №56465255: прибыл на АМКР 31.07.2022 сдан 22.08.2022, в окне «ВОЗВРАТ» должно быть пусто</w:t>
      </w:r>
    </w:p>
    <w:p w14:paraId="6BE14F07" w14:textId="3DA1B22F" w:rsidR="0049774A" w:rsidRPr="00FC055F" w:rsidRDefault="008E2C2D" w:rsidP="0049774A">
      <w:pPr>
        <w:ind w:left="142" w:hanging="426"/>
      </w:pPr>
      <w:r w:rsidRPr="00FC055F">
        <w:rPr>
          <w:noProof/>
        </w:rPr>
        <w:drawing>
          <wp:inline distT="0" distB="0" distL="0" distR="0" wp14:anchorId="1CCDF27C" wp14:editId="23DC3838">
            <wp:extent cx="5939790" cy="13912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 b="1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3CC5" w14:textId="12D12B78" w:rsidR="008479FF" w:rsidRPr="00FC055F" w:rsidRDefault="008479FF" w:rsidP="008479FF">
      <w:pPr>
        <w:pStyle w:val="a3"/>
        <w:ind w:left="567" w:firstLine="0"/>
        <w:jc w:val="center"/>
      </w:pPr>
    </w:p>
    <w:p w14:paraId="5B017B7D" w14:textId="77777777" w:rsidR="008E2C2D" w:rsidRPr="00FC055F" w:rsidRDefault="008E2C2D" w:rsidP="008E2C2D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FC055F">
        <w:rPr>
          <w:highlight w:val="yellow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2EB51E2" w14:textId="77777777" w:rsidR="008E2C2D" w:rsidRPr="00FC055F" w:rsidRDefault="008E2C2D" w:rsidP="008E2C2D">
      <w:pPr>
        <w:pStyle w:val="a3"/>
        <w:ind w:left="992"/>
        <w:rPr>
          <w:highlight w:val="yellow"/>
        </w:rPr>
      </w:pPr>
      <w:r w:rsidRPr="00FC055F">
        <w:rPr>
          <w:noProof/>
        </w:rPr>
        <w:lastRenderedPageBreak/>
        <w:drawing>
          <wp:inline distT="0" distB="0" distL="0" distR="0" wp14:anchorId="78B14562" wp14:editId="43BFAB3A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79C0" w14:textId="4EB92B08" w:rsidR="004C1C0C" w:rsidRPr="00FC055F" w:rsidRDefault="004C1C0C" w:rsidP="004552AE">
      <w:pPr>
        <w:jc w:val="left"/>
      </w:pPr>
    </w:p>
    <w:p w14:paraId="30B4B8C9" w14:textId="6219051F" w:rsidR="004552AE" w:rsidRPr="00FC055F" w:rsidRDefault="0049774A" w:rsidP="0049774A">
      <w:pPr>
        <w:pStyle w:val="a3"/>
        <w:numPr>
          <w:ilvl w:val="0"/>
          <w:numId w:val="6"/>
        </w:numPr>
        <w:jc w:val="left"/>
        <w:rPr>
          <w:highlight w:val="cyan"/>
        </w:rPr>
      </w:pPr>
      <w:r w:rsidRPr="00FC055F">
        <w:rPr>
          <w:highlight w:val="cyan"/>
        </w:rPr>
        <w:t xml:space="preserve">По отчёту «ИТОГ оператор» в диаграммах при 100% масштабировании </w:t>
      </w:r>
      <w:proofErr w:type="spellStart"/>
      <w:r w:rsidRPr="00FC055F">
        <w:rPr>
          <w:highlight w:val="cyan"/>
        </w:rPr>
        <w:t>екрана</w:t>
      </w:r>
      <w:proofErr w:type="spellEnd"/>
      <w:r w:rsidRPr="00FC055F">
        <w:rPr>
          <w:highlight w:val="cyan"/>
        </w:rPr>
        <w:t xml:space="preserve"> не видно названий. Вид </w:t>
      </w:r>
      <w:proofErr w:type="gramStart"/>
      <w:r w:rsidRPr="00FC055F">
        <w:rPr>
          <w:highlight w:val="cyan"/>
        </w:rPr>
        <w:t>диаграмм  должен</w:t>
      </w:r>
      <w:proofErr w:type="gramEnd"/>
      <w:r w:rsidRPr="00FC055F">
        <w:rPr>
          <w:highlight w:val="cyan"/>
        </w:rPr>
        <w:t xml:space="preserve"> быть при 100% масштаба как сейчас при 70%</w:t>
      </w:r>
    </w:p>
    <w:p w14:paraId="0ACFA094" w14:textId="747B466A" w:rsidR="004552AE" w:rsidRPr="00FC055F" w:rsidRDefault="00FC055F" w:rsidP="004C1C0C">
      <w:pPr>
        <w:pStyle w:val="a3"/>
        <w:ind w:left="0" w:firstLine="0"/>
        <w:jc w:val="center"/>
        <w:rPr>
          <w:color w:val="FF0000"/>
        </w:rPr>
      </w:pPr>
      <w:r w:rsidRPr="00FC055F">
        <w:rPr>
          <w:color w:val="FF0000"/>
        </w:rPr>
        <w:t xml:space="preserve">Сделал больше места для диаграмм (размеры можно менять </w:t>
      </w:r>
      <w:proofErr w:type="spellStart"/>
      <w:r w:rsidRPr="00FC055F">
        <w:rPr>
          <w:color w:val="FF0000"/>
        </w:rPr>
        <w:t>ctrl</w:t>
      </w:r>
      <w:proofErr w:type="spellEnd"/>
      <w:r w:rsidRPr="00FC055F">
        <w:rPr>
          <w:color w:val="FF0000"/>
        </w:rPr>
        <w:t xml:space="preserve"> + колесо мышки) или можно подобрать другие графики (бублик)</w:t>
      </w:r>
    </w:p>
    <w:p w14:paraId="4D79F498" w14:textId="5AA95B9C" w:rsidR="004552AE" w:rsidRPr="00FC055F" w:rsidRDefault="004552AE" w:rsidP="004C1C0C">
      <w:pPr>
        <w:pStyle w:val="a3"/>
        <w:ind w:left="0" w:firstLine="0"/>
        <w:jc w:val="center"/>
      </w:pPr>
    </w:p>
    <w:p w14:paraId="2E2C5B32" w14:textId="11948C25" w:rsidR="004552AE" w:rsidRPr="00FC055F" w:rsidRDefault="004552AE" w:rsidP="004C1C0C">
      <w:pPr>
        <w:pStyle w:val="a3"/>
        <w:ind w:left="0" w:firstLine="0"/>
        <w:jc w:val="center"/>
      </w:pPr>
    </w:p>
    <w:p w14:paraId="44876585" w14:textId="2176562D" w:rsidR="004552AE" w:rsidRPr="00FC055F" w:rsidRDefault="004552AE" w:rsidP="004C1C0C">
      <w:pPr>
        <w:pStyle w:val="a3"/>
        <w:ind w:left="0" w:firstLine="0"/>
        <w:jc w:val="center"/>
      </w:pPr>
    </w:p>
    <w:p w14:paraId="53D4CE05" w14:textId="32CAA04C" w:rsidR="004552AE" w:rsidRPr="00FC055F" w:rsidRDefault="004552AE" w:rsidP="004C1C0C">
      <w:pPr>
        <w:pStyle w:val="a3"/>
        <w:ind w:left="0" w:firstLine="0"/>
        <w:jc w:val="center"/>
      </w:pPr>
      <w:r w:rsidRPr="00FC055F">
        <w:rPr>
          <w:noProof/>
        </w:rPr>
        <w:drawing>
          <wp:inline distT="0" distB="0" distL="0" distR="0" wp14:anchorId="1991F964" wp14:editId="78CBD4F5">
            <wp:extent cx="5248275" cy="5295051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92" cy="530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5A01" w14:textId="4791B992" w:rsidR="004552AE" w:rsidRPr="00FC055F" w:rsidRDefault="004552AE" w:rsidP="004C1C0C">
      <w:pPr>
        <w:pStyle w:val="a3"/>
        <w:ind w:left="0" w:firstLine="0"/>
        <w:jc w:val="center"/>
      </w:pPr>
      <w:r w:rsidRPr="00FC055F">
        <w:rPr>
          <w:noProof/>
        </w:rPr>
        <w:lastRenderedPageBreak/>
        <w:drawing>
          <wp:inline distT="0" distB="0" distL="0" distR="0" wp14:anchorId="63546D3C" wp14:editId="79F10102">
            <wp:extent cx="5553075" cy="3838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EFCE" w14:textId="6C647C89" w:rsidR="0049774A" w:rsidRPr="00FC055F" w:rsidRDefault="0049774A" w:rsidP="004C1C0C">
      <w:pPr>
        <w:pStyle w:val="a3"/>
        <w:ind w:left="0" w:firstLine="0"/>
        <w:jc w:val="center"/>
      </w:pPr>
    </w:p>
    <w:p w14:paraId="33EC5A13" w14:textId="77777777" w:rsidR="00794339" w:rsidRPr="00FC055F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2BC6B049" w14:textId="77777777" w:rsidR="00794339" w:rsidRPr="00FC055F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575B07BC" w14:textId="77777777" w:rsidR="00794339" w:rsidRPr="00FC055F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660A97A4" w14:textId="0065AAED" w:rsidR="0049774A" w:rsidRPr="00FC055F" w:rsidRDefault="0049774A" w:rsidP="004C1C0C">
      <w:pPr>
        <w:pStyle w:val="a3"/>
        <w:ind w:left="0" w:firstLine="0"/>
        <w:jc w:val="center"/>
      </w:pPr>
      <w:r w:rsidRPr="00FC055F">
        <w:rPr>
          <w:highlight w:val="cyan"/>
        </w:rPr>
        <w:t>Масштаб 70%</w:t>
      </w:r>
    </w:p>
    <w:p w14:paraId="13E870B3" w14:textId="04032314" w:rsidR="0049774A" w:rsidRPr="00FC055F" w:rsidRDefault="0049774A" w:rsidP="004C1C0C">
      <w:pPr>
        <w:pStyle w:val="a3"/>
        <w:ind w:left="0" w:firstLine="0"/>
        <w:jc w:val="center"/>
      </w:pPr>
    </w:p>
    <w:p w14:paraId="07655D15" w14:textId="56B0A58D" w:rsidR="0049774A" w:rsidRPr="00FC055F" w:rsidRDefault="0049774A" w:rsidP="004C1C0C">
      <w:pPr>
        <w:pStyle w:val="a3"/>
        <w:ind w:left="0" w:firstLine="0"/>
        <w:jc w:val="center"/>
      </w:pPr>
    </w:p>
    <w:p w14:paraId="51CBF188" w14:textId="17FDCA0C" w:rsidR="0049774A" w:rsidRPr="00FC055F" w:rsidRDefault="0049774A" w:rsidP="004C1C0C">
      <w:pPr>
        <w:pStyle w:val="a3"/>
        <w:ind w:left="0" w:firstLine="0"/>
        <w:jc w:val="center"/>
      </w:pPr>
      <w:r w:rsidRPr="00FC055F">
        <w:rPr>
          <w:noProof/>
        </w:rPr>
        <w:drawing>
          <wp:inline distT="0" distB="0" distL="0" distR="0" wp14:anchorId="7E3CE774" wp14:editId="018836B8">
            <wp:extent cx="6826885" cy="29762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74A" w:rsidRPr="00FC055F" w:rsidSect="0049774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41A1"/>
    <w:multiLevelType w:val="hybridMultilevel"/>
    <w:tmpl w:val="EC341F08"/>
    <w:lvl w:ilvl="0" w:tplc="1000000F">
      <w:start w:val="1"/>
      <w:numFmt w:val="decimal"/>
      <w:lvlText w:val="%1."/>
      <w:lvlJc w:val="left"/>
      <w:pPr>
        <w:ind w:left="928" w:hanging="360"/>
      </w:pPr>
    </w:lvl>
    <w:lvl w:ilvl="1" w:tplc="10000019">
      <w:start w:val="1"/>
      <w:numFmt w:val="lowerLetter"/>
      <w:lvlText w:val="%2."/>
      <w:lvlJc w:val="left"/>
      <w:pPr>
        <w:ind w:left="1790" w:hanging="360"/>
      </w:pPr>
    </w:lvl>
    <w:lvl w:ilvl="2" w:tplc="1000001B">
      <w:start w:val="1"/>
      <w:numFmt w:val="lowerRoman"/>
      <w:lvlText w:val="%3."/>
      <w:lvlJc w:val="right"/>
      <w:pPr>
        <w:ind w:left="2510" w:hanging="180"/>
      </w:pPr>
    </w:lvl>
    <w:lvl w:ilvl="3" w:tplc="1000000F">
      <w:start w:val="1"/>
      <w:numFmt w:val="decimal"/>
      <w:lvlText w:val="%4."/>
      <w:lvlJc w:val="left"/>
      <w:pPr>
        <w:ind w:left="3230" w:hanging="360"/>
      </w:pPr>
    </w:lvl>
    <w:lvl w:ilvl="4" w:tplc="10000019">
      <w:start w:val="1"/>
      <w:numFmt w:val="lowerLetter"/>
      <w:lvlText w:val="%5."/>
      <w:lvlJc w:val="left"/>
      <w:pPr>
        <w:ind w:left="3950" w:hanging="360"/>
      </w:pPr>
    </w:lvl>
    <w:lvl w:ilvl="5" w:tplc="1000001B">
      <w:start w:val="1"/>
      <w:numFmt w:val="lowerRoman"/>
      <w:lvlText w:val="%6."/>
      <w:lvlJc w:val="right"/>
      <w:pPr>
        <w:ind w:left="4670" w:hanging="180"/>
      </w:pPr>
    </w:lvl>
    <w:lvl w:ilvl="6" w:tplc="1000000F">
      <w:start w:val="1"/>
      <w:numFmt w:val="decimal"/>
      <w:lvlText w:val="%7."/>
      <w:lvlJc w:val="left"/>
      <w:pPr>
        <w:ind w:left="5390" w:hanging="360"/>
      </w:pPr>
    </w:lvl>
    <w:lvl w:ilvl="7" w:tplc="10000019">
      <w:start w:val="1"/>
      <w:numFmt w:val="lowerLetter"/>
      <w:lvlText w:val="%8."/>
      <w:lvlJc w:val="left"/>
      <w:pPr>
        <w:ind w:left="6110" w:hanging="360"/>
      </w:pPr>
    </w:lvl>
    <w:lvl w:ilvl="8" w:tplc="1000001B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F3854C0"/>
    <w:multiLevelType w:val="hybridMultilevel"/>
    <w:tmpl w:val="7CB0E788"/>
    <w:lvl w:ilvl="0" w:tplc="1000000F">
      <w:start w:val="1"/>
      <w:numFmt w:val="decimal"/>
      <w:lvlText w:val="%1."/>
      <w:lvlJc w:val="left"/>
      <w:pPr>
        <w:ind w:left="-948" w:hanging="360"/>
      </w:pPr>
    </w:lvl>
    <w:lvl w:ilvl="1" w:tplc="10000019" w:tentative="1">
      <w:start w:val="1"/>
      <w:numFmt w:val="lowerLetter"/>
      <w:lvlText w:val="%2."/>
      <w:lvlJc w:val="left"/>
      <w:pPr>
        <w:ind w:left="-228" w:hanging="360"/>
      </w:pPr>
    </w:lvl>
    <w:lvl w:ilvl="2" w:tplc="1000001B" w:tentative="1">
      <w:start w:val="1"/>
      <w:numFmt w:val="lowerRoman"/>
      <w:lvlText w:val="%3."/>
      <w:lvlJc w:val="right"/>
      <w:pPr>
        <w:ind w:left="492" w:hanging="180"/>
      </w:pPr>
    </w:lvl>
    <w:lvl w:ilvl="3" w:tplc="1000000F" w:tentative="1">
      <w:start w:val="1"/>
      <w:numFmt w:val="decimal"/>
      <w:lvlText w:val="%4."/>
      <w:lvlJc w:val="left"/>
      <w:pPr>
        <w:ind w:left="1212" w:hanging="360"/>
      </w:pPr>
    </w:lvl>
    <w:lvl w:ilvl="4" w:tplc="10000019" w:tentative="1">
      <w:start w:val="1"/>
      <w:numFmt w:val="lowerLetter"/>
      <w:lvlText w:val="%5."/>
      <w:lvlJc w:val="left"/>
      <w:pPr>
        <w:ind w:left="1932" w:hanging="360"/>
      </w:pPr>
    </w:lvl>
    <w:lvl w:ilvl="5" w:tplc="1000001B" w:tentative="1">
      <w:start w:val="1"/>
      <w:numFmt w:val="lowerRoman"/>
      <w:lvlText w:val="%6."/>
      <w:lvlJc w:val="right"/>
      <w:pPr>
        <w:ind w:left="2652" w:hanging="180"/>
      </w:pPr>
    </w:lvl>
    <w:lvl w:ilvl="6" w:tplc="1000000F" w:tentative="1">
      <w:start w:val="1"/>
      <w:numFmt w:val="decimal"/>
      <w:lvlText w:val="%7."/>
      <w:lvlJc w:val="left"/>
      <w:pPr>
        <w:ind w:left="3372" w:hanging="360"/>
      </w:pPr>
    </w:lvl>
    <w:lvl w:ilvl="7" w:tplc="10000019" w:tentative="1">
      <w:start w:val="1"/>
      <w:numFmt w:val="lowerLetter"/>
      <w:lvlText w:val="%8."/>
      <w:lvlJc w:val="left"/>
      <w:pPr>
        <w:ind w:left="4092" w:hanging="360"/>
      </w:pPr>
    </w:lvl>
    <w:lvl w:ilvl="8" w:tplc="1000001B" w:tentative="1">
      <w:start w:val="1"/>
      <w:numFmt w:val="lowerRoman"/>
      <w:lvlText w:val="%9."/>
      <w:lvlJc w:val="right"/>
      <w:pPr>
        <w:ind w:left="4812" w:hanging="180"/>
      </w:pPr>
    </w:lvl>
  </w:abstractNum>
  <w:abstractNum w:abstractNumId="2" w15:restartNumberingAfterBreak="0">
    <w:nsid w:val="25B1382D"/>
    <w:multiLevelType w:val="hybridMultilevel"/>
    <w:tmpl w:val="AB3E163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7C0024"/>
    <w:multiLevelType w:val="hybridMultilevel"/>
    <w:tmpl w:val="406CD1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E262DD"/>
    <w:multiLevelType w:val="hybridMultilevel"/>
    <w:tmpl w:val="A7E4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A23CF"/>
    <w:multiLevelType w:val="hybridMultilevel"/>
    <w:tmpl w:val="A8EE377C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92238A"/>
    <w:multiLevelType w:val="hybridMultilevel"/>
    <w:tmpl w:val="A8183C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4"/>
    <w:rsid w:val="000D3E19"/>
    <w:rsid w:val="000F27EB"/>
    <w:rsid w:val="00117534"/>
    <w:rsid w:val="00132759"/>
    <w:rsid w:val="001372EF"/>
    <w:rsid w:val="002909AD"/>
    <w:rsid w:val="00362EC3"/>
    <w:rsid w:val="003913A8"/>
    <w:rsid w:val="003B1024"/>
    <w:rsid w:val="00426498"/>
    <w:rsid w:val="004552AE"/>
    <w:rsid w:val="0049774A"/>
    <w:rsid w:val="004C1C0C"/>
    <w:rsid w:val="00516AE2"/>
    <w:rsid w:val="005B6BA4"/>
    <w:rsid w:val="00621D76"/>
    <w:rsid w:val="006462C1"/>
    <w:rsid w:val="006F2F9B"/>
    <w:rsid w:val="00794339"/>
    <w:rsid w:val="007E542C"/>
    <w:rsid w:val="00840616"/>
    <w:rsid w:val="008479FF"/>
    <w:rsid w:val="008E2C2D"/>
    <w:rsid w:val="008E71F0"/>
    <w:rsid w:val="0091054E"/>
    <w:rsid w:val="00927936"/>
    <w:rsid w:val="009600AE"/>
    <w:rsid w:val="00986864"/>
    <w:rsid w:val="009B332D"/>
    <w:rsid w:val="009E7957"/>
    <w:rsid w:val="00A54415"/>
    <w:rsid w:val="00C41296"/>
    <w:rsid w:val="00CC50EB"/>
    <w:rsid w:val="00DA0AEC"/>
    <w:rsid w:val="00DC0200"/>
    <w:rsid w:val="00DD2BD2"/>
    <w:rsid w:val="00E17151"/>
    <w:rsid w:val="00EB1159"/>
    <w:rsid w:val="00F61B15"/>
    <w:rsid w:val="00F9425C"/>
    <w:rsid w:val="00FC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FACE"/>
  <w15:chartTrackingRefBased/>
  <w15:docId w15:val="{2F8A8CA8-4A03-4C09-8F67-08638B22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7E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cid:image001.png@01D9484C.EA7CEBB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cid:image001.png@01D8B799.9F9AEF0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8.png@01D946C0.23C0E6D0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02.png@01D9484C.EA7CEBB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cid:image007.jpg@01D946C0.23C0E6D0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4</cp:revision>
  <dcterms:created xsi:type="dcterms:W3CDTF">2023-03-14T10:40:00Z</dcterms:created>
  <dcterms:modified xsi:type="dcterms:W3CDTF">2023-03-17T12:02:00Z</dcterms:modified>
</cp:coreProperties>
</file>