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D15C" w14:textId="44BB811F" w:rsidR="00F455EC" w:rsidRPr="00F455EC" w:rsidRDefault="00F455EC" w:rsidP="00F455EC">
      <w:pPr>
        <w:pStyle w:val="a5"/>
        <w:numPr>
          <w:ilvl w:val="1"/>
          <w:numId w:val="20"/>
        </w:numPr>
      </w:pPr>
      <w:r w:rsidRPr="00F455EC">
        <w:t xml:space="preserve">В дереве путей </w:t>
      </w:r>
      <w:r>
        <w:t xml:space="preserve">- </w:t>
      </w:r>
      <w:r w:rsidRPr="00F455EC">
        <w:t>Разливочную переместить после Промышленной ГД</w:t>
      </w:r>
    </w:p>
    <w:p w14:paraId="2ED80DC2" w14:textId="77777777" w:rsidR="00F455EC" w:rsidRPr="00F455EC" w:rsidRDefault="00F455EC" w:rsidP="00F455EC">
      <w:pPr>
        <w:pStyle w:val="a5"/>
        <w:ind w:left="360" w:firstLine="0"/>
      </w:pPr>
    </w:p>
    <w:p w14:paraId="4AD5334F" w14:textId="68556624" w:rsidR="00F455EC" w:rsidRDefault="00F455EC" w:rsidP="00F455EC">
      <w:pPr>
        <w:ind w:firstLine="0"/>
        <w:jc w:val="center"/>
      </w:pPr>
      <w:r>
        <w:rPr>
          <w:noProof/>
        </w:rPr>
        <w:drawing>
          <wp:inline distT="0" distB="0" distL="0" distR="0" wp14:anchorId="1BFCE1A9" wp14:editId="1B6D65D9">
            <wp:extent cx="4086225" cy="184447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07"/>
                    <a:stretch/>
                  </pic:blipFill>
                  <pic:spPr bwMode="auto">
                    <a:xfrm>
                      <a:off x="0" y="0"/>
                      <a:ext cx="4100006" cy="18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C51CA" w14:textId="77777777" w:rsidR="00F455EC" w:rsidRDefault="00F455EC" w:rsidP="004F2BCE">
      <w:pPr>
        <w:ind w:firstLine="0"/>
      </w:pPr>
    </w:p>
    <w:p w14:paraId="6FAF3470" w14:textId="66A21B93" w:rsidR="004F2BCE" w:rsidRDefault="00F455EC" w:rsidP="004F2BCE">
      <w:pPr>
        <w:ind w:firstLine="0"/>
      </w:pPr>
      <w:r>
        <w:t>1</w:t>
      </w:r>
      <w:r w:rsidR="00C729AB">
        <w:t>.</w:t>
      </w:r>
      <w:r>
        <w:t>2</w:t>
      </w:r>
      <w:r w:rsidR="00C729AB">
        <w:t xml:space="preserve"> </w:t>
      </w:r>
      <w:r w:rsidR="004F2BCE" w:rsidRPr="004F2BCE">
        <w:t xml:space="preserve">Размер шрифта </w:t>
      </w:r>
      <w:r w:rsidR="00C729AB">
        <w:t xml:space="preserve">в «Дереве путей» </w:t>
      </w:r>
      <w:r w:rsidR="004F2BCE" w:rsidRPr="004F2BCE">
        <w:t>столбца «Всего» меньше «АМКР» и МАК»</w:t>
      </w:r>
    </w:p>
    <w:p w14:paraId="5B0D2B60" w14:textId="2DC6745C" w:rsidR="004F2BCE" w:rsidRPr="00F455EC" w:rsidRDefault="00F455EC" w:rsidP="00F455EC">
      <w:pPr>
        <w:ind w:firstLine="0"/>
      </w:pPr>
      <w:r>
        <w:t xml:space="preserve">1.3. </w:t>
      </w:r>
      <w:r w:rsidR="004F2BCE" w:rsidRPr="00F455EC">
        <w:t xml:space="preserve">«МАК.» - может используем международные сокращения </w:t>
      </w:r>
      <w:proofErr w:type="spellStart"/>
      <w:r w:rsidR="004F2BCE" w:rsidRPr="00F455EC">
        <w:rPr>
          <w:b/>
          <w:bCs/>
        </w:rPr>
        <w:t>max</w:t>
      </w:r>
      <w:proofErr w:type="spellEnd"/>
      <w:r w:rsidR="004F2BCE" w:rsidRPr="00F455EC">
        <w:rPr>
          <w:b/>
          <w:bCs/>
        </w:rPr>
        <w:t xml:space="preserve"> </w:t>
      </w:r>
      <w:r w:rsidR="004F2BCE" w:rsidRPr="00F455EC">
        <w:t>или</w:t>
      </w:r>
      <w:r w:rsidR="004F2BCE" w:rsidRPr="00F455EC">
        <w:rPr>
          <w:b/>
          <w:bCs/>
        </w:rPr>
        <w:t xml:space="preserve"> “Макс.”.</w:t>
      </w:r>
    </w:p>
    <w:p w14:paraId="2345E7B4" w14:textId="570E3FC6" w:rsidR="004F2BCE" w:rsidRDefault="004F2BCE" w:rsidP="004F2BCE">
      <w:pPr>
        <w:pStyle w:val="a5"/>
        <w:ind w:left="1440" w:firstLine="0"/>
      </w:pPr>
      <w:r>
        <w:rPr>
          <w:noProof/>
        </w:rPr>
        <w:drawing>
          <wp:inline distT="0" distB="0" distL="0" distR="0" wp14:anchorId="2DFFEF49" wp14:editId="06425E66">
            <wp:extent cx="40290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" b="13356"/>
                    <a:stretch/>
                  </pic:blipFill>
                  <pic:spPr bwMode="auto">
                    <a:xfrm>
                      <a:off x="0" y="0"/>
                      <a:ext cx="4040544" cy="197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6698" w14:textId="77777777" w:rsidR="00F455EC" w:rsidRDefault="00F455EC" w:rsidP="004F2BCE">
      <w:pPr>
        <w:pStyle w:val="a5"/>
        <w:ind w:left="1440" w:firstLine="0"/>
      </w:pPr>
    </w:p>
    <w:p w14:paraId="50977EB2" w14:textId="4CAC5295" w:rsidR="00F455EC" w:rsidRPr="00F455EC" w:rsidRDefault="00F455EC" w:rsidP="00F455EC">
      <w:pPr>
        <w:pStyle w:val="a5"/>
        <w:numPr>
          <w:ilvl w:val="1"/>
          <w:numId w:val="21"/>
        </w:numPr>
      </w:pPr>
      <w:r w:rsidRPr="00F455EC">
        <w:t xml:space="preserve">Не двигается таблица «Операторы на станции» ни </w:t>
      </w:r>
      <w:proofErr w:type="gramStart"/>
      <w:r w:rsidRPr="00F455EC">
        <w:t>«вправо»</w:t>
      </w:r>
      <w:proofErr w:type="gramEnd"/>
      <w:r w:rsidRPr="00F455EC">
        <w:t xml:space="preserve"> ни «влево» ни «верх» ни «вниз», если на станции много вагонов вех данных не видно</w:t>
      </w:r>
    </w:p>
    <w:p w14:paraId="09E8F81F" w14:textId="77777777" w:rsidR="00F455EC" w:rsidRPr="00C729AB" w:rsidRDefault="00F455EC" w:rsidP="00F455EC">
      <w:pPr>
        <w:pStyle w:val="a5"/>
        <w:ind w:left="360" w:firstLine="0"/>
      </w:pPr>
    </w:p>
    <w:p w14:paraId="5EE465FB" w14:textId="49837682" w:rsidR="00F455EC" w:rsidRDefault="00F455EC" w:rsidP="00F455EC">
      <w:pPr>
        <w:pStyle w:val="a5"/>
        <w:ind w:left="360" w:firstLine="0"/>
        <w:jc w:val="center"/>
      </w:pPr>
      <w:r>
        <w:rPr>
          <w:noProof/>
        </w:rPr>
        <w:drawing>
          <wp:inline distT="0" distB="0" distL="0" distR="0" wp14:anchorId="6C06C79D" wp14:editId="21080B75">
            <wp:extent cx="36576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2A5F" w14:textId="77777777" w:rsidR="00F455EC" w:rsidRPr="00C729AB" w:rsidRDefault="00F455EC" w:rsidP="00F455EC">
      <w:pPr>
        <w:pStyle w:val="a5"/>
        <w:ind w:left="360" w:firstLine="0"/>
      </w:pPr>
    </w:p>
    <w:p w14:paraId="7B292433" w14:textId="2D9C0F5D" w:rsidR="00F455EC" w:rsidRPr="005D32A7" w:rsidRDefault="00F455EC" w:rsidP="005D32A7">
      <w:pPr>
        <w:pStyle w:val="a5"/>
        <w:numPr>
          <w:ilvl w:val="1"/>
          <w:numId w:val="21"/>
        </w:numPr>
        <w:rPr>
          <w:b/>
          <w:bCs/>
        </w:rPr>
      </w:pPr>
      <w:r w:rsidRPr="005D32A7">
        <w:lastRenderedPageBreak/>
        <w:t>По всем названиям столбцов</w:t>
      </w:r>
      <w:r w:rsidRPr="00F455EC">
        <w:t xml:space="preserve"> </w:t>
      </w:r>
      <w:r w:rsidRPr="005D32A7">
        <w:t xml:space="preserve">в таблице «Операторы на станции» убрать </w:t>
      </w:r>
      <w:r w:rsidRPr="005D32A7">
        <w:rPr>
          <w:b/>
          <w:bCs/>
        </w:rPr>
        <w:t>(</w:t>
      </w:r>
      <w:proofErr w:type="spellStart"/>
      <w:r w:rsidRPr="005D32A7">
        <w:rPr>
          <w:b/>
          <w:bCs/>
        </w:rPr>
        <w:t>аббр</w:t>
      </w:r>
      <w:proofErr w:type="spellEnd"/>
      <w:r w:rsidRPr="005D32A7">
        <w:rPr>
          <w:b/>
          <w:bCs/>
        </w:rPr>
        <w:t xml:space="preserve">.) </w:t>
      </w:r>
    </w:p>
    <w:p w14:paraId="1942AAB8" w14:textId="77777777" w:rsidR="005D32A7" w:rsidRPr="007B0485" w:rsidRDefault="005D32A7" w:rsidP="005D32A7">
      <w:pPr>
        <w:pStyle w:val="a5"/>
        <w:ind w:left="360" w:firstLine="0"/>
      </w:pPr>
    </w:p>
    <w:p w14:paraId="745EA672" w14:textId="0B03D02B" w:rsidR="00F455EC" w:rsidRDefault="00F455EC" w:rsidP="00F455EC">
      <w:pPr>
        <w:pStyle w:val="a5"/>
        <w:ind w:left="1440" w:firstLine="0"/>
      </w:pPr>
      <w:r>
        <w:rPr>
          <w:noProof/>
        </w:rPr>
        <w:drawing>
          <wp:inline distT="0" distB="0" distL="0" distR="0" wp14:anchorId="298C317F" wp14:editId="4438E6A0">
            <wp:extent cx="3543300" cy="2905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5" b="38911"/>
                    <a:stretch/>
                  </pic:blipFill>
                  <pic:spPr bwMode="auto">
                    <a:xfrm>
                      <a:off x="0" y="0"/>
                      <a:ext cx="3543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5A597" w14:textId="77777777" w:rsidR="005D32A7" w:rsidRDefault="005D32A7" w:rsidP="00F455EC">
      <w:pPr>
        <w:pStyle w:val="a5"/>
        <w:ind w:left="1440" w:firstLine="0"/>
      </w:pPr>
    </w:p>
    <w:p w14:paraId="6E244F3C" w14:textId="77777777" w:rsidR="00F455EC" w:rsidRDefault="00F455EC" w:rsidP="00F455EC">
      <w:pPr>
        <w:pStyle w:val="a5"/>
        <w:ind w:left="1440" w:firstLine="0"/>
      </w:pPr>
    </w:p>
    <w:p w14:paraId="0CC2A7AC" w14:textId="77777777" w:rsidR="00F455EC" w:rsidRDefault="00F455EC" w:rsidP="00F455EC">
      <w:pPr>
        <w:ind w:firstLine="0"/>
      </w:pPr>
    </w:p>
    <w:p w14:paraId="34FBB01C" w14:textId="6CBE4C86" w:rsidR="00F455EC" w:rsidRDefault="00F455EC" w:rsidP="00F455EC">
      <w:pPr>
        <w:ind w:firstLine="0"/>
      </w:pPr>
      <w:r>
        <w:t xml:space="preserve">2.1. </w:t>
      </w:r>
      <w:r w:rsidRPr="00191F3F">
        <w:rPr>
          <w:highlight w:val="green"/>
        </w:rPr>
        <w:t>Исправить названия столбцов во всех формах "АРМ диспетчера" на выделенным красным</w:t>
      </w:r>
    </w:p>
    <w:p w14:paraId="5B8A9322" w14:textId="77777777" w:rsidR="005D32A7" w:rsidRPr="00F455EC" w:rsidRDefault="005D32A7" w:rsidP="00F455EC">
      <w:pPr>
        <w:ind w:firstLine="0"/>
      </w:pPr>
    </w:p>
    <w:tbl>
      <w:tblPr>
        <w:tblW w:w="5320" w:type="dxa"/>
        <w:tblLook w:val="04A0" w:firstRow="1" w:lastRow="0" w:firstColumn="1" w:lastColumn="0" w:noHBand="0" w:noVBand="1"/>
      </w:tblPr>
      <w:tblGrid>
        <w:gridCol w:w="3700"/>
        <w:gridCol w:w="1620"/>
      </w:tblGrid>
      <w:tr w:rsidR="00F455EC" w:rsidRPr="001E019D" w14:paraId="14E47AA4" w14:textId="77777777" w:rsidTr="00D1526C">
        <w:trPr>
          <w:trHeight w:val="42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03F4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91F3F">
              <w:rPr>
                <w:rFonts w:ascii="Calibri" w:eastAsia="Times New Roman" w:hAnsi="Calibri" w:cs="Calibri"/>
                <w:b/>
                <w:bCs/>
                <w:sz w:val="22"/>
                <w:highlight w:val="green"/>
              </w:rPr>
              <w:t>Оператор</w:t>
            </w: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 (аббр.)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830E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Оператор  </w:t>
            </w:r>
          </w:p>
        </w:tc>
      </w:tr>
      <w:tr w:rsidR="00F455EC" w:rsidRPr="001E019D" w14:paraId="73EC2BDD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B528" w14:textId="77777777" w:rsidR="00F455EC" w:rsidRPr="00191F3F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highlight w:val="green"/>
              </w:rPr>
            </w:pPr>
            <w:r w:rsidRPr="00191F3F">
              <w:rPr>
                <w:rFonts w:ascii="Calibri" w:eastAsia="Times New Roman" w:hAnsi="Calibri" w:cs="Calibri"/>
                <w:b/>
                <w:bCs/>
                <w:sz w:val="22"/>
                <w:highlight w:val="green"/>
              </w:rPr>
              <w:t>Огран. (аббр.)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6F43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Огран. </w:t>
            </w:r>
          </w:p>
        </w:tc>
      </w:tr>
      <w:tr w:rsidR="00F455EC" w:rsidRPr="001E019D" w14:paraId="55CFD0C0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A4E9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91F3F">
              <w:rPr>
                <w:rFonts w:ascii="Calibri" w:eastAsia="Times New Roman" w:hAnsi="Calibri" w:cs="Calibri"/>
                <w:b/>
                <w:bCs/>
                <w:sz w:val="22"/>
                <w:highlight w:val="green"/>
              </w:rPr>
              <w:t>Собст</w:t>
            </w: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. УЗ (аббр.)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6093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Собст. УЗ </w:t>
            </w:r>
          </w:p>
        </w:tc>
      </w:tr>
      <w:tr w:rsidR="00F455EC" w:rsidRPr="004F2BCE" w14:paraId="2B034BC9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3E6D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91F3F">
              <w:rPr>
                <w:rFonts w:ascii="Calibri" w:eastAsia="Times New Roman" w:hAnsi="Calibri" w:cs="Calibri"/>
                <w:b/>
                <w:bCs/>
                <w:sz w:val="22"/>
                <w:highlight w:val="green"/>
              </w:rPr>
              <w:t>Род</w:t>
            </w: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 </w:t>
            </w:r>
            <w:proofErr w:type="gramStart"/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ваг.(</w:t>
            </w:r>
            <w:proofErr w:type="gramEnd"/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аббр.)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ABEC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Род  </w:t>
            </w:r>
          </w:p>
        </w:tc>
      </w:tr>
      <w:tr w:rsidR="00F455EC" w:rsidRPr="001E019D" w14:paraId="2D1CA746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29B3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Дата деповского </w:t>
            </w:r>
            <w:r w:rsidRPr="00191F3F">
              <w:rPr>
                <w:rFonts w:ascii="Calibri" w:eastAsia="Times New Roman" w:hAnsi="Calibri" w:cs="Calibri"/>
                <w:b/>
                <w:bCs/>
                <w:sz w:val="22"/>
                <w:highlight w:val="green"/>
              </w:rPr>
              <w:t>ремонта</w:t>
            </w: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 по УЗ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7D0A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Рем. УЗ</w:t>
            </w:r>
          </w:p>
        </w:tc>
      </w:tr>
      <w:tr w:rsidR="00F455EC" w:rsidRPr="001E019D" w14:paraId="79EA1278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FC93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Груз-ть, тн (док.)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7812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ГП, тн (док.)</w:t>
            </w:r>
          </w:p>
        </w:tc>
      </w:tr>
      <w:tr w:rsidR="00F455EC" w:rsidRPr="001E019D" w14:paraId="17E2B8E8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6DD2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Груз-ть, тн (УЗ.)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DE3F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ГП, тн (УЗ.)</w:t>
            </w:r>
          </w:p>
        </w:tc>
      </w:tr>
      <w:tr w:rsidR="00F455EC" w:rsidRPr="001E019D" w14:paraId="239F145C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6197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Код адм.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C3DE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Адм.</w:t>
            </w:r>
          </w:p>
        </w:tc>
      </w:tr>
      <w:tr w:rsidR="00F455EC" w:rsidRPr="00AF7635" w14:paraId="27302C79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D8E0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Группа груза по прибытию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8DFD8" w14:textId="77777777" w:rsidR="00F455EC" w:rsidRPr="00AF7635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2F5496" w:themeColor="accent1" w:themeShade="BF"/>
                <w:sz w:val="22"/>
              </w:rPr>
            </w:pPr>
            <w:r w:rsidRPr="00D404EE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Группа груза         </w:t>
            </w:r>
          </w:p>
        </w:tc>
      </w:tr>
      <w:tr w:rsidR="00F455EC" w:rsidRPr="001E019D" w14:paraId="518B1412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F0F9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Груз по прибытию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8A8D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Груз ПРИБ              </w:t>
            </w:r>
          </w:p>
        </w:tc>
      </w:tr>
      <w:tr w:rsidR="00F455EC" w:rsidRPr="001E019D" w14:paraId="4503B495" w14:textId="77777777" w:rsidTr="00D1526C">
        <w:trPr>
          <w:trHeight w:val="42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D000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sz w:val="22"/>
              </w:rPr>
              <w:t>Груж/порож.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8B8E" w14:textId="77777777" w:rsidR="00F455EC" w:rsidRPr="001E019D" w:rsidRDefault="00F455EC" w:rsidP="00D1526C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1E019D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Статус</w:t>
            </w:r>
          </w:p>
        </w:tc>
      </w:tr>
    </w:tbl>
    <w:p w14:paraId="405D52BE" w14:textId="77777777" w:rsidR="00C729AB" w:rsidRDefault="00C729AB" w:rsidP="00F455EC">
      <w:pPr>
        <w:ind w:firstLine="0"/>
      </w:pPr>
    </w:p>
    <w:p w14:paraId="076F5911" w14:textId="4F4E425B" w:rsidR="004F2BCE" w:rsidRPr="00F455EC" w:rsidRDefault="00F455EC" w:rsidP="00F455EC">
      <w:pPr>
        <w:ind w:left="360" w:firstLine="0"/>
        <w:jc w:val="left"/>
        <w:rPr>
          <w:rFonts w:eastAsia="Times New Roman"/>
          <w:sz w:val="22"/>
        </w:rPr>
      </w:pPr>
      <w:r>
        <w:rPr>
          <w:rFonts w:eastAsia="Times New Roman"/>
        </w:rPr>
        <w:t>2.2.</w:t>
      </w:r>
      <w:r w:rsidR="00C729AB" w:rsidRPr="00F455EC">
        <w:rPr>
          <w:rFonts w:eastAsia="Times New Roman"/>
        </w:rPr>
        <w:t xml:space="preserve"> </w:t>
      </w:r>
      <w:r w:rsidR="004F2BCE" w:rsidRPr="00F455EC">
        <w:rPr>
          <w:rFonts w:eastAsia="Times New Roman"/>
        </w:rPr>
        <w:t>В «Перечне вагонов» нет данных в столбце «Признак платности»</w:t>
      </w:r>
    </w:p>
    <w:p w14:paraId="55B89E9E" w14:textId="77777777" w:rsidR="004F2BCE" w:rsidRDefault="004F2BCE" w:rsidP="004F2BCE">
      <w:pPr>
        <w:ind w:firstLine="0"/>
      </w:pPr>
    </w:p>
    <w:p w14:paraId="26A9EB24" w14:textId="77777777" w:rsidR="004F2BCE" w:rsidRPr="006271DB" w:rsidRDefault="004F2BCE" w:rsidP="004F2BCE">
      <w:pPr>
        <w:pStyle w:val="a5"/>
        <w:ind w:left="1440" w:firstLine="0"/>
      </w:pPr>
    </w:p>
    <w:p w14:paraId="5FAE9274" w14:textId="6E3B7343" w:rsidR="004F2BCE" w:rsidRDefault="004F2BCE" w:rsidP="004F2BCE">
      <w:pPr>
        <w:pStyle w:val="a5"/>
        <w:ind w:left="1440" w:firstLine="0"/>
      </w:pPr>
      <w:r>
        <w:rPr>
          <w:noProof/>
        </w:rPr>
        <w:lastRenderedPageBreak/>
        <w:drawing>
          <wp:inline distT="0" distB="0" distL="0" distR="0" wp14:anchorId="5ACABEFE" wp14:editId="6C0DF8D7">
            <wp:extent cx="4391025" cy="1952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" b="10280"/>
                    <a:stretch/>
                  </pic:blipFill>
                  <pic:spPr bwMode="auto">
                    <a:xfrm>
                      <a:off x="0" y="0"/>
                      <a:ext cx="4417006" cy="196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D177" w14:textId="77777777" w:rsidR="005D32A7" w:rsidRDefault="005D32A7" w:rsidP="004F2BCE">
      <w:pPr>
        <w:pStyle w:val="a5"/>
        <w:ind w:left="1440" w:firstLine="0"/>
      </w:pPr>
    </w:p>
    <w:p w14:paraId="3F166F76" w14:textId="77777777" w:rsidR="00F455EC" w:rsidRDefault="00F455EC" w:rsidP="004F2BCE">
      <w:pPr>
        <w:pStyle w:val="a5"/>
        <w:ind w:left="1440" w:firstLine="0"/>
      </w:pPr>
    </w:p>
    <w:p w14:paraId="61C4C01D" w14:textId="268B04D2" w:rsidR="004F2BCE" w:rsidRDefault="00F455EC" w:rsidP="00F455EC">
      <w:pPr>
        <w:ind w:left="360" w:firstLine="0"/>
        <w:jc w:val="left"/>
        <w:rPr>
          <w:rFonts w:eastAsia="Times New Roman"/>
        </w:rPr>
      </w:pPr>
      <w:r>
        <w:rPr>
          <w:rFonts w:eastAsia="Times New Roman"/>
        </w:rPr>
        <w:t>2.3.</w:t>
      </w:r>
      <w:r w:rsidR="00C729AB" w:rsidRPr="00F455EC">
        <w:rPr>
          <w:rFonts w:eastAsia="Times New Roman"/>
        </w:rPr>
        <w:t xml:space="preserve"> </w:t>
      </w:r>
      <w:r w:rsidR="004F2BCE" w:rsidRPr="00F455EC">
        <w:rPr>
          <w:rFonts w:eastAsia="Times New Roman"/>
        </w:rPr>
        <w:t>Индикатор простоя на станции – наоборот</w:t>
      </w:r>
      <w:r w:rsidR="005D32A7">
        <w:rPr>
          <w:rFonts w:eastAsia="Times New Roman"/>
        </w:rPr>
        <w:t xml:space="preserve">  </w:t>
      </w:r>
    </w:p>
    <w:p w14:paraId="3E44BD36" w14:textId="77777777" w:rsidR="003A32D1" w:rsidRPr="00F455EC" w:rsidRDefault="003A32D1" w:rsidP="00F455EC">
      <w:pPr>
        <w:ind w:left="360" w:firstLine="0"/>
        <w:jc w:val="left"/>
        <w:rPr>
          <w:rFonts w:eastAsia="Times New Roman"/>
          <w:sz w:val="22"/>
        </w:rPr>
      </w:pPr>
    </w:p>
    <w:p w14:paraId="3FE77DCF" w14:textId="7F495E06" w:rsidR="00A50A8E" w:rsidRDefault="00A50A8E" w:rsidP="00A50A8E">
      <w:pPr>
        <w:pStyle w:val="a5"/>
        <w:ind w:firstLine="0"/>
        <w:jc w:val="left"/>
        <w:rPr>
          <w:rFonts w:eastAsia="Times New Roman"/>
          <w:sz w:val="22"/>
        </w:rPr>
      </w:pPr>
      <w:r>
        <w:rPr>
          <w:rFonts w:eastAsia="Times New Roman"/>
          <w:noProof/>
          <w:sz w:val="22"/>
        </w:rPr>
        <w:drawing>
          <wp:inline distT="0" distB="0" distL="0" distR="0" wp14:anchorId="1165C9AE" wp14:editId="6F25684C">
            <wp:extent cx="316230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C4D9" w14:textId="35405D15" w:rsidR="00F455EC" w:rsidRPr="004F2BCE" w:rsidRDefault="00F455EC" w:rsidP="00A50A8E">
      <w:pPr>
        <w:pStyle w:val="a5"/>
        <w:ind w:firstLine="0"/>
        <w:jc w:val="left"/>
        <w:rPr>
          <w:rFonts w:eastAsia="Times New Roman"/>
          <w:sz w:val="22"/>
        </w:rPr>
      </w:pPr>
    </w:p>
    <w:p w14:paraId="540AFA2A" w14:textId="6E1BA10C" w:rsidR="004F2BCE" w:rsidRPr="003A32D1" w:rsidRDefault="004F2BCE" w:rsidP="00F455EC">
      <w:pPr>
        <w:pStyle w:val="a5"/>
        <w:numPr>
          <w:ilvl w:val="1"/>
          <w:numId w:val="23"/>
        </w:numPr>
        <w:jc w:val="left"/>
        <w:rPr>
          <w:rFonts w:eastAsia="Times New Roman"/>
          <w:b/>
          <w:bCs/>
          <w:sz w:val="22"/>
        </w:rPr>
      </w:pPr>
      <w:r w:rsidRPr="00F455EC">
        <w:rPr>
          <w:rFonts w:eastAsia="Times New Roman"/>
        </w:rPr>
        <w:t xml:space="preserve">Исправить данные столбцов «Норма, час» и «Норма ст., ч» на </w:t>
      </w:r>
      <w:r w:rsidRPr="00F455EC">
        <w:rPr>
          <w:rFonts w:eastAsia="Times New Roman"/>
          <w:b/>
          <w:bCs/>
        </w:rPr>
        <w:t>64,1</w:t>
      </w:r>
    </w:p>
    <w:p w14:paraId="34FE40CC" w14:textId="77777777" w:rsidR="003A32D1" w:rsidRPr="00F455EC" w:rsidRDefault="003A32D1" w:rsidP="003A32D1">
      <w:pPr>
        <w:pStyle w:val="a5"/>
        <w:ind w:firstLine="0"/>
        <w:jc w:val="left"/>
        <w:rPr>
          <w:rFonts w:eastAsia="Times New Roman"/>
          <w:b/>
          <w:bCs/>
          <w:sz w:val="22"/>
        </w:rPr>
      </w:pPr>
    </w:p>
    <w:p w14:paraId="21C6E0FD" w14:textId="19089A45" w:rsidR="00F455EC" w:rsidRDefault="00F455EC" w:rsidP="00F455EC">
      <w:pPr>
        <w:pStyle w:val="a5"/>
        <w:numPr>
          <w:ilvl w:val="1"/>
          <w:numId w:val="23"/>
        </w:numPr>
        <w:jc w:val="left"/>
        <w:rPr>
          <w:rFonts w:eastAsia="Times New Roman"/>
          <w:sz w:val="22"/>
        </w:rPr>
      </w:pPr>
      <w:r w:rsidRPr="00F455EC">
        <w:rPr>
          <w:rFonts w:eastAsia="Times New Roman"/>
          <w:sz w:val="22"/>
        </w:rPr>
        <w:t xml:space="preserve">Изменить формат в </w:t>
      </w:r>
      <w:r>
        <w:rPr>
          <w:rFonts w:eastAsia="Times New Roman"/>
          <w:sz w:val="22"/>
        </w:rPr>
        <w:t xml:space="preserve">столбцах </w:t>
      </w:r>
      <w:r w:rsidRPr="00F455EC">
        <w:rPr>
          <w:rFonts w:eastAsia="Times New Roman"/>
          <w:sz w:val="22"/>
        </w:rPr>
        <w:t xml:space="preserve">- «Факт </w:t>
      </w:r>
      <w:proofErr w:type="gramStart"/>
      <w:r w:rsidRPr="00F455EC">
        <w:rPr>
          <w:rFonts w:eastAsia="Times New Roman"/>
          <w:sz w:val="22"/>
        </w:rPr>
        <w:t>ст.,ч</w:t>
      </w:r>
      <w:proofErr w:type="gramEnd"/>
      <w:r w:rsidRPr="00F455EC">
        <w:rPr>
          <w:rFonts w:eastAsia="Times New Roman"/>
          <w:sz w:val="22"/>
        </w:rPr>
        <w:t>», « Факт путь, ч.», « Простой УЗ, ч» – убрат0000</w:t>
      </w:r>
    </w:p>
    <w:p w14:paraId="44F95778" w14:textId="77777777" w:rsidR="003A32D1" w:rsidRPr="003A32D1" w:rsidRDefault="003A32D1" w:rsidP="003A32D1">
      <w:pPr>
        <w:pStyle w:val="a5"/>
        <w:rPr>
          <w:rFonts w:eastAsia="Times New Roman"/>
          <w:sz w:val="22"/>
        </w:rPr>
      </w:pPr>
    </w:p>
    <w:p w14:paraId="7A12F978" w14:textId="77777777" w:rsidR="003A32D1" w:rsidRPr="00F455EC" w:rsidRDefault="003A32D1" w:rsidP="003A32D1">
      <w:pPr>
        <w:pStyle w:val="a5"/>
        <w:ind w:firstLine="0"/>
        <w:jc w:val="left"/>
        <w:rPr>
          <w:rFonts w:eastAsia="Times New Roman"/>
          <w:sz w:val="22"/>
        </w:rPr>
      </w:pPr>
    </w:p>
    <w:p w14:paraId="0D2B948E" w14:textId="04D15ADF" w:rsidR="00F455EC" w:rsidRDefault="00EA4457" w:rsidP="00F45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EE50E" wp14:editId="4975580A">
            <wp:extent cx="5781675" cy="1647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D249" w14:textId="516B19FA" w:rsidR="003A32D1" w:rsidRDefault="003A32D1" w:rsidP="00F455EC">
      <w:pPr>
        <w:rPr>
          <w:lang w:val="en-US"/>
        </w:rPr>
      </w:pPr>
    </w:p>
    <w:p w14:paraId="14D0758C" w14:textId="1C3A3AA7" w:rsidR="003A32D1" w:rsidRDefault="003A32D1" w:rsidP="00F455EC">
      <w:pPr>
        <w:rPr>
          <w:lang w:val="en-US"/>
        </w:rPr>
      </w:pPr>
    </w:p>
    <w:p w14:paraId="00E8D464" w14:textId="77777777" w:rsidR="003A32D1" w:rsidRPr="00EA4457" w:rsidRDefault="003A32D1" w:rsidP="00F455EC">
      <w:pPr>
        <w:rPr>
          <w:lang w:val="en-US"/>
        </w:rPr>
      </w:pPr>
    </w:p>
    <w:p w14:paraId="03E11B03" w14:textId="77777777" w:rsidR="00EA4457" w:rsidRDefault="00EA4457" w:rsidP="00C729AB">
      <w:pPr>
        <w:ind w:firstLine="0"/>
      </w:pPr>
    </w:p>
    <w:p w14:paraId="7F6EAF83" w14:textId="55C5285A" w:rsidR="002919B7" w:rsidRDefault="003A32D1" w:rsidP="00C729AB">
      <w:pPr>
        <w:ind w:firstLine="0"/>
      </w:pPr>
      <w:r>
        <w:lastRenderedPageBreak/>
        <w:t>3</w:t>
      </w:r>
      <w:r w:rsidR="00C729AB">
        <w:t>.1</w:t>
      </w:r>
      <w:r>
        <w:t xml:space="preserve">. </w:t>
      </w:r>
      <w:r w:rsidR="002919B7">
        <w:t>Операция -Прибытие</w:t>
      </w:r>
    </w:p>
    <w:p w14:paraId="5DCFFBB3" w14:textId="40BF2156" w:rsidR="00741D44" w:rsidRDefault="00C729AB" w:rsidP="00C729AB">
      <w:pPr>
        <w:ind w:firstLine="0"/>
      </w:pPr>
      <w:r>
        <w:t xml:space="preserve"> </w:t>
      </w:r>
      <w:r w:rsidR="00741D44" w:rsidRPr="002B1252">
        <w:rPr>
          <w:highlight w:val="green"/>
        </w:rPr>
        <w:t xml:space="preserve">ВЫПОЛНИТЬ ОПЕРАЦИЮ "ПРИНЯТЬ </w:t>
      </w:r>
      <w:r w:rsidR="00741D44" w:rsidRPr="002B1252">
        <w:rPr>
          <w:color w:val="FF0000"/>
          <w:highlight w:val="green"/>
        </w:rPr>
        <w:t>СОСТАВОВ</w:t>
      </w:r>
      <w:r w:rsidR="00741D44" w:rsidRPr="002B1252">
        <w:rPr>
          <w:highlight w:val="green"/>
        </w:rPr>
        <w:t xml:space="preserve"> НА СТАНЦИЮ АМКР"</w:t>
      </w:r>
    </w:p>
    <w:p w14:paraId="268ECDCD" w14:textId="4F7A0278" w:rsidR="00741D44" w:rsidRDefault="00741D44" w:rsidP="00741D44">
      <w:pPr>
        <w:pStyle w:val="a5"/>
        <w:ind w:left="731" w:firstLine="0"/>
      </w:pPr>
    </w:p>
    <w:p w14:paraId="16BD9CFF" w14:textId="0ECA97D4" w:rsidR="00741D44" w:rsidRDefault="00741D44" w:rsidP="00741D44">
      <w:pPr>
        <w:pStyle w:val="a5"/>
        <w:ind w:left="731" w:firstLine="0"/>
      </w:pPr>
      <w:r>
        <w:rPr>
          <w:noProof/>
        </w:rPr>
        <w:drawing>
          <wp:inline distT="0" distB="0" distL="0" distR="0" wp14:anchorId="3799B648" wp14:editId="419A3305">
            <wp:extent cx="2562225" cy="2305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5392" w14:textId="18088630" w:rsidR="002919B7" w:rsidRPr="002919B7" w:rsidRDefault="002919B7" w:rsidP="00741D44">
      <w:pPr>
        <w:pStyle w:val="a5"/>
        <w:ind w:left="731" w:firstLine="0"/>
      </w:pPr>
      <w:r>
        <w:t>Исправить</w:t>
      </w:r>
    </w:p>
    <w:p w14:paraId="0EF7E7C9" w14:textId="1B3E91EF" w:rsidR="00741D44" w:rsidRPr="002B1252" w:rsidRDefault="00741D44" w:rsidP="00741D44">
      <w:pPr>
        <w:ind w:left="371" w:firstLine="0"/>
        <w:rPr>
          <w:highlight w:val="green"/>
        </w:rPr>
      </w:pPr>
      <w:r w:rsidRPr="002B1252">
        <w:rPr>
          <w:highlight w:val="green"/>
        </w:rPr>
        <w:t xml:space="preserve">- Принять </w:t>
      </w:r>
      <w:r w:rsidRPr="002B1252">
        <w:rPr>
          <w:color w:val="FF0000"/>
          <w:highlight w:val="green"/>
        </w:rPr>
        <w:t>состав</w:t>
      </w:r>
      <w:r w:rsidRPr="002B1252">
        <w:rPr>
          <w:highlight w:val="green"/>
        </w:rPr>
        <w:t xml:space="preserve"> на станцию АМКР</w:t>
      </w:r>
    </w:p>
    <w:p w14:paraId="74EE7FE6" w14:textId="292E2C36" w:rsidR="00741D44" w:rsidRPr="002B1252" w:rsidRDefault="00741D44" w:rsidP="00741D44">
      <w:pPr>
        <w:ind w:left="371" w:firstLine="0"/>
        <w:rPr>
          <w:highlight w:val="green"/>
        </w:rPr>
      </w:pPr>
      <w:r w:rsidRPr="002B1252">
        <w:rPr>
          <w:highlight w:val="green"/>
        </w:rPr>
        <w:t>- Кнопка – «Отмена»</w:t>
      </w:r>
    </w:p>
    <w:p w14:paraId="72AE2ADC" w14:textId="487B2FFD" w:rsidR="00741D44" w:rsidRPr="002919B7" w:rsidRDefault="00741D44" w:rsidP="002919B7">
      <w:pPr>
        <w:ind w:left="371" w:firstLine="0"/>
        <w:rPr>
          <w:color w:val="FF0000"/>
        </w:rPr>
      </w:pPr>
      <w:r w:rsidRPr="002B1252">
        <w:rPr>
          <w:highlight w:val="green"/>
        </w:rPr>
        <w:t xml:space="preserve">- </w:t>
      </w:r>
      <w:r w:rsidR="00837255" w:rsidRPr="002B1252">
        <w:rPr>
          <w:highlight w:val="green"/>
        </w:rPr>
        <w:t xml:space="preserve"> без «:» и </w:t>
      </w:r>
      <w:r w:rsidRPr="002B1252">
        <w:rPr>
          <w:highlight w:val="green"/>
        </w:rPr>
        <w:t xml:space="preserve">название станции без скобок </w:t>
      </w:r>
      <w:r w:rsidR="00837255" w:rsidRPr="002B1252">
        <w:rPr>
          <w:highlight w:val="green"/>
        </w:rPr>
        <w:t xml:space="preserve">- </w:t>
      </w:r>
      <w:r w:rsidR="00837255" w:rsidRPr="002B1252">
        <w:rPr>
          <w:color w:val="FF0000"/>
          <w:highlight w:val="green"/>
        </w:rPr>
        <w:t>станция отправки Промышленная ГД</w:t>
      </w:r>
      <w:r w:rsidR="00EA4457" w:rsidRPr="002B1252">
        <w:rPr>
          <w:color w:val="FF0000"/>
          <w:highlight w:val="green"/>
        </w:rPr>
        <w:t>?</w:t>
      </w:r>
    </w:p>
    <w:p w14:paraId="41E0002F" w14:textId="77777777" w:rsidR="00741D44" w:rsidRPr="00741D44" w:rsidRDefault="00741D44" w:rsidP="00741D44">
      <w:pPr>
        <w:ind w:left="371" w:firstLine="0"/>
      </w:pPr>
    </w:p>
    <w:p w14:paraId="49E2A9AE" w14:textId="6C4FD39F" w:rsidR="00840616" w:rsidRPr="00191F3F" w:rsidRDefault="005D4D6E" w:rsidP="003A32D1">
      <w:pPr>
        <w:pStyle w:val="a5"/>
        <w:numPr>
          <w:ilvl w:val="1"/>
          <w:numId w:val="24"/>
        </w:numPr>
        <w:rPr>
          <w:highlight w:val="green"/>
        </w:rPr>
      </w:pPr>
      <w:r w:rsidRPr="00191F3F">
        <w:rPr>
          <w:highlight w:val="green"/>
        </w:rPr>
        <w:t>При выполнении новой операции прибытия заходим в форму в части «Принять на станцию» остаются данные старых операций, которые могут збивать с толку</w:t>
      </w:r>
    </w:p>
    <w:p w14:paraId="4D3D4423" w14:textId="209ECEB8" w:rsidR="005D4D6E" w:rsidRDefault="005D4D6E" w:rsidP="005D4D6E">
      <w:pPr>
        <w:pStyle w:val="a5"/>
        <w:ind w:left="731" w:firstLine="0"/>
      </w:pPr>
      <w:r w:rsidRPr="00191F3F">
        <w:rPr>
          <w:highlight w:val="green"/>
        </w:rPr>
        <w:t xml:space="preserve">Поля «Локомотив», «Время выполнения» должны обнуляться, </w:t>
      </w:r>
      <w:r w:rsidR="00A50A8E" w:rsidRPr="00191F3F">
        <w:rPr>
          <w:highlight w:val="green"/>
        </w:rPr>
        <w:t>старые</w:t>
      </w:r>
      <w:r w:rsidRPr="00191F3F">
        <w:rPr>
          <w:highlight w:val="green"/>
        </w:rPr>
        <w:t xml:space="preserve"> сообщения удалятся</w:t>
      </w:r>
    </w:p>
    <w:p w14:paraId="1F057CF4" w14:textId="77777777" w:rsidR="005D4D6E" w:rsidRDefault="005D4D6E" w:rsidP="005D4D6E">
      <w:pPr>
        <w:ind w:left="-709"/>
      </w:pPr>
    </w:p>
    <w:p w14:paraId="30002192" w14:textId="5C363995" w:rsidR="00741D44" w:rsidRDefault="005D4D6E" w:rsidP="003A32D1">
      <w:pPr>
        <w:ind w:left="-709"/>
      </w:pPr>
      <w:r>
        <w:rPr>
          <w:noProof/>
        </w:rPr>
        <w:drawing>
          <wp:inline distT="0" distB="0" distL="0" distR="0" wp14:anchorId="2BF1D2A7" wp14:editId="48E62C6E">
            <wp:extent cx="593407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D07F" w14:textId="38ECD8D9" w:rsidR="00741D44" w:rsidRDefault="00741D44" w:rsidP="00741D44">
      <w:pPr>
        <w:ind w:left="-709"/>
      </w:pPr>
    </w:p>
    <w:p w14:paraId="7147D1CC" w14:textId="415417C0" w:rsidR="002919B7" w:rsidRPr="003A32D1" w:rsidRDefault="002919B7" w:rsidP="003A32D1">
      <w:pPr>
        <w:pStyle w:val="a5"/>
        <w:numPr>
          <w:ilvl w:val="1"/>
          <w:numId w:val="24"/>
        </w:numPr>
      </w:pPr>
      <w:r w:rsidRPr="003A32D1">
        <w:t xml:space="preserve">Исправить названия столбцов, как и Перечне вагонов </w:t>
      </w:r>
    </w:p>
    <w:p w14:paraId="6FCBB524" w14:textId="40EFEE22" w:rsidR="002919B7" w:rsidRPr="003A32D1" w:rsidRDefault="002919B7" w:rsidP="003A32D1">
      <w:pPr>
        <w:ind w:firstLine="0"/>
      </w:pPr>
      <w:r w:rsidRPr="00F46347">
        <w:rPr>
          <w:highlight w:val="green"/>
        </w:rPr>
        <w:t>В области «Принять на станцию»</w:t>
      </w:r>
      <w:r w:rsidRPr="003A32D1">
        <w:t xml:space="preserve"> 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227"/>
        <w:gridCol w:w="1147"/>
        <w:gridCol w:w="875"/>
        <w:gridCol w:w="1256"/>
        <w:gridCol w:w="1222"/>
        <w:gridCol w:w="1483"/>
        <w:gridCol w:w="1290"/>
      </w:tblGrid>
      <w:tr w:rsidR="002919B7" w:rsidRPr="002919B7" w14:paraId="5783EFB4" w14:textId="77777777" w:rsidTr="002919B7">
        <w:trPr>
          <w:trHeight w:val="60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649EA" w14:textId="77777777" w:rsidR="002919B7" w:rsidRPr="002919B7" w:rsidRDefault="002919B7" w:rsidP="002919B7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 xml:space="preserve">Род </w:t>
            </w:r>
            <w:proofErr w:type="gramStart"/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ваг.(</w:t>
            </w:r>
            <w:proofErr w:type="gramEnd"/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аббр.)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E68A7" w14:textId="77777777" w:rsidR="002919B7" w:rsidRPr="002919B7" w:rsidRDefault="002919B7" w:rsidP="002919B7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Оператор (аббр.)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1B5EA" w14:textId="77777777" w:rsidR="002919B7" w:rsidRPr="002919B7" w:rsidRDefault="002919B7" w:rsidP="002919B7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Огран. (аббр.)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CDDBF" w14:textId="77777777" w:rsidR="002919B7" w:rsidRPr="002919B7" w:rsidRDefault="002919B7" w:rsidP="002919B7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Группа груза по прибытию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DF73" w14:textId="77777777" w:rsidR="002919B7" w:rsidRPr="002919B7" w:rsidRDefault="002919B7" w:rsidP="002919B7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 xml:space="preserve">Груз по прибытию 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00A61" w14:textId="77777777" w:rsidR="002919B7" w:rsidRPr="002919B7" w:rsidRDefault="002919B7" w:rsidP="002919B7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Груж/порож.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0FA4" w14:textId="77777777" w:rsidR="002919B7" w:rsidRPr="00F4634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sz w:val="22"/>
                <w:highlight w:val="yellow"/>
              </w:rPr>
            </w:pPr>
            <w:bookmarkStart w:id="0" w:name="OLE_LINK1"/>
            <w:r w:rsidRPr="00F46347">
              <w:rPr>
                <w:rFonts w:ascii="Calibri" w:eastAsia="Times New Roman" w:hAnsi="Calibri" w:cs="Calibri"/>
                <w:sz w:val="22"/>
                <w:highlight w:val="yellow"/>
              </w:rPr>
              <w:t xml:space="preserve">Добовляем </w:t>
            </w:r>
            <w:r w:rsidRPr="00F46347">
              <w:rPr>
                <w:rFonts w:ascii="Calibri" w:eastAsia="Times New Roman" w:hAnsi="Calibri" w:cs="Calibri"/>
                <w:b/>
                <w:bCs/>
                <w:color w:val="FF0000"/>
                <w:sz w:val="22"/>
                <w:highlight w:val="yellow"/>
              </w:rPr>
              <w:t>Груз ТЕКУЩ</w:t>
            </w:r>
            <w:bookmarkEnd w:id="0"/>
          </w:p>
        </w:tc>
      </w:tr>
      <w:tr w:rsidR="002919B7" w:rsidRPr="002919B7" w14:paraId="69F59161" w14:textId="77777777" w:rsidTr="002919B7">
        <w:trPr>
          <w:trHeight w:val="45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A028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Род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02195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Оператор 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1F21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Огран. 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1233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Группа груза        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06DF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Груз ПРИБ              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5268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Статус</w:t>
            </w:r>
          </w:p>
        </w:tc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13EDD" w14:textId="77777777" w:rsidR="002919B7" w:rsidRPr="002919B7" w:rsidRDefault="002919B7" w:rsidP="002919B7">
            <w:pPr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</w:tr>
    </w:tbl>
    <w:p w14:paraId="15609E77" w14:textId="4B216E09" w:rsidR="002919B7" w:rsidRPr="003A32D1" w:rsidRDefault="002919B7" w:rsidP="003A32D1">
      <w:pPr>
        <w:ind w:firstLine="0"/>
      </w:pPr>
      <w:r w:rsidRPr="003A32D1">
        <w:t>В области «Составы на подходах»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1227"/>
        <w:gridCol w:w="1230"/>
        <w:gridCol w:w="1151"/>
        <w:gridCol w:w="1619"/>
        <w:gridCol w:w="1238"/>
        <w:gridCol w:w="1944"/>
        <w:gridCol w:w="1411"/>
      </w:tblGrid>
      <w:tr w:rsidR="002919B7" w:rsidRPr="002919B7" w14:paraId="1426A284" w14:textId="77777777" w:rsidTr="002919B7">
        <w:trPr>
          <w:trHeight w:val="6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DCF9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 xml:space="preserve">Род </w:t>
            </w:r>
            <w:proofErr w:type="gramStart"/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ваг.(</w:t>
            </w:r>
            <w:proofErr w:type="gramEnd"/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аббр.)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EE6E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Оператор (аббр.)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F814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Огран. (аббр.)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51CDD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Группа груза по прибытию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1F08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 xml:space="preserve">Груз по прибытию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03A17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sz w:val="22"/>
              </w:rPr>
              <w:t>Состояние загрузки при отправке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696F" w14:textId="77777777" w:rsidR="002919B7" w:rsidRPr="00F4634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highlight w:val="yellow"/>
              </w:rPr>
            </w:pPr>
            <w:r w:rsidRPr="00F46347">
              <w:rPr>
                <w:rFonts w:ascii="Calibri" w:eastAsia="Times New Roman" w:hAnsi="Calibri" w:cs="Calibri"/>
                <w:b/>
                <w:bCs/>
                <w:sz w:val="22"/>
                <w:highlight w:val="yellow"/>
              </w:rPr>
              <w:t xml:space="preserve">Добовляем            </w:t>
            </w:r>
            <w:r w:rsidRPr="00F46347">
              <w:rPr>
                <w:rFonts w:ascii="Calibri" w:eastAsia="Times New Roman" w:hAnsi="Calibri" w:cs="Calibri"/>
                <w:b/>
                <w:bCs/>
                <w:color w:val="FF0000"/>
                <w:sz w:val="22"/>
                <w:highlight w:val="yellow"/>
              </w:rPr>
              <w:t>Груз ТЕКУЩ</w:t>
            </w:r>
          </w:p>
        </w:tc>
      </w:tr>
      <w:tr w:rsidR="002919B7" w:rsidRPr="002919B7" w14:paraId="1701B725" w14:textId="77777777" w:rsidTr="002919B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579A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Род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E8AE1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Оператор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D511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Огран.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ECC7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Группа груза      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7505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 xml:space="preserve">Груз ПРИБ             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21BC8" w14:textId="77777777" w:rsidR="002919B7" w:rsidRPr="002919B7" w:rsidRDefault="002919B7" w:rsidP="002919B7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2919B7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Статус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8EC3" w14:textId="77777777" w:rsidR="002919B7" w:rsidRPr="002919B7" w:rsidRDefault="002919B7" w:rsidP="002919B7">
            <w:pPr>
              <w:ind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</w:p>
        </w:tc>
      </w:tr>
    </w:tbl>
    <w:p w14:paraId="02924865" w14:textId="77777777" w:rsidR="002919B7" w:rsidRPr="003A32D1" w:rsidRDefault="002919B7" w:rsidP="003A32D1">
      <w:pPr>
        <w:ind w:firstLine="0"/>
      </w:pPr>
    </w:p>
    <w:p w14:paraId="661E4B03" w14:textId="295CD997" w:rsidR="005D4D6E" w:rsidRPr="002919B7" w:rsidRDefault="003A32D1" w:rsidP="002919B7">
      <w:pPr>
        <w:ind w:firstLine="0"/>
      </w:pPr>
      <w:r>
        <w:t>3.4</w:t>
      </w:r>
      <w:r w:rsidR="002919B7">
        <w:t xml:space="preserve">. </w:t>
      </w:r>
      <w:r w:rsidR="00557EF9" w:rsidRPr="002919B7">
        <w:t>Проверить подсветку «Составов на подхода»</w:t>
      </w:r>
    </w:p>
    <w:p w14:paraId="1DBB67BE" w14:textId="02454C56" w:rsidR="005D4D6E" w:rsidRPr="00741D44" w:rsidRDefault="00576D68" w:rsidP="005D4D6E">
      <w:pPr>
        <w:ind w:left="-709"/>
      </w:pPr>
      <w:r w:rsidRPr="00CB2879">
        <w:rPr>
          <w:highlight w:val="green"/>
        </w:rPr>
        <w:t>Строки с поездами не подсвечены «желтым»</w:t>
      </w:r>
      <w:r w:rsidR="003A32D1" w:rsidRPr="00CB2879">
        <w:rPr>
          <w:highlight w:val="green"/>
        </w:rPr>
        <w:t>, а</w:t>
      </w:r>
      <w:r w:rsidRPr="00CB2879">
        <w:rPr>
          <w:highlight w:val="green"/>
        </w:rPr>
        <w:t xml:space="preserve"> операции с вагонами в состав</w:t>
      </w:r>
      <w:r w:rsidR="003A32D1" w:rsidRPr="00CB2879">
        <w:rPr>
          <w:highlight w:val="green"/>
        </w:rPr>
        <w:t>а</w:t>
      </w:r>
      <w:r w:rsidRPr="00CB2879">
        <w:rPr>
          <w:highlight w:val="green"/>
        </w:rPr>
        <w:t>х уже производили</w:t>
      </w:r>
    </w:p>
    <w:p w14:paraId="24471E98" w14:textId="6A04974C" w:rsidR="005D4D6E" w:rsidRDefault="00557EF9" w:rsidP="005D4D6E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753BB5" wp14:editId="0482FFAC">
            <wp:extent cx="593407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40B599" wp14:editId="0B0B6ACD">
            <wp:extent cx="5934075" cy="3467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E3C432" wp14:editId="57F12C8B">
            <wp:extent cx="5934075" cy="3219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27BC" w14:textId="585A2B11" w:rsidR="004F2BCE" w:rsidRDefault="004F2BCE" w:rsidP="005D4D6E">
      <w:pPr>
        <w:ind w:left="-709"/>
        <w:rPr>
          <w:lang w:val="en-US"/>
        </w:rPr>
      </w:pPr>
    </w:p>
    <w:p w14:paraId="163307DD" w14:textId="77777777" w:rsidR="004F2BCE" w:rsidRPr="00557EF9" w:rsidRDefault="004F2BCE" w:rsidP="005D4D6E">
      <w:pPr>
        <w:ind w:left="-709"/>
        <w:rPr>
          <w:lang w:val="en-US"/>
        </w:rPr>
      </w:pPr>
    </w:p>
    <w:sectPr w:rsidR="004F2BCE" w:rsidRPr="00557EF9" w:rsidSect="0092793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9FE"/>
    <w:multiLevelType w:val="hybridMultilevel"/>
    <w:tmpl w:val="505418E2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A3DAB"/>
    <w:multiLevelType w:val="multilevel"/>
    <w:tmpl w:val="1752F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0C34CE"/>
    <w:multiLevelType w:val="hybridMultilevel"/>
    <w:tmpl w:val="C14E56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3955"/>
    <w:multiLevelType w:val="hybridMultilevel"/>
    <w:tmpl w:val="416AE1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71B2E"/>
    <w:multiLevelType w:val="hybridMultilevel"/>
    <w:tmpl w:val="ECD406C8"/>
    <w:lvl w:ilvl="0" w:tplc="7AFEFAAC">
      <w:start w:val="1"/>
      <w:numFmt w:val="decimal"/>
      <w:pStyle w:val="a"/>
      <w:lvlText w:val="Рис.%1."/>
      <w:lvlJc w:val="center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3D6475"/>
    <w:multiLevelType w:val="hybridMultilevel"/>
    <w:tmpl w:val="257A1A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2073C"/>
    <w:multiLevelType w:val="multilevel"/>
    <w:tmpl w:val="8780A0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sz w:val="24"/>
      </w:rPr>
    </w:lvl>
  </w:abstractNum>
  <w:abstractNum w:abstractNumId="7" w15:restartNumberingAfterBreak="0">
    <w:nsid w:val="1EE32239"/>
    <w:multiLevelType w:val="multilevel"/>
    <w:tmpl w:val="483220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8" w15:restartNumberingAfterBreak="0">
    <w:nsid w:val="21C2566B"/>
    <w:multiLevelType w:val="hybridMultilevel"/>
    <w:tmpl w:val="1768496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1E19"/>
    <w:multiLevelType w:val="multilevel"/>
    <w:tmpl w:val="BE0A1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973AEE"/>
    <w:multiLevelType w:val="hybridMultilevel"/>
    <w:tmpl w:val="8A240D74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1" w15:restartNumberingAfterBreak="0">
    <w:nsid w:val="31CB76BF"/>
    <w:multiLevelType w:val="hybridMultilevel"/>
    <w:tmpl w:val="C28E39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82AA6"/>
    <w:multiLevelType w:val="hybridMultilevel"/>
    <w:tmpl w:val="588EBEBE"/>
    <w:lvl w:ilvl="0" w:tplc="3F10D888">
      <w:start w:val="5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290423"/>
    <w:multiLevelType w:val="hybridMultilevel"/>
    <w:tmpl w:val="C802A23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B2AA1"/>
    <w:multiLevelType w:val="hybridMultilevel"/>
    <w:tmpl w:val="5E9CFFF6"/>
    <w:lvl w:ilvl="0" w:tplc="E57A1322">
      <w:start w:val="1"/>
      <w:numFmt w:val="decimal"/>
      <w:lvlText w:val="Рис. %1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9036A"/>
    <w:multiLevelType w:val="hybridMultilevel"/>
    <w:tmpl w:val="423A0F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3655F"/>
    <w:multiLevelType w:val="hybridMultilevel"/>
    <w:tmpl w:val="2BF49F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555DB"/>
    <w:multiLevelType w:val="multilevel"/>
    <w:tmpl w:val="052CBA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B53613"/>
    <w:multiLevelType w:val="multilevel"/>
    <w:tmpl w:val="44A49A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7400146"/>
    <w:multiLevelType w:val="multilevel"/>
    <w:tmpl w:val="26E486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ED026FE"/>
    <w:multiLevelType w:val="multilevel"/>
    <w:tmpl w:val="4BDA61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77D7759"/>
    <w:multiLevelType w:val="hybridMultilevel"/>
    <w:tmpl w:val="DF461A38"/>
    <w:lvl w:ilvl="0" w:tplc="EDB83AEE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36F1C"/>
    <w:multiLevelType w:val="hybridMultilevel"/>
    <w:tmpl w:val="C1E64624"/>
    <w:lvl w:ilvl="0" w:tplc="AF8E4C98">
      <w:start w:val="1"/>
      <w:numFmt w:val="decimal"/>
      <w:lvlText w:val="Рис. %1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53769"/>
    <w:multiLevelType w:val="multilevel"/>
    <w:tmpl w:val="C5D06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5816214">
    <w:abstractNumId w:val="22"/>
  </w:num>
  <w:num w:numId="2" w16cid:durableId="2025670352">
    <w:abstractNumId w:val="14"/>
  </w:num>
  <w:num w:numId="3" w16cid:durableId="215774883">
    <w:abstractNumId w:val="4"/>
  </w:num>
  <w:num w:numId="4" w16cid:durableId="371810698">
    <w:abstractNumId w:val="10"/>
  </w:num>
  <w:num w:numId="5" w16cid:durableId="329217599">
    <w:abstractNumId w:val="16"/>
  </w:num>
  <w:num w:numId="6" w16cid:durableId="11031332">
    <w:abstractNumId w:val="2"/>
  </w:num>
  <w:num w:numId="7" w16cid:durableId="1296909861">
    <w:abstractNumId w:val="5"/>
  </w:num>
  <w:num w:numId="8" w16cid:durableId="152382059">
    <w:abstractNumId w:val="0"/>
  </w:num>
  <w:num w:numId="9" w16cid:durableId="2098090051">
    <w:abstractNumId w:val="15"/>
  </w:num>
  <w:num w:numId="10" w16cid:durableId="939339878">
    <w:abstractNumId w:val="3"/>
  </w:num>
  <w:num w:numId="11" w16cid:durableId="2022707652">
    <w:abstractNumId w:val="8"/>
  </w:num>
  <w:num w:numId="12" w16cid:durableId="1961910218">
    <w:abstractNumId w:val="11"/>
  </w:num>
  <w:num w:numId="13" w16cid:durableId="1140657049">
    <w:abstractNumId w:val="13"/>
  </w:num>
  <w:num w:numId="14" w16cid:durableId="240332435">
    <w:abstractNumId w:val="21"/>
  </w:num>
  <w:num w:numId="15" w16cid:durableId="1587885797">
    <w:abstractNumId w:val="18"/>
  </w:num>
  <w:num w:numId="16" w16cid:durableId="1600026338">
    <w:abstractNumId w:val="19"/>
  </w:num>
  <w:num w:numId="17" w16cid:durableId="169878793">
    <w:abstractNumId w:val="12"/>
  </w:num>
  <w:num w:numId="18" w16cid:durableId="848180137">
    <w:abstractNumId w:val="7"/>
  </w:num>
  <w:num w:numId="19" w16cid:durableId="405884880">
    <w:abstractNumId w:val="20"/>
  </w:num>
  <w:num w:numId="20" w16cid:durableId="2045519443">
    <w:abstractNumId w:val="9"/>
  </w:num>
  <w:num w:numId="21" w16cid:durableId="1385791388">
    <w:abstractNumId w:val="1"/>
  </w:num>
  <w:num w:numId="22" w16cid:durableId="1355688597">
    <w:abstractNumId w:val="23"/>
  </w:num>
  <w:num w:numId="23" w16cid:durableId="306936161">
    <w:abstractNumId w:val="6"/>
  </w:num>
  <w:num w:numId="24" w16cid:durableId="4468950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6E"/>
    <w:rsid w:val="000D3E19"/>
    <w:rsid w:val="001811C2"/>
    <w:rsid w:val="00191F3F"/>
    <w:rsid w:val="001E019D"/>
    <w:rsid w:val="002919B7"/>
    <w:rsid w:val="002A542F"/>
    <w:rsid w:val="002B1252"/>
    <w:rsid w:val="003913A8"/>
    <w:rsid w:val="003A32D1"/>
    <w:rsid w:val="003B1024"/>
    <w:rsid w:val="004F2BCE"/>
    <w:rsid w:val="0050202B"/>
    <w:rsid w:val="00557EF9"/>
    <w:rsid w:val="00576D68"/>
    <w:rsid w:val="005D32A7"/>
    <w:rsid w:val="005D4D6E"/>
    <w:rsid w:val="006D6D38"/>
    <w:rsid w:val="00741D44"/>
    <w:rsid w:val="00837255"/>
    <w:rsid w:val="00840616"/>
    <w:rsid w:val="00927936"/>
    <w:rsid w:val="00A50A8E"/>
    <w:rsid w:val="00A54916"/>
    <w:rsid w:val="00AD4B00"/>
    <w:rsid w:val="00AF7635"/>
    <w:rsid w:val="00C729AB"/>
    <w:rsid w:val="00CB2879"/>
    <w:rsid w:val="00D404EE"/>
    <w:rsid w:val="00EA4457"/>
    <w:rsid w:val="00F455EC"/>
    <w:rsid w:val="00F4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A21C"/>
  <w15:chartTrackingRefBased/>
  <w15:docId w15:val="{AA266575-BA71-4945-B103-EC892736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0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0"/>
    <w:next w:val="a0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customStyle="1" w:styleId="a">
    <w:name w:val="Рис."/>
    <w:basedOn w:val="a0"/>
    <w:next w:val="a4"/>
    <w:autoRedefine/>
    <w:qFormat/>
    <w:rsid w:val="001811C2"/>
    <w:pPr>
      <w:numPr>
        <w:numId w:val="3"/>
      </w:numPr>
      <w:spacing w:line="360" w:lineRule="auto"/>
      <w:jc w:val="center"/>
    </w:pPr>
    <w:rPr>
      <w:rFonts w:eastAsia="Calibri" w:cs="Times New Roman"/>
    </w:rPr>
  </w:style>
  <w:style w:type="paragraph" w:styleId="a4">
    <w:name w:val="No Spacing"/>
    <w:uiPriority w:val="1"/>
    <w:qFormat/>
    <w:rsid w:val="001811C2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5D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6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1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92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82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44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22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12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7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99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8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4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1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48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8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6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8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5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0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52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4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0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34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1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71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84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1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7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97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6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37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7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8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621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43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24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2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4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42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7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7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7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9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67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30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27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7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49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3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5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15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5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16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79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69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76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4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66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77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8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47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4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38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9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1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41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07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12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7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33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78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87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93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11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93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02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4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cid:image004.png@01DA90D3.8759A7F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5</cp:revision>
  <dcterms:created xsi:type="dcterms:W3CDTF">2024-06-20T06:25:00Z</dcterms:created>
  <dcterms:modified xsi:type="dcterms:W3CDTF">2024-06-20T09:45:00Z</dcterms:modified>
</cp:coreProperties>
</file>