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5FAD"/>
          <w:sz w:val="52"/>
          <w:szCs w:val="52"/>
        </w:rPr>
        <w:t xml:space="preserve">DATATHON ERICSSON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0082F0"/>
          <w:sz w:val="34"/>
          <w:szCs w:val="34"/>
        </w:rPr>
        <w:t xml:space="preserve">Amazon Q Edition</w:t>
      </w:r>
    </w:p>
    <w:p>
      <w:pPr>
        <w:pBdr>
          <w:bottom w:val="single" w:color="0082F0" w:sz="8" w:space="10"/>
        </w:pBdr>
        <w:spacing w:after="100"/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before="0" w:after="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5FAD"/>
          <w:sz w:val="28"/>
          <w:szCs w:val="28"/>
        </w:rPr>
        <w:t xml:space="preserve">Descrizione Funzionale del Progetto Base</w:t>
      </w:r>
    </w:p>
    <w:p>
      <w:pPr>
        <w:spacing w:after="4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Documento destinato alla valutazione interna — non contiene codice sorgente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Progetto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 Profile Management System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Spring Boot 3.3.5 / Java 17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Destinatari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Sviluppatori Ericsson — 5 team da 6 persone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Strumento AI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Amazon Q CLI (Kiro) + IDE Plugin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Metodologia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Spec-Driven Development — Kiro Way of Work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Versione doc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v3.0 — allineato a Design Document v3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82F0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005FAD"/>
          <w:sz w:val="30"/>
          <w:szCs w:val="30"/>
        </w:rPr>
        <w:t xml:space="preserve">1. Panoramica del progetto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Il progetto base fornito ai partecipanti è un'applicazione web denominata User Profile Management System: un sistema CRUD per la gestione di profili utente con autenticazione JWT e autorizzazione basata su ruoli.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L'applicazione è funzionante e avviabile, ma presenta bug documentati, vulnerabilità di sicurezza reali e funzionalità intenzionalmente incomplete. L'obiettivo del Datathon è che i team la portino a livello production-ready in 3 giornate, adottando il Kiro Way of Work come metodologia: spec-driven development con Amazon Q CLI e IDE Plugin come strumenti centrali.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2F0" w:val="clear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 codebase è realistico, non artificiale: i bug e le vulnerabilità che i partecipanti troveranno esistono perché sono tipici di un progetto Spring Boot sviluppato in modo non sistematico — non perché siano stati inventati per la challenge.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0082F0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005FAD"/>
          <w:sz w:val="30"/>
          <w:szCs w:val="30"/>
        </w:rPr>
        <w:t xml:space="preserve">2. Stack tecnologico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 / Note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Runtime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Java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17  (LTS)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Framework applicativo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3.3.5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Sicurezza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Spring Security 6  +  JWT  (jjwt)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0.11.5  (API parzialmente deprecate)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ORM / Persistenza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Spring Data JPA  +  Hibernate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integrato in Spring Boot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H2 (embedded, file-based)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dev — target: PostgreSQL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Template engine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Thymeleaf  +  Thymeleaf Layout Dialect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3.1.0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Bootstrap (via WebJar)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5.3.3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Build tool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Maven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Validazione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Jakarta Bean Validation  +  Hibernate Validator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8.x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Utility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Lombok  +  Apache Commons Lang  +  Jackson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2.6 / standard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0082F0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005FAD"/>
          <w:sz w:val="30"/>
          <w:szCs w:val="30"/>
        </w:rPr>
        <w:t xml:space="preserve">3. Architettura e struttura del codice</w:t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0082F0"/>
          <w:sz w:val="24"/>
          <w:szCs w:val="24"/>
        </w:rPr>
        <w:t xml:space="preserve">3.1 Pattern architetturale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L'applicazione segue il pattern MVC con un approccio ibrido: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 pagine HTML vengono servite tramite Thymeleaf (server-side rendering).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 operazioni CRUD avvengono via chiamate REST JavaScript-based alle API backend.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L'autenticazione è stateless tramite JWT — access token + refresh token.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0082F0"/>
          <w:sz w:val="24"/>
          <w:szCs w:val="24"/>
        </w:rPr>
        <w:t xml:space="preserve">3.2 Layer dell'applicazione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Controller Web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UserProfileWebController, LoginPageController — servono le pagine Thymeleaf con modello dati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Controller REST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AuthControllerImpl, UserProfileControllerImpl — espongono API JSON sotto /api/**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Service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AuthServiceImpl, UserProfileServiceImpl — logica di business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Security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JwtAuthenticationFilter, CustomAuthenticationManager, JwtUtility, UserPrincipal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Repository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repository JPA (UserProfile, Role, RefreshToken, PasswordResetToken)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Model / Entity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entity JPA (vedi sezione 4)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DTO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LoginDto, SignUpRequestDto, AuthResponseDTO, TokenRefreshResponseDto, UserDetailInfo, UserMeInfo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Exception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classi di eccezione custom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Constants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Endpoints.java, ExceptionMessages.java (IT), SecurityConstants.java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0082F0"/>
          <w:sz w:val="24"/>
          <w:szCs w:val="24"/>
        </w:rPr>
        <w:t xml:space="preserve">3.3 Dimensioni del codebase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File Java sorgente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46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File di test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 (solo contextLoads — copertura business logic 0%)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Template HTML Thymeleaf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Endpoint REST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~10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Entità JPA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LOC stimato (Java)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~1.800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82F0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005FAD"/>
          <w:sz w:val="30"/>
          <w:szCs w:val="30"/>
        </w:rPr>
        <w:t xml:space="preserve">4. Funzionalità implementate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L'applicazione è funzionante nelle seguenti aree al momento della consegna ai partecipanti:</w:t>
      </w:r>
    </w:p>
    <w:p>
      <w:pPr>
        <w:spacing w:before="0" w:after="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0082F0"/>
          <w:sz w:val="24"/>
          <w:szCs w:val="24"/>
        </w:rPr>
        <w:t xml:space="preserve">4.1 Autenticazione e autorizzazione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Login / Logout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 Thymeleaf che chiama POST /api/auth/login — risposta con access token JWT + refresh token via cookie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Registrazione (sign-up)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/api/auth/signup — crea utente con ruolo USER di default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/api/auth/refresh — rinnova l'access token tramite refresh token in cookie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Ruoli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Due ruoli: ADMIN e USER — con autorizzazioni differenziate sugli endpoint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Admin di default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Creato automaticamente all'avvio: admin@elis.org / password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Annotazione @CurrentUser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Injection dell'utente autenticato corrente nei controller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Proiezioni JPA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UserDetailInfo e UserMeInfo per query ottimizzate senza caricare l'intera entity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0082F0"/>
          <w:sz w:val="24"/>
          <w:szCs w:val="24"/>
        </w:rPr>
        <w:t xml:space="preserve">4.2 Gestione profili utente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Lista profili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/api/profiles — carica tutti i profili (no paginazione); renderizzati via JS in profiles.html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Aggiunta profilo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Pagina Thymeleaf /profiles/add-profile con form POST tradizionale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Modifica profilo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Pagina Thymeleaf /profiles/edit/{id} con form POST — nessuna verifica IDOR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Eliminazione profilo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 /api/profiles/{id} — chiamata REST lato JS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Visualizzazione profilo corrente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/api/auth/me — ritorna i dati dell'utente autenticato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0082F0"/>
          <w:sz w:val="24"/>
          <w:szCs w:val="24"/>
        </w:rPr>
        <w:t xml:space="preserve">4.3 Interfaccia web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5 template Thymeleaf: login.html, base.html (layout), profiles.html, addProfile.html, editProfile.html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Bootstrap 5 per il layout — integrato via WebJar Maven, nessuna CDN esterna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JavaScript client per le chiamate REST (Fetch API) e rendering dinamico della lista profili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Console H2 abilitata su /h2-console per debug database (solo dev)</w:t>
      </w:r>
    </w:p>
    <w:p>
      <w:pPr>
        <w:spacing w:before="0" w:after="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0082F0"/>
          <w:sz w:val="24"/>
          <w:szCs w:val="24"/>
        </w:rPr>
        <w:t xml:space="preserve">4.4 Entità JPA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UserProfile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Attiva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Utente con email, password (BCrypt), nome, cognome, telefono, data nascita, ruoli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Attiva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Ruolo (ADMIN / USER) — relazione many-to-many con UserProfile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RefreshToken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Attiva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Token di refresh JWT con scadenza e riferimento utente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PasswordResetToken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Parziale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Entity presente e mappata, ma il flusso di reset non è implementato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EggUpInfo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0B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Non integrata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Assessment psicologico — entity predisposta, fuori scope del Datathon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EggUpScore / EggUpTrait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0B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Non integrate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Entità correlate a EggUpInfo — fuori scope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82F0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005FAD"/>
          <w:sz w:val="30"/>
          <w:szCs w:val="30"/>
        </w:rPr>
        <w:t xml:space="preserve">5. Flussi funzionali principali</w:t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0082F0"/>
          <w:sz w:val="24"/>
          <w:szCs w:val="24"/>
        </w:rPr>
        <w:t xml:space="preserve">5.1 Flusso di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Utente accede a /login — pagina Thymeleaf servita dal server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Il form JavaScript invia POST /api/auth/login con email e password in JSON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AuthServiceImpl autentica via CustomAuthenticationManager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JwtUtility genera access token (JWT) e refresh token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Il refresh token viene salvato in DB (RefreshToken entity)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Access token salvato in localStorage lato client + cookie (nota: vulnerabilità)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Redirect a /profiles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0082F0"/>
          <w:sz w:val="24"/>
          <w:szCs w:val="24"/>
        </w:rPr>
        <w:t xml:space="preserve">5.2 Flusso CRUD profili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/profiles carica la pagina Thymeleaf (shell vuota — nessun dato server-side)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JavaScript chiama GET /api/profiles con JWT in header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 dati vengono renderizzati dinamicamente tramite template literals JS nel DOM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/ Edit avvengono tramite form Thymeleaf con POST tradizionale verso il controller web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 avviene via chiamata REST DELETE /api/profiles/{id} lato JavaScript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0082F0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005FAD"/>
          <w:sz w:val="30"/>
          <w:szCs w:val="30"/>
        </w:rPr>
        <w:t xml:space="preserve">6. Cosa non è implementato (intenzionalmente)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 seguenti funzionalità sono assenti o incomplete nel progetto base. Sono le aree su cui i team lavoreranno durante il Datathon: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Impatto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 automatizzati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0B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CRITICO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 solo test (contextLoads) — copertura business logic pari a 0%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Error handling globale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0B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CRITICO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Nessun @ControllerAdvice — stack trace esposti in risposta al client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Sicurezza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0B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CRITICO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 vulnerabilità documentate (JWT hardcoded, XSS, IDOR, CSRF off, CORS wildcard…) — nessun exploit demo, nessun test automatizzato di verifica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Documentazione di prodotto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0B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CRITICO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Nessuna documentazione spec-driven: nessun README tecnico completo, nessuna user guide, nessun ADR, nessun security report strutturato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MCP / Knowledge 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ALTO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Nessun MCP Server configurato — Q non ha accesso strutturato alla knowledge base del progetto (docs, DB, metriche)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ALTO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Entity PasswordResetToken presente ma flusso completo non implementato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ALTO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Nessuna protezione contro brute force sul login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Account lockout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ALTO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Nessun blocco dopo tentativi falliti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Paginazione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MEDIO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getAllProfiles carica tutto in memoria — non scala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API Documentation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MEDIO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Swagger configurato in SecurityConfig ma non attivato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Containerizzazione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MEDIO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Nessun Dockerfile né docker-compose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CI/CD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MEDIO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Nessuna pipeline automatizzata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Audit 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MEDIO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Nessun tracciamento azioni utente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BASSO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Nessuna statistica o reportistica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82F0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005FAD"/>
          <w:sz w:val="30"/>
          <w:szCs w:val="30"/>
        </w:rPr>
        <w:t xml:space="preserve">7. Come viene presentato ai partecipanti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 team ricevono il progetto durante l'onboarding, prima delle 3 giornate di lavoro. Il materiale di consegna comprende: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Repository Git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Codice sorgente completo — branch main come punto di partenza, directory .kiro con starter pre-configurato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README.md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Istruzioni di avvio, prerequisiti, comandi Maven, credenziali admin default, introduzione al Kiro WoW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Checklist onboarding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Setup JDK 17 + Maven + Docker + IDE + Amazon Q CLI (Kiro) + AWS Builder ID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Lista Use Case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 UC con ID, titolo, descrizione, difficoltà, stima, fase Kiro e criteri di accettazione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Rubrica di valutazione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Griglia v3: 4 categorie (Kiro WoW 35%, Output 30%, MCP 20%, Pitch 15%)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Design Document v3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Documento completo con metodologia, struttura .kiro attesa e agenda delle 3 giornate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0082F0"/>
          <w:sz w:val="24"/>
          <w:szCs w:val="24"/>
        </w:rPr>
        <w:t xml:space="preserve">7.1 Contesto presentato verbalmente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 partecipanti viene spiegato che: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L'applicazione è funzionante — possono fare login e usare le funzionalità base da subito.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Il codice ha bug reali, vulnerabilità reali e funzionalità mancanti — non è un tutorial, è un progetto da portare in produzione.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Amazon Q CLI (Kiro) è lo strumento metodologico centrale: si lavora spec-driven, non a prompt liberi.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 ogni UC: prima si scrive la spec in .kiro, poi si definisce l'agente, poi si implementa — nell'ordine.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 i UC Security: il deliverable include anche il software di exploiting (before) e il test automatizzato (after).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 i UC Documentation e MCP: la documentazione e il knowledge base sono output di prima classe, non optional.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Il pitch finale racconta il processo Kiro adottato — agenti definiti, spec prodotte, pipeline usata — non solo le feature completate.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0082F0"/>
          <w:sz w:val="24"/>
          <w:szCs w:val="24"/>
        </w:rPr>
        <w:t xml:space="preserve">7.2 Ambiente di esecuzione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IDE: IntelliJ IDEA o VS Code — portato dai partecipanti con Amazon Q IDE Plugin preconfigurato.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Amazon Q CLI (Kiro): installato e configurato con AWS Builder ID prima dell'onboarding.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VM ELIS: macchine virtuali per build e run — accesso via Git push/pull.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Alternativa: Amazon Q configurato direttamente sulle VM ELIS, se preferito dal team.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Database: H2 embedded per lo sviluppo — PostgreSQL via Docker Compose come target (UC-D-002).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82F0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005FAD"/>
          <w:sz w:val="30"/>
          <w:szCs w:val="30"/>
        </w:rPr>
        <w:t xml:space="preserve">8. Struttura .kiro starter nel repository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Il repository viene consegnato con una directory .kiro pre-configurata come starter. I team non partono da zero: trovano già la struttura, i file di steering di base e un esempio di spec compilata. L'obiettivo è ridurre il tempo di setup e concentrare l'energia sull'uso metodologico.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2F0" w:val="clear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 directory .kiro starter non contiene le spec dei UC — quelle le scrivono i team. Contiene la struttura, le convenzioni e un esempio guidato per il primo UC.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0082F0"/>
          <w:sz w:val="24"/>
          <w:szCs w:val="24"/>
        </w:rPr>
        <w:t xml:space="preserve">8.1 Contenuto della directory .kiro starter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Directory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 pre-configurato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.kiro/steering/project.md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Descrizione del progetto, stack tecnologico, convenzioni di naming Java/Spring Boot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.kiro/steering/conventions.md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Regole di codice: package structure, naming DTO, gestione eccezioni, formato log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.kiro/steering/security-baseline.md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Lista delle 10 vulnerabilità presenti — usata da Q come contesto per i UC Security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.kiro/agents/backend-developer.md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Agente di esempio: ruolo developer Spring Boot, tools abilitati, prompt di sistema base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.kiro/agents/security-analyst.md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Agente di esempio: ruolo security analyst, focalizzato su analisi vulnerabilità e exploit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.kiro/specs/UC-B-001/requirements.md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Spec di esempio compilata per il primo bugfix — serve da template per tutti gli altri UC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.kiro/specs/UC-B-001/tasks.md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Task list di esempio con stati: TODO / IN PROGRESS / DONE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0082F0"/>
          <w:sz w:val="24"/>
          <w:szCs w:val="24"/>
        </w:rPr>
        <w:t xml:space="preserve">8.2 Cosa i team devono aggiungere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 produrre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Spec per ogni UC scelto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requirements.md + design.md + tasks.md nella cartella .kiro/specs/&lt;uc-id&gt;/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Agenti specializzati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Almeno un agente per area di lavoro — oltre ai due di esempio forniti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Documento di strategia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File .kiro/strategy.md prodotto nella sessione iniziale del DAY 1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MCP Server definition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Specifica del MCP Server in .kiro/specs/UC-MCP-001/ — obbligatoria per la categoria MCP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Steering aggiuntivi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Eventuali vincoli emersi durante la challenge (es. soglie di performance, regole di test)</w:t>
            </w:r>
          </w:p>
        </w:tc>
      </w:tr>
    </w:tbl>
    <w:p>
      <w:pPr>
        <w:spacing w:before="0" w:after="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900" w:right="9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82F0" w:sz="4" w:space="4"/>
      </w:pBdr>
      <w:tabs>
        <w:tab w:val="right" w:pos="9360"/>
      </w:tabs>
      <w:spacing w:before="60"/>
    </w:pPr>
    <w:r>
      <w:rPr>
        <w:rFonts w:ascii="Arial" w:cs="Arial" w:eastAsia="Arial" w:hAnsi="Arial"/>
        <w:color w:val="7F8C8D"/>
        <w:sz w:val="16"/>
        <w:szCs w:val="16"/>
      </w:rPr>
      <w:t xml:space="preserve">ELIS Innovation Hub  —  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7F8C8D"/>
        <w:sz w:val="16"/>
        <w:szCs w:val="16"/>
      </w:rPr>
      <w:t xml:space="preserve">Pag.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82F0" w:sz="4" w:space="4"/>
      </w:pBdr>
      <w:spacing w:after="80"/>
    </w:pPr>
    <w:r>
      <w:rPr>
        <w:rFonts w:ascii="Arial" w:cs="Arial" w:eastAsia="Arial" w:hAnsi="Arial"/>
        <w:color w:val="7F8C8D"/>
        <w:sz w:val="18"/>
        <w:szCs w:val="18"/>
      </w:rPr>
      <w:t xml:space="preserve">DATATHON ERICSSON 2026  |  Amazon Q / Kiro Edition</w:t>
    </w:r>
    <w:r>
      <w:rPr>
        <w:rFonts w:ascii="Arial" w:cs="Arial" w:eastAsia="Arial" w:hAnsi="Arial"/>
        <w:color w:val="0082F0"/>
        <w:sz w:val="18"/>
        <w:szCs w:val="18"/>
      </w:rPr>
      <w:t xml:space="preserve">  —  Descrizione Funzionale del Progetto Base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00"/>
      <w:outlineLvl w:val="0"/>
    </w:pPr>
    <w:rPr>
      <w:rFonts w:ascii="Arial" w:cs="Arial" w:eastAsia="Arial" w:hAnsi="Arial"/>
      <w:b/>
      <w:bCs/>
      <w:color w:val="005FAD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60"/>
      <w:outlineLvl w:val="1"/>
    </w:pPr>
    <w:rPr>
      <w:rFonts w:ascii="Arial" w:cs="Arial" w:eastAsia="Arial" w:hAnsi="Arial"/>
      <w:b/>
      <w:bCs/>
      <w:color w:val="0082F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40" w:after="40"/>
      <w:outlineLvl w:val="2"/>
    </w:pPr>
    <w:rPr>
      <w:rFonts w:ascii="Arial" w:cs="Arial" w:eastAsia="Arial" w:hAnsi="Arial"/>
      <w:b/>
      <w:bCs/>
      <w:color w:val="005FA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2026-03-16T14:40:12.957Z</dcterms:created>
  <dcterms:modified xsi:type="dcterms:W3CDTF">2026-03-16T14:40:12.958Z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