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WebApiGastos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de la DB version 1.1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Pendientes: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las entidades de BD a ingles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Agregarles PK y FK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el codigo de la app y BD a algun repo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version 1.2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Saque campo Movimiento.IdTipo o equivalente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 alineados diagrama con el modelo de datos. Coloque los nombres en ingles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Setee las PK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version 1.2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 solucion Net Core Web Api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Proyecto DAL biblioteca de clases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Vincule con la DBBudget_2 con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C:\Users\EnzoAlmirón\source\repos\WebApiBudget\WebApiBudget - 2\WebApiBudget\WebApiBudget.DAL&gt; dotnet ef dbcontext scaffold "Server=localhost\SQLEXPRESS;Database=DBBudget_2;Trusted_connection=true;TrustServerCertificate=true" Microsoft.EntityFrameworkCore.SqlServer --context-dir .\Data --output-dir .\Data\BudgetModels\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quede 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https://www.youtube.com/watch?v=4ynCEksbPqw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 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DB version 1.3linkedin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Mande la version anterior a DB Oracle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Agregue manejo de excepciones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Agregue logica de manejo basico de tablas de negocio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