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 w:after="40"/>
      </w:pPr>
      <w:r>
        <w:rPr>
          <w:rFonts w:ascii="Calibri" w:hAnsi="Calibri"/>
          <w:b/>
          <w:i w:val="0"/>
          <w:color w:val="17263B"/>
          <w:sz w:val="40"/>
        </w:rPr>
        <w:t>LINTAS PRESENTATION DESIGN SYSTEM</w:t>
      </w:r>
    </w:p>
    <w:p>
      <w:pPr>
        <w:spacing w:before="0" w:after="240"/>
      </w:pPr>
      <w:r>
        <w:rPr>
          <w:rFonts w:ascii="Calibri" w:hAnsi="Calibri"/>
          <w:b/>
          <w:i w:val="0"/>
          <w:color w:val="B79A61"/>
          <w:sz w:val="26"/>
        </w:rPr>
        <w:t>GitHub Repository Upload &amp; Cross-Team Testing Protocol</w:t>
      </w:r>
    </w:p>
    <w:tbl>
      <w:tblPr>
        <w:tblW w:type="auto" w:w="0"/>
        <w:jc w:val="center"/>
        <w:tblLook w:firstColumn="1" w:firstRow="1" w:lastColumn="0" w:lastRow="0" w:noHBand="0" w:noVBand="1" w:val="04A0"/>
      </w:tblPr>
      <w:tblGrid>
        <w:gridCol w:w="4896"/>
        <w:gridCol w:w="4896"/>
      </w:tblGrid>
      <w:tr>
        <w:tc>
          <w:tcPr>
            <w:tcW w:type="dxa" w:w="2880"/>
            <w:shd w:fill="F4F1E9"/>
          </w:tcPr>
          <w:p>
            <w:pPr>
              <w:spacing w:before="40" w:after="40"/>
            </w:pPr>
            <w:r>
              <w:rPr>
                <w:rFonts w:ascii="Calibri" w:hAnsi="Calibri"/>
                <w:b/>
                <w:i w:val="0"/>
                <w:color w:val="17263B"/>
                <w:sz w:val="19"/>
              </w:rPr>
              <w:t>Author / Maintainer</w:t>
            </w:r>
          </w:p>
        </w:tc>
        <w:tc>
          <w:tcPr>
            <w:tcW w:type="dxa" w:w="6912"/>
          </w:tcPr>
          <w:p>
            <w:pPr>
              <w:spacing w:before="40" w:after="40"/>
            </w:pPr>
            <w:r>
              <w:rPr>
                <w:rFonts w:ascii="Calibri" w:hAnsi="Calibri"/>
                <w:b w:val="0"/>
                <w:i w:val="0"/>
                <w:color w:val="171A1D"/>
                <w:sz w:val="19"/>
              </w:rPr>
              <w:t>Lintas Group Presentation Systems Working Group</w:t>
            </w:r>
          </w:p>
        </w:tc>
      </w:tr>
      <w:tr>
        <w:tc>
          <w:tcPr>
            <w:tcW w:type="dxa" w:w="2880"/>
            <w:shd w:fill="F4F1E9"/>
          </w:tcPr>
          <w:p>
            <w:pPr>
              <w:spacing w:before="40" w:after="40"/>
            </w:pPr>
            <w:r>
              <w:rPr>
                <w:rFonts w:ascii="Calibri" w:hAnsi="Calibri"/>
                <w:b/>
                <w:i w:val="0"/>
                <w:color w:val="17263B"/>
                <w:sz w:val="19"/>
              </w:rPr>
              <w:t>Classification</w:t>
            </w:r>
          </w:p>
        </w:tc>
        <w:tc>
          <w:tcPr>
            <w:tcW w:type="dxa" w:w="6912"/>
          </w:tcPr>
          <w:p>
            <w:pPr>
              <w:spacing w:before="40" w:after="40"/>
            </w:pPr>
            <w:r>
              <w:rPr>
                <w:rFonts w:ascii="Calibri" w:hAnsi="Calibri"/>
                <w:b w:val="0"/>
                <w:i w:val="0"/>
                <w:color w:val="171A1D"/>
                <w:sz w:val="19"/>
              </w:rPr>
              <w:t>Internal Engineering &amp; Operational Tooling (Confidential)</w:t>
            </w:r>
          </w:p>
        </w:tc>
      </w:tr>
      <w:tr>
        <w:tc>
          <w:tcPr>
            <w:tcW w:type="dxa" w:w="2880"/>
            <w:shd w:fill="F4F1E9"/>
          </w:tcPr>
          <w:p>
            <w:pPr>
              <w:spacing w:before="40" w:after="40"/>
            </w:pPr>
            <w:r>
              <w:rPr>
                <w:rFonts w:ascii="Calibri" w:hAnsi="Calibri"/>
                <w:b/>
                <w:i w:val="0"/>
                <w:color w:val="17263B"/>
                <w:sz w:val="19"/>
              </w:rPr>
              <w:t>Target Audience</w:t>
            </w:r>
          </w:p>
        </w:tc>
        <w:tc>
          <w:tcPr>
            <w:tcW w:type="dxa" w:w="6912"/>
          </w:tcPr>
          <w:p>
            <w:pPr>
              <w:spacing w:before="40" w:after="40"/>
            </w:pPr>
            <w:r>
              <w:rPr>
                <w:rFonts w:ascii="Calibri" w:hAnsi="Calibri"/>
                <w:b w:val="0"/>
                <w:i w:val="0"/>
                <w:color w:val="171A1D"/>
                <w:sz w:val="19"/>
              </w:rPr>
              <w:t>Team Leads, PMO, CTS, Finance, BD, Contract, Procurement, HR/GA, Sales</w:t>
            </w:r>
          </w:p>
        </w:tc>
      </w:tr>
      <w:tr>
        <w:tc>
          <w:tcPr>
            <w:tcW w:type="dxa" w:w="2880"/>
            <w:shd w:fill="F4F1E9"/>
          </w:tcPr>
          <w:p>
            <w:pPr>
              <w:spacing w:before="40" w:after="40"/>
            </w:pPr>
            <w:r>
              <w:rPr>
                <w:rFonts w:ascii="Calibri" w:hAnsi="Calibri"/>
                <w:b/>
                <w:i w:val="0"/>
                <w:color w:val="17263B"/>
                <w:sz w:val="19"/>
              </w:rPr>
              <w:t>Deliverables Covered</w:t>
            </w:r>
          </w:p>
        </w:tc>
        <w:tc>
          <w:tcPr>
            <w:tcW w:type="dxa" w:w="6912"/>
          </w:tcPr>
          <w:p>
            <w:pPr>
              <w:spacing w:before="40" w:after="40"/>
            </w:pPr>
            <w:r>
              <w:rPr>
                <w:rFonts w:ascii="Calibri" w:hAnsi="Calibri"/>
                <w:b w:val="0"/>
                <w:i w:val="0"/>
                <w:color w:val="171A1D"/>
                <w:sz w:val="19"/>
              </w:rPr>
              <w:t>16 Deck Skills, Portal Website (dist), GitHub Pages Deployment, LLM Testing</w:t>
            </w:r>
          </w:p>
        </w:tc>
      </w:tr>
    </w:tbl>
    <w:p>
      <w:pPr>
        <w:spacing w:after="160"/>
      </w:pPr>
    </w:p>
    <w:p>
      <w:pPr>
        <w:keepNext/>
        <w:spacing w:before="320" w:after="120"/>
      </w:pPr>
      <w:r>
        <w:rPr>
          <w:rFonts w:ascii="Calibri" w:hAnsi="Calibri"/>
          <w:b/>
          <w:i w:val="0"/>
          <w:color w:val="17263B"/>
          <w:sz w:val="32"/>
        </w:rPr>
        <w:t>1. Overview &amp; Objective</w:t>
      </w:r>
    </w:p>
    <w:p>
      <w:pPr>
        <w:spacing w:before="0" w:after="80" w:line="276" w:lineRule="auto"/>
      </w:pPr>
      <w:r>
        <w:rPr>
          <w:rFonts w:ascii="Calibri" w:hAnsi="Calibri"/>
          <w:b w:val="0"/>
          <w:i w:val="0"/>
          <w:color w:val="171A1D"/>
          <w:sz w:val="21"/>
        </w:rPr>
        <w:t>This document details the exact procedures for uploading the Lintas Presentation Design System codebase to a corporate GitHub repository, enabling instant live hosting via GitHub Pages, and guiding team members across all eight departments to download, install, and test their departmental skills in their bespoke LLMs (Claude, ChatGPT, Gemini, Antigravity, Copilot, and Cursor).</w:t>
      </w:r>
    </w:p>
    <w:tbl>
      <w:tblPr>
        <w:tblW w:type="auto" w:w="0"/>
        <w:jc w:val="center"/>
        <w:tblLook w:firstColumn="1" w:firstRow="1" w:lastColumn="0" w:lastRow="0" w:noHBand="0" w:noVBand="1" w:val="04A0"/>
      </w:tblPr>
      <w:tblGrid>
        <w:gridCol w:w="9792"/>
      </w:tblGrid>
      <w:tr>
        <w:tc>
          <w:tcPr>
            <w:tcW w:type="dxa" w:w="9792"/>
            <w:shd w:fill="F8F6F0"/>
            <w:tcBorders>
              <w:top w:val="none"/>
              <w:left w:val="single" w:sz="24" w:space="0" w:color="B79A61"/>
              <w:bottom w:val="none"/>
              <w:right w:val="none"/>
            </w:tcBorders>
          </w:tcPr>
          <w:p>
            <w:pPr>
              <w:spacing w:before="80" w:after="40"/>
              <w:ind w:left="144"/>
            </w:pPr>
            <w:r>
              <w:rPr>
                <w:rFonts w:ascii="Calibri" w:hAnsi="Calibri"/>
                <w:b/>
                <w:i w:val="0"/>
                <w:color w:val="17263B"/>
                <w:sz w:val="21"/>
              </w:rPr>
              <w:t xml:space="preserve">📌 Key Benefit for Lintas Personnel: </w:t>
            </w:r>
            <w:r>
              <w:rPr>
                <w:rFonts w:ascii="Calibri" w:hAnsi="Calibri"/>
                <w:b w:val="0"/>
                <w:i w:val="0"/>
                <w:color w:val="171A1D"/>
                <w:sz w:val="20"/>
              </w:rPr>
              <w:t>By enabling GitHub Pages, team members do NOT need to install Git, Python, or node.js. They simply open the live URL in any web browser, select their department/role, download their skill package, and paste it into their AI tool.</w:t>
            </w:r>
          </w:p>
        </w:tc>
      </w:tr>
    </w:tbl>
    <w:p>
      <w:pPr>
        <w:spacing w:after="80"/>
      </w:pPr>
    </w:p>
    <w:p>
      <w:pPr>
        <w:keepNext/>
        <w:spacing w:before="320" w:after="120"/>
      </w:pPr>
      <w:r>
        <w:rPr>
          <w:rFonts w:ascii="Calibri" w:hAnsi="Calibri"/>
          <w:b/>
          <w:i w:val="0"/>
          <w:color w:val="17263B"/>
          <w:sz w:val="32"/>
        </w:rPr>
        <w:t>2. Repository Structure &amp; Files to Upload</w:t>
      </w:r>
    </w:p>
    <w:p>
      <w:pPr>
        <w:spacing w:before="0" w:after="80" w:line="276" w:lineRule="auto"/>
      </w:pPr>
      <w:r>
        <w:rPr>
          <w:rFonts w:ascii="Calibri" w:hAnsi="Calibri"/>
          <w:b w:val="0"/>
          <w:i w:val="0"/>
          <w:color w:val="171A1D"/>
          <w:sz w:val="21"/>
        </w:rPr>
        <w:t>Ensure your local workspace directory contains the following verified components before pushing:</w:t>
      </w:r>
    </w:p>
    <w:tbl>
      <w:tblPr>
        <w:tblW w:type="auto" w:w="0"/>
        <w:jc w:val="center"/>
        <w:tblLook w:firstColumn="1" w:firstRow="1" w:lastColumn="0" w:lastRow="0" w:noHBand="0" w:noVBand="1" w:val="04A0"/>
      </w:tblPr>
      <w:tblGrid>
        <w:gridCol w:w="3264"/>
        <w:gridCol w:w="3264"/>
        <w:gridCol w:w="3264"/>
      </w:tblGrid>
      <w:tr>
        <w:tc>
          <w:tcPr>
            <w:tcW w:type="dxa" w:w="3264"/>
            <w:shd w:fill="17263B"/>
          </w:tcPr>
          <w:p>
            <w:pPr>
              <w:spacing w:before="60" w:after="60"/>
            </w:pPr>
            <w:r>
              <w:rPr>
                <w:rFonts w:ascii="Calibri" w:hAnsi="Calibri"/>
                <w:b/>
                <w:i w:val="0"/>
                <w:color w:val="FFFFFF"/>
                <w:sz w:val="19"/>
              </w:rPr>
              <w:t>Directory / File</w:t>
            </w:r>
          </w:p>
        </w:tc>
        <w:tc>
          <w:tcPr>
            <w:tcW w:type="dxa" w:w="3264"/>
            <w:shd w:fill="17263B"/>
          </w:tcPr>
          <w:p>
            <w:pPr>
              <w:spacing w:before="60" w:after="60"/>
            </w:pPr>
            <w:r>
              <w:rPr>
                <w:rFonts w:ascii="Calibri" w:hAnsi="Calibri"/>
                <w:b/>
                <w:i w:val="0"/>
                <w:color w:val="FFFFFF"/>
                <w:sz w:val="19"/>
              </w:rPr>
              <w:t>Purpose</w:t>
            </w:r>
          </w:p>
        </w:tc>
        <w:tc>
          <w:tcPr>
            <w:tcW w:type="dxa" w:w="3264"/>
            <w:shd w:fill="17263B"/>
          </w:tcPr>
          <w:p>
            <w:pPr>
              <w:spacing w:before="60" w:after="60"/>
            </w:pPr>
            <w:r>
              <w:rPr>
                <w:rFonts w:ascii="Calibri" w:hAnsi="Calibri"/>
                <w:b/>
                <w:i w:val="0"/>
                <w:color w:val="FFFFFF"/>
                <w:sz w:val="19"/>
              </w:rPr>
              <w:t>Includes</w:t>
            </w:r>
          </w:p>
        </w:tc>
      </w:tr>
      <w:tr>
        <w:tc>
          <w:tcPr>
            <w:tcW w:type="dxa" w:w="3168"/>
          </w:tcPr>
          <w:p>
            <w:pPr>
              <w:spacing w:before="40" w:after="40"/>
            </w:pPr>
            <w:r>
              <w:rPr>
                <w:rFonts w:ascii="Consolas" w:hAnsi="Consolas"/>
                <w:b w:val="0"/>
                <w:i w:val="0"/>
                <w:color w:val="171A1D"/>
                <w:sz w:val="18"/>
              </w:rPr>
              <w:t>Lintas_Group_16_Lintas_Deck_Skills/</w:t>
            </w:r>
          </w:p>
        </w:tc>
        <w:tc>
          <w:tcPr>
            <w:tcW w:type="dxa" w:w="3168"/>
          </w:tcPr>
          <w:p>
            <w:pPr>
              <w:spacing w:before="40" w:after="40"/>
            </w:pPr>
            <w:r>
              <w:rPr>
                <w:rFonts w:ascii="Calibri" w:hAnsi="Calibri"/>
                <w:b w:val="0"/>
                <w:i w:val="0"/>
                <w:color w:val="171A1D"/>
                <w:sz w:val="18"/>
              </w:rPr>
              <w:t>Source repository for all 16 skills</w:t>
            </w:r>
          </w:p>
        </w:tc>
        <w:tc>
          <w:tcPr>
            <w:tcW w:type="dxa" w:w="3456"/>
          </w:tcPr>
          <w:p>
            <w:pPr>
              <w:spacing w:before="40" w:after="40"/>
            </w:pPr>
            <w:r>
              <w:rPr>
                <w:rFonts w:ascii="Calibri" w:hAnsi="Calibri"/>
                <w:b w:val="0"/>
                <w:i w:val="0"/>
                <w:color w:val="171A1D"/>
                <w:sz w:val="18"/>
              </w:rPr>
              <w:t>16 folders, each with SKILL.md, assets/brand/, assets/textures/, and assets/uploads/</w:t>
            </w:r>
          </w:p>
        </w:tc>
      </w:tr>
      <w:tr>
        <w:tc>
          <w:tcPr>
            <w:tcW w:type="dxa" w:w="3168"/>
            <w:shd w:fill="FAF8F3"/>
          </w:tcPr>
          <w:p>
            <w:pPr>
              <w:spacing w:before="40" w:after="40"/>
            </w:pPr>
            <w:r>
              <w:rPr>
                <w:rFonts w:ascii="Consolas" w:hAnsi="Consolas"/>
                <w:b w:val="0"/>
                <w:i w:val="0"/>
                <w:color w:val="171A1D"/>
                <w:sz w:val="18"/>
              </w:rPr>
              <w:t>portal/</w:t>
            </w:r>
          </w:p>
        </w:tc>
        <w:tc>
          <w:tcPr>
            <w:tcW w:type="dxa" w:w="3168"/>
            <w:shd w:fill="FAF8F3"/>
          </w:tcPr>
          <w:p>
            <w:pPr>
              <w:spacing w:before="40" w:after="40"/>
            </w:pPr>
            <w:r>
              <w:rPr>
                <w:rFonts w:ascii="Calibri" w:hAnsi="Calibri"/>
                <w:b w:val="0"/>
                <w:i w:val="0"/>
                <w:color w:val="171A1D"/>
                <w:sz w:val="18"/>
              </w:rPr>
              <w:t>Skill download website project</w:t>
            </w:r>
          </w:p>
        </w:tc>
        <w:tc>
          <w:tcPr>
            <w:tcW w:type="dxa" w:w="3456"/>
            <w:shd w:fill="FAF8F3"/>
          </w:tcPr>
          <w:p>
            <w:pPr>
              <w:spacing w:before="40" w:after="40"/>
            </w:pPr>
            <w:r>
              <w:rPr>
                <w:rFonts w:ascii="Calibri" w:hAnsi="Calibri"/>
                <w:b w:val="0"/>
                <w:i w:val="0"/>
                <w:color w:val="171A1D"/>
                <w:sz w:val="18"/>
              </w:rPr>
              <w:t>build_portal.py, roles.json, start_portal.bat, README.md</w:t>
            </w:r>
          </w:p>
        </w:tc>
      </w:tr>
      <w:tr>
        <w:tc>
          <w:tcPr>
            <w:tcW w:type="dxa" w:w="3168"/>
          </w:tcPr>
          <w:p>
            <w:pPr>
              <w:spacing w:before="40" w:after="40"/>
            </w:pPr>
            <w:r>
              <w:rPr>
                <w:rFonts w:ascii="Consolas" w:hAnsi="Consolas"/>
                <w:b w:val="0"/>
                <w:i w:val="0"/>
                <w:color w:val="171A1D"/>
                <w:sz w:val="18"/>
              </w:rPr>
              <w:t>portal/dist/</w:t>
            </w:r>
          </w:p>
        </w:tc>
        <w:tc>
          <w:tcPr>
            <w:tcW w:type="dxa" w:w="3168"/>
          </w:tcPr>
          <w:p>
            <w:pPr>
              <w:spacing w:before="40" w:after="40"/>
            </w:pPr>
            <w:r>
              <w:rPr>
                <w:rFonts w:ascii="Calibri" w:hAnsi="Calibri"/>
                <w:b w:val="0"/>
                <w:i w:val="0"/>
                <w:color w:val="171A1D"/>
                <w:sz w:val="18"/>
              </w:rPr>
              <w:t>Static site for GitHub Pages</w:t>
            </w:r>
          </w:p>
        </w:tc>
        <w:tc>
          <w:tcPr>
            <w:tcW w:type="dxa" w:w="3456"/>
          </w:tcPr>
          <w:p>
            <w:pPr>
              <w:spacing w:before="40" w:after="40"/>
            </w:pPr>
            <w:r>
              <w:rPr>
                <w:rFonts w:ascii="Calibri" w:hAnsi="Calibri"/>
                <w:b w:val="0"/>
                <w:i w:val="0"/>
                <w:color w:val="171A1D"/>
                <w:sz w:val="18"/>
              </w:rPr>
              <w:t>index.html, styles.css, app.js, skills-manifest.json, checksums.txt, downloads/ (48 packages)</w:t>
            </w:r>
          </w:p>
        </w:tc>
      </w:tr>
      <w:tr>
        <w:tc>
          <w:tcPr>
            <w:tcW w:type="dxa" w:w="3168"/>
            <w:shd w:fill="FAF8F3"/>
          </w:tcPr>
          <w:p>
            <w:pPr>
              <w:spacing w:before="40" w:after="40"/>
            </w:pPr>
            <w:r>
              <w:rPr>
                <w:rFonts w:ascii="Consolas" w:hAnsi="Consolas"/>
                <w:b w:val="0"/>
                <w:i w:val="0"/>
                <w:color w:val="171A1D"/>
                <w:sz w:val="18"/>
              </w:rPr>
              <w:t>lintas-deck-skill-portal/</w:t>
            </w:r>
          </w:p>
        </w:tc>
        <w:tc>
          <w:tcPr>
            <w:tcW w:type="dxa" w:w="3168"/>
            <w:shd w:fill="FAF8F3"/>
          </w:tcPr>
          <w:p>
            <w:pPr>
              <w:spacing w:before="40" w:after="40"/>
            </w:pPr>
            <w:r>
              <w:rPr>
                <w:rFonts w:ascii="Calibri" w:hAnsi="Calibri"/>
                <w:b w:val="0"/>
                <w:i w:val="0"/>
                <w:color w:val="171A1D"/>
                <w:sz w:val="18"/>
              </w:rPr>
              <w:t>Architecture specification</w:t>
            </w:r>
          </w:p>
        </w:tc>
        <w:tc>
          <w:tcPr>
            <w:tcW w:type="dxa" w:w="3456"/>
            <w:shd w:fill="FAF8F3"/>
          </w:tcPr>
          <w:p>
            <w:pPr>
              <w:spacing w:before="40" w:after="40"/>
            </w:pPr>
            <w:r>
              <w:rPr>
                <w:rFonts w:ascii="Calibri" w:hAnsi="Calibri"/>
                <w:b w:val="0"/>
                <w:i w:val="0"/>
                <w:color w:val="171A1D"/>
                <w:sz w:val="18"/>
              </w:rPr>
              <w:t>SKILL.md defining portal capabilities and deployment rules</w:t>
            </w:r>
          </w:p>
        </w:tc>
      </w:tr>
      <w:tr>
        <w:tc>
          <w:tcPr>
            <w:tcW w:type="dxa" w:w="3168"/>
          </w:tcPr>
          <w:p>
            <w:pPr>
              <w:spacing w:before="40" w:after="40"/>
            </w:pPr>
            <w:r>
              <w:rPr>
                <w:rFonts w:ascii="Consolas" w:hAnsi="Consolas"/>
                <w:b w:val="0"/>
                <w:i w:val="0"/>
                <w:color w:val="171A1D"/>
                <w:sz w:val="18"/>
              </w:rPr>
              <w:t>Lintas Presentation Design System.pptx</w:t>
            </w:r>
          </w:p>
        </w:tc>
        <w:tc>
          <w:tcPr>
            <w:tcW w:type="dxa" w:w="3168"/>
          </w:tcPr>
          <w:p>
            <w:pPr>
              <w:spacing w:before="40" w:after="40"/>
            </w:pPr>
            <w:r>
              <w:rPr>
                <w:rFonts w:ascii="Calibri" w:hAnsi="Calibri"/>
                <w:b w:val="0"/>
                <w:i w:val="0"/>
                <w:color w:val="171A1D"/>
                <w:sz w:val="18"/>
              </w:rPr>
              <w:t>Visual reference presentation</w:t>
            </w:r>
          </w:p>
        </w:tc>
        <w:tc>
          <w:tcPr>
            <w:tcW w:type="dxa" w:w="3456"/>
          </w:tcPr>
          <w:p>
            <w:pPr>
              <w:spacing w:before="40" w:after="40"/>
            </w:pPr>
            <w:r>
              <w:rPr>
                <w:rFonts w:ascii="Calibri" w:hAnsi="Calibri"/>
                <w:b w:val="0"/>
                <w:i w:val="0"/>
                <w:color w:val="171A1D"/>
                <w:sz w:val="18"/>
              </w:rPr>
              <w:t>Original native shape deck (69 KB)</w:t>
            </w:r>
          </w:p>
        </w:tc>
      </w:tr>
    </w:tbl>
    <w:p>
      <w:pPr>
        <w:spacing w:after="160"/>
      </w:pPr>
    </w:p>
    <w:p>
      <w:pPr>
        <w:keepNext/>
        <w:spacing w:before="320" w:after="120"/>
      </w:pPr>
      <w:r>
        <w:rPr>
          <w:rFonts w:ascii="Calibri" w:hAnsi="Calibri"/>
          <w:b/>
          <w:i w:val="0"/>
          <w:color w:val="17263B"/>
          <w:sz w:val="32"/>
        </w:rPr>
        <w:t>3. Step-by-Step GitHub Upload Instructions</w:t>
      </w:r>
    </w:p>
    <w:p>
      <w:pPr>
        <w:spacing w:before="0" w:after="80" w:line="276" w:lineRule="auto"/>
      </w:pPr>
      <w:r>
        <w:rPr>
          <w:rFonts w:ascii="Calibri" w:hAnsi="Calibri"/>
          <w:b w:val="0"/>
          <w:i w:val="0"/>
          <w:color w:val="171A1D"/>
          <w:sz w:val="21"/>
        </w:rPr>
        <w:t>Execute the following commands in PowerShell from the project root folder:</w:t>
      </w:r>
    </w:p>
    <w:p>
      <w:pPr>
        <w:keepNext/>
        <w:spacing w:before="240" w:after="80"/>
      </w:pPr>
      <w:r>
        <w:rPr>
          <w:rFonts w:ascii="Calibri" w:hAnsi="Calibri"/>
          <w:b/>
          <w:i w:val="0"/>
          <w:color w:val="17263B"/>
          <w:sz w:val="26"/>
        </w:rPr>
        <w:t>Step 3.1: Navigate to Workspace Root</w:t>
      </w:r>
    </w:p>
    <w:tbl>
      <w:tblPr>
        <w:tblW w:type="auto" w:w="0"/>
        <w:jc w:val="center"/>
        <w:tblLook w:firstColumn="1" w:firstRow="1" w:lastColumn="0" w:lastRow="0" w:noHBand="0" w:noVBand="1" w:val="04A0"/>
      </w:tblPr>
      <w:tblGrid>
        <w:gridCol w:w="9792"/>
      </w:tblGrid>
      <w:tr>
        <w:tc>
          <w:tcPr>
            <w:tcW w:type="dxa" w:w="9792"/>
            <w:shd w:fill="171A1D"/>
            <w:tcBorders>
              <w:top w:val="none"/>
              <w:left w:val="none"/>
              <w:bottom w:val="none"/>
              <w:right w:val="none"/>
            </w:tcBorders>
          </w:tcPr>
          <w:p>
            <w:pPr>
              <w:spacing w:before="80" w:after="80"/>
              <w:ind w:left="144"/>
            </w:pPr>
            <w:r>
              <w:rPr>
                <w:rFonts w:ascii="Consolas" w:hAnsi="Consolas"/>
                <w:b w:val="0"/>
                <w:i w:val="0"/>
                <w:color w:val="F0F3F6"/>
                <w:sz w:val="19"/>
              </w:rPr>
              <w:t>cd "D:\VIBE Coding (2026)\Lintas Presentation Design System"</w:t>
            </w:r>
          </w:p>
        </w:tc>
      </w:tr>
    </w:tbl>
    <w:p>
      <w:pPr>
        <w:spacing w:after="80"/>
      </w:pPr>
    </w:p>
    <w:p>
      <w:pPr>
        <w:keepNext/>
        <w:spacing w:before="240" w:after="80"/>
      </w:pPr>
      <w:r>
        <w:rPr>
          <w:rFonts w:ascii="Calibri" w:hAnsi="Calibri"/>
          <w:b/>
          <w:i w:val="0"/>
          <w:color w:val="17263B"/>
          <w:sz w:val="26"/>
        </w:rPr>
        <w:t>Step 3.2: Verify .gitignore Configuration</w:t>
      </w:r>
    </w:p>
    <w:p>
      <w:pPr>
        <w:spacing w:before="0" w:after="80" w:line="276" w:lineRule="auto"/>
      </w:pPr>
      <w:r>
        <w:rPr>
          <w:rFonts w:ascii="Calibri" w:hAnsi="Calibri"/>
          <w:b w:val="0"/>
          <w:i w:val="0"/>
          <w:color w:val="171A1D"/>
          <w:sz w:val="21"/>
        </w:rPr>
        <w:t>Ensure that temporary scratch logs or Python cache files are ignored, while keeping portal/dist and download archives intact:</w:t>
      </w:r>
    </w:p>
    <w:tbl>
      <w:tblPr>
        <w:tblW w:type="auto" w:w="0"/>
        <w:jc w:val="center"/>
        <w:tblLook w:firstColumn="1" w:firstRow="1" w:lastColumn="0" w:lastRow="0" w:noHBand="0" w:noVBand="1" w:val="04A0"/>
      </w:tblPr>
      <w:tblGrid>
        <w:gridCol w:w="9792"/>
      </w:tblGrid>
      <w:tr>
        <w:tc>
          <w:tcPr>
            <w:tcW w:type="dxa" w:w="9792"/>
            <w:shd w:fill="171A1D"/>
            <w:tcBorders>
              <w:top w:val="none"/>
              <w:left w:val="none"/>
              <w:bottom w:val="none"/>
              <w:right w:val="none"/>
            </w:tcBorders>
          </w:tcPr>
          <w:p>
            <w:pPr>
              <w:spacing w:before="80" w:after="80"/>
              <w:ind w:left="144"/>
            </w:pPr>
            <w:r>
              <w:rPr>
                <w:rFonts w:ascii="Consolas" w:hAnsi="Consolas"/>
                <w:b w:val="0"/>
                <w:i w:val="0"/>
                <w:color w:val="F0F3F6"/>
                <w:sz w:val="19"/>
              </w:rPr>
              <w:t># Create or verify .gitignore</w:t>
              <w:br/>
              <w:t>@"</w:t>
              <w:br/>
              <w:t>__pycache__/</w:t>
              <w:br/>
              <w:t>*.py[cod]</w:t>
              <w:br/>
              <w:t>.gemini/</w:t>
              <w:br/>
              <w:t>scratch/</w:t>
              <w:br/>
              <w:t>"@ | Out-File -FilePath .gitignore -Encoding utf8</w:t>
            </w:r>
          </w:p>
        </w:tc>
      </w:tr>
    </w:tbl>
    <w:p>
      <w:pPr>
        <w:spacing w:after="80"/>
      </w:pPr>
    </w:p>
    <w:p>
      <w:pPr>
        <w:keepNext/>
        <w:spacing w:before="240" w:after="80"/>
      </w:pPr>
      <w:r>
        <w:rPr>
          <w:rFonts w:ascii="Calibri" w:hAnsi="Calibri"/>
          <w:b/>
          <w:i w:val="0"/>
          <w:color w:val="17263B"/>
          <w:sz w:val="26"/>
        </w:rPr>
        <w:t>Step 3.3: Initialize Git and Create Initial Commit</w:t>
      </w:r>
    </w:p>
    <w:tbl>
      <w:tblPr>
        <w:tblW w:type="auto" w:w="0"/>
        <w:jc w:val="center"/>
        <w:tblLook w:firstColumn="1" w:firstRow="1" w:lastColumn="0" w:lastRow="0" w:noHBand="0" w:noVBand="1" w:val="04A0"/>
      </w:tblPr>
      <w:tblGrid>
        <w:gridCol w:w="9792"/>
      </w:tblGrid>
      <w:tr>
        <w:tc>
          <w:tcPr>
            <w:tcW w:type="dxa" w:w="9792"/>
            <w:shd w:fill="171A1D"/>
            <w:tcBorders>
              <w:top w:val="none"/>
              <w:left w:val="none"/>
              <w:bottom w:val="none"/>
              <w:right w:val="none"/>
            </w:tcBorders>
          </w:tcPr>
          <w:p>
            <w:pPr>
              <w:spacing w:before="80" w:after="80"/>
              <w:ind w:left="144"/>
            </w:pPr>
            <w:r>
              <w:rPr>
                <w:rFonts w:ascii="Consolas" w:hAnsi="Consolas"/>
                <w:b w:val="0"/>
                <w:i w:val="0"/>
                <w:color w:val="F0F3F6"/>
                <w:sz w:val="19"/>
              </w:rPr>
              <w:t>git init</w:t>
              <w:br/>
              <w:t>git add .</w:t>
              <w:br/>
              <w:t>git commit -m "feat: initial release of Lintas Deck Skills and Portal Website"</w:t>
            </w:r>
          </w:p>
        </w:tc>
      </w:tr>
    </w:tbl>
    <w:p>
      <w:pPr>
        <w:spacing w:after="80"/>
      </w:pPr>
    </w:p>
    <w:p>
      <w:pPr>
        <w:keepNext/>
        <w:spacing w:before="240" w:after="80"/>
      </w:pPr>
      <w:r>
        <w:rPr>
          <w:rFonts w:ascii="Calibri" w:hAnsi="Calibri"/>
          <w:b/>
          <w:i w:val="0"/>
          <w:color w:val="17263B"/>
          <w:sz w:val="26"/>
        </w:rPr>
        <w:t>Step 3.4: Link to GitHub and Push</w:t>
      </w:r>
    </w:p>
    <w:p>
      <w:pPr>
        <w:spacing w:before="0" w:after="80" w:line="276" w:lineRule="auto"/>
      </w:pPr>
      <w:r>
        <w:rPr>
          <w:rFonts w:ascii="Calibri" w:hAnsi="Calibri"/>
          <w:b/>
          <w:i w:val="0"/>
          <w:color w:val="171A1D"/>
          <w:sz w:val="21"/>
        </w:rPr>
        <w:t xml:space="preserve">Note: </w:t>
      </w:r>
      <w:r>
        <w:rPr>
          <w:rFonts w:ascii="Calibri" w:hAnsi="Calibri"/>
          <w:b w:val="0"/>
          <w:i w:val="0"/>
          <w:color w:val="171A1D"/>
          <w:sz w:val="21"/>
        </w:rPr>
        <w:t xml:space="preserve">Create a new repository on GitHub (e.g. named </w:t>
      </w:r>
    </w:p>
    <w:p>
      <w:pPr>
        <w:spacing w:before="0" w:after="80" w:line="276" w:lineRule="auto"/>
      </w:pPr>
      <w:r>
        <w:rPr>
          <w:rFonts w:ascii="Calibri" w:hAnsi="Calibri"/>
          <w:b w:val="0"/>
          <w:i w:val="0"/>
          <w:color w:val="171A1D"/>
          <w:sz w:val="21"/>
        </w:rPr>
        <w:t>lintas-presentation-design-system in your Lintas Group GitHub organization or user account). Then link and push:</w:t>
      </w:r>
    </w:p>
    <w:tbl>
      <w:tblPr>
        <w:tblW w:type="auto" w:w="0"/>
        <w:jc w:val="center"/>
        <w:tblLook w:firstColumn="1" w:firstRow="1" w:lastColumn="0" w:lastRow="0" w:noHBand="0" w:noVBand="1" w:val="04A0"/>
      </w:tblPr>
      <w:tblGrid>
        <w:gridCol w:w="9792"/>
      </w:tblGrid>
      <w:tr>
        <w:tc>
          <w:tcPr>
            <w:tcW w:type="dxa" w:w="9792"/>
            <w:shd w:fill="171A1D"/>
            <w:tcBorders>
              <w:top w:val="none"/>
              <w:left w:val="none"/>
              <w:bottom w:val="none"/>
              <w:right w:val="none"/>
            </w:tcBorders>
          </w:tcPr>
          <w:p>
            <w:pPr>
              <w:spacing w:before="80" w:after="80"/>
              <w:ind w:left="144"/>
            </w:pPr>
            <w:r>
              <w:rPr>
                <w:rFonts w:ascii="Consolas" w:hAnsi="Consolas"/>
                <w:b w:val="0"/>
                <w:i w:val="0"/>
                <w:color w:val="F0F3F6"/>
                <w:sz w:val="19"/>
              </w:rPr>
              <w:t>git branch -M main</w:t>
              <w:br/>
              <w:t>git remote add origin https://github.com/&lt;your-org-or-username&gt;/lintas-presentation-design-system.git</w:t>
              <w:br/>
              <w:t>git push -u origin main</w:t>
            </w:r>
          </w:p>
        </w:tc>
      </w:tr>
    </w:tbl>
    <w:p>
      <w:pPr>
        <w:spacing w:after="80"/>
      </w:pPr>
    </w:p>
    <w:p>
      <w:pPr>
        <w:keepNext/>
        <w:spacing w:before="320" w:after="120"/>
      </w:pPr>
      <w:r>
        <w:rPr>
          <w:rFonts w:ascii="Calibri" w:hAnsi="Calibri"/>
          <w:b/>
          <w:i w:val="0"/>
          <w:color w:val="17263B"/>
          <w:sz w:val="32"/>
        </w:rPr>
        <w:t>4. Enabling Zero-Install Live Access via GitHub Pages</w:t>
      </w:r>
    </w:p>
    <w:p>
      <w:pPr>
        <w:spacing w:before="0" w:after="80" w:line="276" w:lineRule="auto"/>
      </w:pPr>
      <w:r>
        <w:rPr>
          <w:rFonts w:ascii="Calibri" w:hAnsi="Calibri"/>
          <w:b w:val="0"/>
          <w:i w:val="0"/>
          <w:color w:val="171A1D"/>
          <w:sz w:val="21"/>
        </w:rPr>
        <w:t>To allow team members to test and download skills without running any command-line tools:</w:t>
      </w:r>
    </w:p>
    <w:p>
      <w:pPr>
        <w:spacing w:before="0" w:after="80" w:line="276" w:lineRule="auto"/>
      </w:pPr>
      <w:r>
        <w:rPr>
          <w:rFonts w:ascii="Calibri" w:hAnsi="Calibri"/>
          <w:b/>
          <w:i w:val="0"/>
          <w:color w:val="171A1D"/>
          <w:sz w:val="21"/>
        </w:rPr>
        <w:t xml:space="preserve">Step 1: </w:t>
      </w:r>
      <w:r>
        <w:rPr>
          <w:rFonts w:ascii="Calibri" w:hAnsi="Calibri"/>
          <w:b w:val="0"/>
          <w:i w:val="0"/>
          <w:color w:val="171A1D"/>
          <w:sz w:val="21"/>
        </w:rPr>
        <w:t xml:space="preserve">1. Go to your repository on GitHub.com and click the </w:t>
      </w:r>
    </w:p>
    <w:p>
      <w:pPr>
        <w:spacing w:before="0" w:after="80" w:line="276" w:lineRule="auto"/>
      </w:pPr>
      <w:r>
        <w:rPr>
          <w:rFonts w:ascii="Calibri" w:hAnsi="Calibri"/>
          <w:b w:val="0"/>
          <w:i w:val="0"/>
          <w:color w:val="171A1D"/>
          <w:sz w:val="21"/>
        </w:rPr>
        <w:t>Settings tab.</w:t>
      </w:r>
    </w:p>
    <w:p>
      <w:pPr>
        <w:spacing w:before="0" w:after="80" w:line="276" w:lineRule="auto"/>
      </w:pPr>
      <w:r>
        <w:rPr>
          <w:rFonts w:ascii="Calibri" w:hAnsi="Calibri"/>
          <w:b/>
          <w:i w:val="0"/>
          <w:color w:val="171A1D"/>
          <w:sz w:val="21"/>
        </w:rPr>
        <w:t xml:space="preserve">Step 2: </w:t>
      </w:r>
      <w:r>
        <w:rPr>
          <w:rFonts w:ascii="Calibri" w:hAnsi="Calibri"/>
          <w:b w:val="0"/>
          <w:i w:val="0"/>
          <w:color w:val="171A1D"/>
          <w:sz w:val="21"/>
        </w:rPr>
        <w:t xml:space="preserve">2. In the left navigation menu, click </w:t>
      </w:r>
    </w:p>
    <w:p>
      <w:pPr>
        <w:spacing w:before="0" w:after="80" w:line="276" w:lineRule="auto"/>
      </w:pPr>
      <w:r>
        <w:rPr>
          <w:rFonts w:ascii="Calibri" w:hAnsi="Calibri"/>
          <w:b w:val="0"/>
          <w:i w:val="0"/>
          <w:color w:val="171A1D"/>
          <w:sz w:val="21"/>
        </w:rPr>
        <w:t>Pages under the 'Code and automation' heading.</w:t>
      </w:r>
    </w:p>
    <w:p>
      <w:pPr>
        <w:spacing w:before="0" w:after="80" w:line="276" w:lineRule="auto"/>
      </w:pPr>
      <w:r>
        <w:rPr>
          <w:rFonts w:ascii="Calibri" w:hAnsi="Calibri"/>
          <w:b/>
          <w:i w:val="0"/>
          <w:color w:val="171A1D"/>
          <w:sz w:val="21"/>
        </w:rPr>
        <w:t xml:space="preserve">Step 3: </w:t>
      </w:r>
      <w:r>
        <w:rPr>
          <w:rFonts w:ascii="Calibri" w:hAnsi="Calibri"/>
          <w:b w:val="0"/>
          <w:i w:val="0"/>
          <w:color w:val="171A1D"/>
          <w:sz w:val="21"/>
        </w:rPr>
        <w:t>3. Under 'Build and deployment':</w:t>
      </w:r>
    </w:p>
    <w:p>
      <w:pPr>
        <w:spacing w:before="0" w:after="80" w:line="276" w:lineRule="auto"/>
      </w:pPr>
      <w:r>
        <w:rPr>
          <w:rFonts w:ascii="Calibri" w:hAnsi="Calibri"/>
          <w:b w:val="0"/>
          <w:i w:val="0"/>
          <w:color w:val="171A1D"/>
          <w:sz w:val="21"/>
        </w:rPr>
        <w:t xml:space="preserve">   - Source: Deploy from a branch</w:t>
      </w:r>
    </w:p>
    <w:p>
      <w:pPr>
        <w:spacing w:before="0" w:after="80" w:line="276" w:lineRule="auto"/>
      </w:pPr>
      <w:r>
        <w:rPr>
          <w:rFonts w:ascii="Calibri" w:hAnsi="Calibri"/>
          <w:b w:val="0"/>
          <w:i w:val="0"/>
          <w:color w:val="171A1D"/>
          <w:sz w:val="21"/>
        </w:rPr>
        <w:t xml:space="preserve">   - Branch: main</w:t>
      </w:r>
    </w:p>
    <w:p>
      <w:pPr>
        <w:spacing w:before="0" w:after="80" w:line="276" w:lineRule="auto"/>
      </w:pPr>
      <w:r>
        <w:rPr>
          <w:rFonts w:ascii="Calibri" w:hAnsi="Calibri"/>
          <w:b w:val="0"/>
          <w:i w:val="0"/>
          <w:color w:val="171A1D"/>
          <w:sz w:val="21"/>
        </w:rPr>
        <w:t xml:space="preserve">   - Folder: Select /portal/dist (or /root if you set dist as root, or copy dist to docs/ if using docs folder)</w:t>
      </w:r>
    </w:p>
    <w:tbl>
      <w:tblPr>
        <w:tblW w:type="auto" w:w="0"/>
        <w:jc w:val="center"/>
        <w:tblLook w:firstColumn="1" w:firstRow="1" w:lastColumn="0" w:lastRow="0" w:noHBand="0" w:noVBand="1" w:val="04A0"/>
      </w:tblPr>
      <w:tblGrid>
        <w:gridCol w:w="9792"/>
      </w:tblGrid>
      <w:tr>
        <w:tc>
          <w:tcPr>
            <w:tcW w:type="dxa" w:w="9792"/>
            <w:shd w:fill="F0F4F8"/>
            <w:tcBorders>
              <w:top w:val="none"/>
              <w:left w:val="single" w:sz="24" w:space="0" w:color="17263B"/>
              <w:bottom w:val="none"/>
              <w:right w:val="none"/>
            </w:tcBorders>
          </w:tcPr>
          <w:p>
            <w:pPr>
              <w:spacing w:before="80" w:after="40"/>
              <w:ind w:left="144"/>
            </w:pPr>
            <w:r>
              <w:rPr>
                <w:rFonts w:ascii="Calibri" w:hAnsi="Calibri"/>
                <w:b/>
                <w:i w:val="0"/>
                <w:color w:val="17263B"/>
                <w:sz w:val="21"/>
              </w:rPr>
              <w:t xml:space="preserve">📌 Alternative Easiest GitHub Pages Setup (Root / docs folder): </w:t>
            </w:r>
            <w:r>
              <w:rPr>
                <w:rFonts w:ascii="Calibri" w:hAnsi="Calibri"/>
                <w:b w:val="0"/>
                <w:i w:val="0"/>
                <w:color w:val="171A1D"/>
                <w:sz w:val="20"/>
              </w:rPr>
              <w:t>GitHub Pages natively supports the /docs folder on the main branch. You can simply copy portal/dist to docs/ by running: Copy-Item -Recurse -Force portal\dist docs, then commit and push. In GitHub Pages Settings, choose branch 'main' and folder '/docs'.</w:t>
            </w:r>
          </w:p>
        </w:tc>
      </w:tr>
    </w:tbl>
    <w:p>
      <w:pPr>
        <w:spacing w:after="80"/>
      </w:pPr>
    </w:p>
    <w:p>
      <w:pPr>
        <w:spacing w:before="0" w:after="80" w:line="276" w:lineRule="auto"/>
      </w:pPr>
      <w:r>
        <w:rPr>
          <w:rFonts w:ascii="Calibri" w:hAnsi="Calibri"/>
          <w:b/>
          <w:i w:val="0"/>
          <w:color w:val="171A1D"/>
          <w:sz w:val="21"/>
        </w:rPr>
        <w:t xml:space="preserve">Step 4: </w:t>
      </w:r>
      <w:r>
        <w:rPr>
          <w:rFonts w:ascii="Calibri" w:hAnsi="Calibri"/>
          <w:b w:val="0"/>
          <w:i w:val="0"/>
          <w:color w:val="171A1D"/>
          <w:sz w:val="21"/>
        </w:rPr>
        <w:t>4. Click Save. Within 60 seconds, GitHub Pages will deploy your site to:</w:t>
      </w:r>
    </w:p>
    <w:tbl>
      <w:tblPr>
        <w:tblW w:type="auto" w:w="0"/>
        <w:jc w:val="center"/>
        <w:tblLook w:firstColumn="1" w:firstRow="1" w:lastColumn="0" w:lastRow="0" w:noHBand="0" w:noVBand="1" w:val="04A0"/>
      </w:tblPr>
      <w:tblGrid>
        <w:gridCol w:w="9792"/>
      </w:tblGrid>
      <w:tr>
        <w:tc>
          <w:tcPr>
            <w:tcW w:type="dxa" w:w="9792"/>
            <w:shd w:fill="171A1D"/>
            <w:tcBorders>
              <w:top w:val="none"/>
              <w:left w:val="none"/>
              <w:bottom w:val="none"/>
              <w:right w:val="none"/>
            </w:tcBorders>
          </w:tcPr>
          <w:p>
            <w:pPr>
              <w:spacing w:before="80" w:after="80"/>
              <w:ind w:left="144"/>
            </w:pPr>
            <w:r>
              <w:rPr>
                <w:rFonts w:ascii="Consolas" w:hAnsi="Consolas"/>
                <w:b w:val="0"/>
                <w:i w:val="0"/>
                <w:color w:val="F0F3F6"/>
                <w:sz w:val="19"/>
              </w:rPr>
              <w:t>https://&lt;your-org-or-username&gt;.github.io/lintas-presentation-design-system/</w:t>
            </w:r>
          </w:p>
        </w:tc>
      </w:tr>
    </w:tbl>
    <w:p>
      <w:pPr>
        <w:spacing w:after="80"/>
      </w:pPr>
    </w:p>
    <w:p>
      <w:pPr>
        <w:spacing w:before="0" w:after="80" w:line="276" w:lineRule="auto"/>
      </w:pPr>
      <w:r>
        <w:rPr>
          <w:rFonts w:ascii="Calibri" w:hAnsi="Calibri"/>
          <w:b w:val="0"/>
          <w:i w:val="0"/>
          <w:color w:val="171A1D"/>
          <w:sz w:val="21"/>
        </w:rPr>
        <w:t>Share this URL directly with Lintas Group team members for immediate testing!</w:t>
      </w:r>
    </w:p>
    <w:p>
      <w:pPr>
        <w:keepNext/>
        <w:spacing w:before="320" w:after="120"/>
      </w:pPr>
      <w:r>
        <w:rPr>
          <w:rFonts w:ascii="Calibri" w:hAnsi="Calibri"/>
          <w:b/>
          <w:i w:val="0"/>
          <w:color w:val="17263B"/>
          <w:sz w:val="32"/>
        </w:rPr>
        <w:t>5. Testing Protocol for Lintas Personnel</w:t>
      </w:r>
    </w:p>
    <w:p>
      <w:pPr>
        <w:spacing w:before="0" w:after="80" w:line="276" w:lineRule="auto"/>
      </w:pPr>
      <w:r>
        <w:rPr>
          <w:rFonts w:ascii="Calibri" w:hAnsi="Calibri"/>
          <w:b w:val="0"/>
          <w:i w:val="0"/>
          <w:color w:val="171A1D"/>
          <w:sz w:val="21"/>
        </w:rPr>
        <w:t>Distribute these instructions to designated testers across all 8 departments:</w:t>
      </w:r>
    </w:p>
    <w:p>
      <w:pPr>
        <w:keepNext/>
        <w:spacing w:before="240" w:after="80"/>
      </w:pPr>
      <w:r>
        <w:rPr>
          <w:rFonts w:ascii="Calibri" w:hAnsi="Calibri"/>
          <w:b/>
          <w:i w:val="0"/>
          <w:color w:val="17263B"/>
          <w:sz w:val="26"/>
        </w:rPr>
        <w:t>Phase 1: Selecting Department &amp; Role</w:t>
      </w:r>
    </w:p>
    <w:p>
      <w:pPr>
        <w:spacing w:before="0" w:after="80" w:line="276" w:lineRule="auto"/>
      </w:pPr>
      <w:r>
        <w:rPr>
          <w:rFonts w:ascii="Calibri" w:hAnsi="Calibri"/>
          <w:b w:val="0"/>
          <w:i w:val="0"/>
          <w:color w:val="171A1D"/>
          <w:sz w:val="21"/>
        </w:rPr>
        <w:t>1. Open the portal URL in your web browser (Edge, Chrome, or Firefox).</w:t>
      </w:r>
    </w:p>
    <w:p>
      <w:pPr>
        <w:spacing w:before="0" w:after="80" w:line="276" w:lineRule="auto"/>
      </w:pPr>
      <w:r>
        <w:rPr>
          <w:rFonts w:ascii="Calibri" w:hAnsi="Calibri"/>
          <w:b w:val="0"/>
          <w:i w:val="0"/>
          <w:color w:val="171A1D"/>
          <w:sz w:val="21"/>
        </w:rPr>
        <w:t>2. In the top selector bar, pick your Department (e.g. Finance, CTS, PMO, Business Development).</w:t>
      </w:r>
    </w:p>
    <w:p>
      <w:pPr>
        <w:spacing w:before="0" w:after="80" w:line="276" w:lineRule="auto"/>
      </w:pPr>
      <w:r>
        <w:rPr>
          <w:rFonts w:ascii="Calibri" w:hAnsi="Calibri"/>
          <w:b w:val="0"/>
          <w:i w:val="0"/>
          <w:color w:val="171A1D"/>
          <w:sz w:val="21"/>
        </w:rPr>
        <w:t>3. Select your Role / Focus (e.g. 'Executive / Strategic' or 'Operations / Specialist').</w:t>
      </w:r>
    </w:p>
    <w:p>
      <w:pPr>
        <w:spacing w:before="0" w:after="80" w:line="276" w:lineRule="auto"/>
      </w:pPr>
      <w:r>
        <w:rPr>
          <w:rFonts w:ascii="Calibri" w:hAnsi="Calibri"/>
          <w:b w:val="0"/>
          <w:i w:val="0"/>
          <w:color w:val="171A1D"/>
          <w:sz w:val="21"/>
        </w:rPr>
        <w:t>4. Review the Recommendation Banner. It will highlight the exact recommended skill with a gold badge:</w:t>
      </w:r>
    </w:p>
    <w:p>
      <w:pPr>
        <w:spacing w:before="0" w:after="80" w:line="276" w:lineRule="auto"/>
      </w:pPr>
      <w:r>
        <w:rPr>
          <w:rFonts w:ascii="Calibri" w:hAnsi="Calibri"/>
          <w:b w:val="0"/>
          <w:i w:val="0"/>
          <w:color w:val="171A1D"/>
          <w:sz w:val="21"/>
        </w:rPr>
        <w:t xml:space="preserve">   - Executive Editorial (-1): Optimized for executive narrative, board meetings, and strategic decisions.</w:t>
      </w:r>
    </w:p>
    <w:p>
      <w:pPr>
        <w:spacing w:before="0" w:after="80" w:line="276" w:lineRule="auto"/>
      </w:pPr>
      <w:r>
        <w:rPr>
          <w:rFonts w:ascii="Calibri" w:hAnsi="Calibri"/>
          <w:b w:val="0"/>
          <w:i w:val="0"/>
          <w:color w:val="171A1D"/>
          <w:sz w:val="21"/>
        </w:rPr>
        <w:t xml:space="preserve">   - Operational Decision Intelligence (-2): Engineered for working sprint reviews, SLA metrics, and operational dashboards.</w:t>
      </w:r>
    </w:p>
    <w:p>
      <w:pPr>
        <w:keepNext/>
        <w:spacing w:before="240" w:after="80"/>
      </w:pPr>
      <w:r>
        <w:rPr>
          <w:rFonts w:ascii="Calibri" w:hAnsi="Calibri"/>
          <w:b/>
          <w:i w:val="0"/>
          <w:color w:val="17263B"/>
          <w:sz w:val="26"/>
        </w:rPr>
        <w:t>Phase 2: Downloading the Skill Package</w:t>
      </w:r>
    </w:p>
    <w:p>
      <w:pPr>
        <w:spacing w:before="0" w:after="80" w:line="276" w:lineRule="auto"/>
      </w:pPr>
      <w:r>
        <w:rPr>
          <w:rFonts w:ascii="Calibri" w:hAnsi="Calibri"/>
          <w:b w:val="0"/>
          <w:i w:val="0"/>
          <w:color w:val="171A1D"/>
          <w:sz w:val="21"/>
        </w:rPr>
        <w:t>Click one of the three download buttons on your department card:</w:t>
      </w:r>
    </w:p>
    <w:p>
      <w:pPr>
        <w:spacing w:before="0" w:after="80" w:line="276" w:lineRule="auto"/>
      </w:pPr>
      <w:r>
        <w:rPr>
          <w:rFonts w:ascii="Calibri" w:hAnsi="Calibri"/>
          <w:b w:val="0"/>
          <w:i w:val="0"/>
          <w:color w:val="171A1D"/>
          <w:sz w:val="21"/>
        </w:rPr>
        <w:t>• Download Skill Package (.ZIP): Complete bundle containing SKILL.md + assets/ (for Claude, Antigravity, Claude Code).</w:t>
      </w:r>
    </w:p>
    <w:p>
      <w:pPr>
        <w:spacing w:before="0" w:after="80" w:line="276" w:lineRule="auto"/>
      </w:pPr>
      <w:r>
        <w:rPr>
          <w:rFonts w:ascii="Calibri" w:hAnsi="Calibri"/>
          <w:b w:val="0"/>
          <w:i w:val="0"/>
          <w:color w:val="171A1D"/>
          <w:sz w:val="21"/>
        </w:rPr>
        <w:t>• System Prompt (.MD): Standalone markdown instructions (for ChatGPT Custom GPTs, Gemini Gems, or Copilot).</w:t>
      </w:r>
    </w:p>
    <w:p>
      <w:pPr>
        <w:spacing w:before="0" w:after="80" w:line="276" w:lineRule="auto"/>
      </w:pPr>
      <w:r>
        <w:rPr>
          <w:rFonts w:ascii="Calibri" w:hAnsi="Calibri"/>
          <w:b w:val="0"/>
          <w:i w:val="0"/>
          <w:color w:val="171A1D"/>
          <w:sz w:val="21"/>
        </w:rPr>
        <w:t>• Assets Pack (.ZIP): Isolated corporate logos and textures.</w:t>
      </w:r>
    </w:p>
    <w:p>
      <w:pPr>
        <w:keepNext/>
        <w:spacing w:before="240" w:after="80"/>
      </w:pPr>
      <w:r>
        <w:rPr>
          <w:rFonts w:ascii="Calibri" w:hAnsi="Calibri"/>
          <w:b/>
          <w:i w:val="0"/>
          <w:color w:val="17263B"/>
          <w:sz w:val="26"/>
        </w:rPr>
        <w:t>Phase 3: Installing into Your Bespoke LLM</w:t>
      </w:r>
    </w:p>
    <w:p>
      <w:pPr>
        <w:spacing w:before="0" w:after="80" w:line="276" w:lineRule="auto"/>
      </w:pPr>
      <w:r>
        <w:rPr>
          <w:rFonts w:ascii="Calibri" w:hAnsi="Calibri"/>
          <w:b w:val="0"/>
          <w:i w:val="0"/>
          <w:color w:val="171A1D"/>
          <w:sz w:val="21"/>
        </w:rPr>
        <w:t>Follow the 2-minute setup instructions for your active platform:</w:t>
      </w:r>
    </w:p>
    <w:tbl>
      <w:tblPr>
        <w:tblW w:type="auto" w:w="0"/>
        <w:jc w:val="center"/>
        <w:tblLook w:firstColumn="1" w:firstRow="1" w:lastColumn="0" w:lastRow="0" w:noHBand="0" w:noVBand="1" w:val="04A0"/>
      </w:tblPr>
      <w:tblGrid>
        <w:gridCol w:w="3264"/>
        <w:gridCol w:w="3264"/>
        <w:gridCol w:w="3264"/>
      </w:tblGrid>
      <w:tr>
        <w:tc>
          <w:tcPr>
            <w:tcW w:type="dxa" w:w="3264"/>
            <w:shd w:fill="17263B"/>
          </w:tcPr>
          <w:p>
            <w:pPr>
              <w:spacing w:before="60" w:after="60"/>
            </w:pPr>
            <w:r>
              <w:rPr>
                <w:rFonts w:ascii="Calibri" w:hAnsi="Calibri"/>
                <w:b/>
                <w:i w:val="0"/>
                <w:color w:val="FFFFFF"/>
                <w:sz w:val="19"/>
              </w:rPr>
              <w:t>Platform</w:t>
            </w:r>
          </w:p>
        </w:tc>
        <w:tc>
          <w:tcPr>
            <w:tcW w:type="dxa" w:w="3264"/>
            <w:shd w:fill="17263B"/>
          </w:tcPr>
          <w:p>
            <w:pPr>
              <w:spacing w:before="60" w:after="60"/>
            </w:pPr>
            <w:r>
              <w:rPr>
                <w:rFonts w:ascii="Calibri" w:hAnsi="Calibri"/>
                <w:b/>
                <w:i w:val="0"/>
                <w:color w:val="FFFFFF"/>
                <w:sz w:val="19"/>
              </w:rPr>
              <w:t>File to Use</w:t>
            </w:r>
          </w:p>
        </w:tc>
        <w:tc>
          <w:tcPr>
            <w:tcW w:type="dxa" w:w="3264"/>
            <w:shd w:fill="17263B"/>
          </w:tcPr>
          <w:p>
            <w:pPr>
              <w:spacing w:before="60" w:after="60"/>
            </w:pPr>
            <w:r>
              <w:rPr>
                <w:rFonts w:ascii="Calibri" w:hAnsi="Calibri"/>
                <w:b/>
                <w:i w:val="0"/>
                <w:color w:val="FFFFFF"/>
                <w:sz w:val="19"/>
              </w:rPr>
              <w:t>Setup Action</w:t>
            </w:r>
          </w:p>
        </w:tc>
      </w:tr>
      <w:tr>
        <w:tc>
          <w:tcPr>
            <w:tcW w:type="dxa" w:w="2880"/>
          </w:tcPr>
          <w:p>
            <w:pPr>
              <w:spacing w:before="40" w:after="40"/>
            </w:pPr>
            <w:r>
              <w:rPr>
                <w:rFonts w:ascii="Calibri" w:hAnsi="Calibri"/>
                <w:b w:val="0"/>
                <w:i w:val="0"/>
                <w:color w:val="171A1D"/>
                <w:sz w:val="18"/>
              </w:rPr>
              <w:t>Claude (Web &amp; Desktop)</w:t>
            </w:r>
          </w:p>
        </w:tc>
        <w:tc>
          <w:tcPr>
            <w:tcW w:type="dxa" w:w="2160"/>
          </w:tcPr>
          <w:p>
            <w:pPr>
              <w:spacing w:before="40" w:after="40"/>
            </w:pPr>
            <w:r>
              <w:rPr>
                <w:rFonts w:ascii="Calibri" w:hAnsi="Calibri"/>
                <w:b w:val="0"/>
                <w:i w:val="0"/>
                <w:color w:val="171A1D"/>
                <w:sz w:val="18"/>
              </w:rPr>
              <w:t>.ZIP package</w:t>
            </w:r>
          </w:p>
        </w:tc>
        <w:tc>
          <w:tcPr>
            <w:tcW w:type="dxa" w:w="4752"/>
          </w:tcPr>
          <w:p>
            <w:pPr>
              <w:spacing w:before="40" w:after="40"/>
            </w:pPr>
            <w:r>
              <w:rPr>
                <w:rFonts w:ascii="Calibri" w:hAnsi="Calibri"/>
                <w:b w:val="0"/>
                <w:i w:val="0"/>
                <w:color w:val="171A1D"/>
                <w:sz w:val="18"/>
              </w:rPr>
              <w:t>Settings → Capabilities → Skills → Upload ZIP</w:t>
            </w:r>
          </w:p>
        </w:tc>
      </w:tr>
      <w:tr>
        <w:tc>
          <w:tcPr>
            <w:tcW w:type="dxa" w:w="2880"/>
            <w:shd w:fill="FAF8F3"/>
          </w:tcPr>
          <w:p>
            <w:pPr>
              <w:spacing w:before="40" w:after="40"/>
            </w:pPr>
            <w:r>
              <w:rPr>
                <w:rFonts w:ascii="Calibri" w:hAnsi="Calibri"/>
                <w:b w:val="0"/>
                <w:i w:val="0"/>
                <w:color w:val="171A1D"/>
                <w:sz w:val="18"/>
              </w:rPr>
              <w:t>Claude Code (CLI / SDK)</w:t>
            </w:r>
          </w:p>
        </w:tc>
        <w:tc>
          <w:tcPr>
            <w:tcW w:type="dxa" w:w="2160"/>
            <w:shd w:fill="FAF8F3"/>
          </w:tcPr>
          <w:p>
            <w:pPr>
              <w:spacing w:before="40" w:after="40"/>
            </w:pPr>
            <w:r>
              <w:rPr>
                <w:rFonts w:ascii="Calibri" w:hAnsi="Calibri"/>
                <w:b w:val="0"/>
                <w:i w:val="0"/>
                <w:color w:val="171A1D"/>
                <w:sz w:val="18"/>
              </w:rPr>
              <w:t>.ZIP package</w:t>
            </w:r>
          </w:p>
        </w:tc>
        <w:tc>
          <w:tcPr>
            <w:tcW w:type="dxa" w:w="4752"/>
            <w:shd w:fill="FAF8F3"/>
          </w:tcPr>
          <w:p>
            <w:pPr>
              <w:spacing w:before="40" w:after="40"/>
            </w:pPr>
            <w:r>
              <w:rPr>
                <w:rFonts w:ascii="Calibri" w:hAnsi="Calibri"/>
                <w:b w:val="0"/>
                <w:i w:val="0"/>
                <w:color w:val="171A1D"/>
                <w:sz w:val="18"/>
              </w:rPr>
              <w:t>Unzip into ~/.claude/skills/ or project root .claude/skills/</w:t>
            </w:r>
          </w:p>
        </w:tc>
      </w:tr>
      <w:tr>
        <w:tc>
          <w:tcPr>
            <w:tcW w:type="dxa" w:w="2880"/>
          </w:tcPr>
          <w:p>
            <w:pPr>
              <w:spacing w:before="40" w:after="40"/>
            </w:pPr>
            <w:r>
              <w:rPr>
                <w:rFonts w:ascii="Calibri" w:hAnsi="Calibri"/>
                <w:b w:val="0"/>
                <w:i w:val="0"/>
                <w:color w:val="171A1D"/>
                <w:sz w:val="18"/>
              </w:rPr>
              <w:t>Google Antigravity</w:t>
            </w:r>
          </w:p>
        </w:tc>
        <w:tc>
          <w:tcPr>
            <w:tcW w:type="dxa" w:w="2160"/>
          </w:tcPr>
          <w:p>
            <w:pPr>
              <w:spacing w:before="40" w:after="40"/>
            </w:pPr>
            <w:r>
              <w:rPr>
                <w:rFonts w:ascii="Calibri" w:hAnsi="Calibri"/>
                <w:b w:val="0"/>
                <w:i w:val="0"/>
                <w:color w:val="171A1D"/>
                <w:sz w:val="18"/>
              </w:rPr>
              <w:t>.ZIP package</w:t>
            </w:r>
          </w:p>
        </w:tc>
        <w:tc>
          <w:tcPr>
            <w:tcW w:type="dxa" w:w="4752"/>
          </w:tcPr>
          <w:p>
            <w:pPr>
              <w:spacing w:before="40" w:after="40"/>
            </w:pPr>
            <w:r>
              <w:rPr>
                <w:rFonts w:ascii="Calibri" w:hAnsi="Calibri"/>
                <w:b w:val="0"/>
                <w:i w:val="0"/>
                <w:color w:val="171A1D"/>
                <w:sz w:val="18"/>
              </w:rPr>
              <w:t>Unpack into workspace or ~/.gemini/antigravity/skills/</w:t>
            </w:r>
          </w:p>
        </w:tc>
      </w:tr>
      <w:tr>
        <w:tc>
          <w:tcPr>
            <w:tcW w:type="dxa" w:w="2880"/>
            <w:shd w:fill="FAF8F3"/>
          </w:tcPr>
          <w:p>
            <w:pPr>
              <w:spacing w:before="40" w:after="40"/>
            </w:pPr>
            <w:r>
              <w:rPr>
                <w:rFonts w:ascii="Calibri" w:hAnsi="Calibri"/>
                <w:b w:val="0"/>
                <w:i w:val="0"/>
                <w:color w:val="171A1D"/>
                <w:sz w:val="18"/>
              </w:rPr>
              <w:t>OpenAI ChatGPT</w:t>
            </w:r>
          </w:p>
        </w:tc>
        <w:tc>
          <w:tcPr>
            <w:tcW w:type="dxa" w:w="2160"/>
            <w:shd w:fill="FAF8F3"/>
          </w:tcPr>
          <w:p>
            <w:pPr>
              <w:spacing w:before="40" w:after="40"/>
            </w:pPr>
            <w:r>
              <w:rPr>
                <w:rFonts w:ascii="Calibri" w:hAnsi="Calibri"/>
                <w:b w:val="0"/>
                <w:i w:val="0"/>
                <w:color w:val="171A1D"/>
                <w:sz w:val="18"/>
              </w:rPr>
              <w:t>.MD file + Assets</w:t>
            </w:r>
          </w:p>
        </w:tc>
        <w:tc>
          <w:tcPr>
            <w:tcW w:type="dxa" w:w="4752"/>
            <w:shd w:fill="FAF8F3"/>
          </w:tcPr>
          <w:p>
            <w:pPr>
              <w:spacing w:before="40" w:after="40"/>
            </w:pPr>
            <w:r>
              <w:rPr>
                <w:rFonts w:ascii="Calibri" w:hAnsi="Calibri"/>
                <w:b w:val="0"/>
                <w:i w:val="0"/>
                <w:color w:val="171A1D"/>
                <w:sz w:val="18"/>
              </w:rPr>
              <w:t>Paste .md into Custom GPT Instructions, upload assets to Knowledge, enable Code Interpreter</w:t>
            </w:r>
          </w:p>
        </w:tc>
      </w:tr>
      <w:tr>
        <w:tc>
          <w:tcPr>
            <w:tcW w:type="dxa" w:w="2880"/>
          </w:tcPr>
          <w:p>
            <w:pPr>
              <w:spacing w:before="40" w:after="40"/>
            </w:pPr>
            <w:r>
              <w:rPr>
                <w:rFonts w:ascii="Calibri" w:hAnsi="Calibri"/>
                <w:b w:val="0"/>
                <w:i w:val="0"/>
                <w:color w:val="171A1D"/>
                <w:sz w:val="18"/>
              </w:rPr>
              <w:t>Google Gemini (Gems)</w:t>
            </w:r>
          </w:p>
        </w:tc>
        <w:tc>
          <w:tcPr>
            <w:tcW w:type="dxa" w:w="2160"/>
          </w:tcPr>
          <w:p>
            <w:pPr>
              <w:spacing w:before="40" w:after="40"/>
            </w:pPr>
            <w:r>
              <w:rPr>
                <w:rFonts w:ascii="Calibri" w:hAnsi="Calibri"/>
                <w:b w:val="0"/>
                <w:i w:val="0"/>
                <w:color w:val="171A1D"/>
                <w:sz w:val="18"/>
              </w:rPr>
              <w:t>.MD file + Assets</w:t>
            </w:r>
          </w:p>
        </w:tc>
        <w:tc>
          <w:tcPr>
            <w:tcW w:type="dxa" w:w="4752"/>
          </w:tcPr>
          <w:p>
            <w:pPr>
              <w:spacing w:before="40" w:after="40"/>
            </w:pPr>
            <w:r>
              <w:rPr>
                <w:rFonts w:ascii="Calibri" w:hAnsi="Calibri"/>
                <w:b w:val="0"/>
                <w:i w:val="0"/>
                <w:color w:val="171A1D"/>
                <w:sz w:val="18"/>
              </w:rPr>
              <w:t>Create Gem, paste .md into Instructions, attach logo images</w:t>
            </w:r>
          </w:p>
        </w:tc>
      </w:tr>
    </w:tbl>
    <w:p>
      <w:pPr>
        <w:spacing w:after="160"/>
      </w:pPr>
    </w:p>
    <w:p>
      <w:pPr>
        <w:keepNext/>
        <w:spacing w:before="240" w:after="80"/>
      </w:pPr>
      <w:r>
        <w:rPr>
          <w:rFonts w:ascii="Calibri" w:hAnsi="Calibri"/>
          <w:b/>
          <w:i w:val="0"/>
          <w:color w:val="17263B"/>
          <w:sz w:val="26"/>
        </w:rPr>
        <w:t>Phase 4: Run the Standardized Verification Prompt</w:t>
      </w:r>
    </w:p>
    <w:p>
      <w:pPr>
        <w:spacing w:before="0" w:after="80" w:line="276" w:lineRule="auto"/>
      </w:pPr>
      <w:r>
        <w:rPr>
          <w:rFonts w:ascii="Calibri" w:hAnsi="Calibri"/>
          <w:b w:val="0"/>
          <w:i w:val="0"/>
          <w:color w:val="171A1D"/>
          <w:sz w:val="21"/>
        </w:rPr>
        <w:t>To confirm that your bespoke LLM is strictly enforcing the Lintas Presentation Design System, start a new chat session and copy/paste this verification prompt:</w:t>
      </w:r>
    </w:p>
    <w:tbl>
      <w:tblPr>
        <w:tblW w:type="auto" w:w="0"/>
        <w:jc w:val="center"/>
        <w:tblLook w:firstColumn="1" w:firstRow="1" w:lastColumn="0" w:lastRow="0" w:noHBand="0" w:noVBand="1" w:val="04A0"/>
      </w:tblPr>
      <w:tblGrid>
        <w:gridCol w:w="9792"/>
      </w:tblGrid>
      <w:tr>
        <w:tc>
          <w:tcPr>
            <w:tcW w:type="dxa" w:w="9792"/>
            <w:shd w:fill="171A1D"/>
            <w:tcBorders>
              <w:top w:val="none"/>
              <w:left w:val="none"/>
              <w:bottom w:val="none"/>
              <w:right w:val="none"/>
            </w:tcBorders>
          </w:tcPr>
          <w:p>
            <w:pPr>
              <w:spacing w:before="80" w:after="80"/>
              <w:ind w:left="144"/>
            </w:pPr>
            <w:r>
              <w:rPr>
                <w:rFonts w:ascii="Consolas" w:hAnsi="Consolas"/>
                <w:b w:val="0"/>
                <w:i w:val="0"/>
                <w:color w:val="F0F3F6"/>
                <w:sz w:val="19"/>
              </w:rPr>
              <w:t>Use the lintas-deck skill to prepare a 3-slide executive presentation for Lintas Group.</w:t>
              <w:br/>
              <w:t>Include:</w:t>
              <w:br/>
              <w:t>1. Cover slide with official Lintas Group logo and our department primary and accent colors.</w:t>
              <w:br/>
              <w:t>2. Content slide featuring our signature departmental visualization.</w:t>
              <w:br/>
              <w:t>3. Closing slide displaying the Menara MTH 16th floor corporate headquarters address block.</w:t>
            </w:r>
          </w:p>
        </w:tc>
      </w:tr>
    </w:tbl>
    <w:p>
      <w:pPr>
        <w:spacing w:after="80"/>
      </w:pPr>
    </w:p>
    <w:p>
      <w:pPr>
        <w:keepNext/>
        <w:spacing w:before="240" w:after="80"/>
      </w:pPr>
      <w:r>
        <w:rPr>
          <w:rFonts w:ascii="Calibri" w:hAnsi="Calibri"/>
          <w:b/>
          <w:i w:val="0"/>
          <w:color w:val="17263B"/>
          <w:sz w:val="26"/>
        </w:rPr>
        <w:t>Phase 5: Quality Checklist for Testers</w:t>
      </w:r>
    </w:p>
    <w:p>
      <w:pPr>
        <w:spacing w:before="0" w:after="80" w:line="276" w:lineRule="auto"/>
      </w:pPr>
      <w:r>
        <w:rPr>
          <w:rFonts w:ascii="Calibri" w:hAnsi="Calibri"/>
          <w:b w:val="0"/>
          <w:i w:val="0"/>
          <w:color w:val="171A1D"/>
          <w:sz w:val="21"/>
        </w:rPr>
        <w:t>Verify that the generated output meets all 7 criteria:</w:t>
      </w:r>
    </w:p>
    <w:p>
      <w:pPr>
        <w:spacing w:before="0" w:after="60" w:line="276" w:lineRule="auto"/>
      </w:pPr>
      <w:r>
        <w:rPr>
          <w:rFonts w:ascii="Calibri" w:hAnsi="Calibri"/>
          <w:b/>
          <w:i w:val="0"/>
          <w:color w:val="171A1D"/>
          <w:sz w:val="21"/>
        </w:rPr>
        <w:t xml:space="preserve">☑ Widescreen Ratio: </w:t>
      </w:r>
      <w:r>
        <w:rPr>
          <w:rFonts w:ascii="Calibri" w:hAnsi="Calibri"/>
          <w:b w:val="0"/>
          <w:i w:val="0"/>
          <w:color w:val="171A1D"/>
          <w:sz w:val="21"/>
        </w:rPr>
        <w:t>Is the deck 16:9 widescreen (13.333 x 7.5 in) with consistent margins (0.55-0.75 in)?</w:t>
      </w:r>
    </w:p>
    <w:p>
      <w:pPr>
        <w:spacing w:before="0" w:after="60" w:line="276" w:lineRule="auto"/>
      </w:pPr>
      <w:r>
        <w:rPr>
          <w:rFonts w:ascii="Calibri" w:hAnsi="Calibri"/>
          <w:b/>
          <w:i w:val="0"/>
          <w:color w:val="171A1D"/>
          <w:sz w:val="21"/>
        </w:rPr>
        <w:t xml:space="preserve">☑ Department Palette: </w:t>
      </w:r>
      <w:r>
        <w:rPr>
          <w:rFonts w:ascii="Calibri" w:hAnsi="Calibri"/>
          <w:b w:val="0"/>
          <w:i w:val="0"/>
          <w:color w:val="171A1D"/>
          <w:sz w:val="21"/>
        </w:rPr>
        <w:t>Does it use the exact HEX codes for your department (e.g. Finance: #17263B Navy &amp; #B79A61 Gold)?</w:t>
      </w:r>
    </w:p>
    <w:p>
      <w:pPr>
        <w:spacing w:before="0" w:after="60" w:line="276" w:lineRule="auto"/>
      </w:pPr>
      <w:r>
        <w:rPr>
          <w:rFonts w:ascii="Calibri" w:hAnsi="Calibri"/>
          <w:b/>
          <w:i w:val="0"/>
          <w:color w:val="171A1D"/>
          <w:sz w:val="21"/>
        </w:rPr>
        <w:t xml:space="preserve">☑ Typography Restraint: </w:t>
      </w:r>
      <w:r>
        <w:rPr>
          <w:rFonts w:ascii="Calibri" w:hAnsi="Calibri"/>
          <w:b w:val="0"/>
          <w:i w:val="0"/>
          <w:color w:val="171A1D"/>
          <w:sz w:val="21"/>
        </w:rPr>
        <w:t>Are headers Aptos/Calibri (30-42 pt) and labels Consolas (10-13 pt)? No full monospaced paragraphs.</w:t>
      </w:r>
    </w:p>
    <w:p>
      <w:pPr>
        <w:spacing w:before="0" w:after="60" w:line="276" w:lineRule="auto"/>
      </w:pPr>
      <w:r>
        <w:rPr>
          <w:rFonts w:ascii="Calibri" w:hAnsi="Calibri"/>
          <w:b/>
          <w:i w:val="0"/>
          <w:color w:val="171A1D"/>
          <w:sz w:val="21"/>
        </w:rPr>
        <w:t xml:space="preserve">☑ Corporate Brand Logo: </w:t>
      </w:r>
      <w:r>
        <w:rPr>
          <w:rFonts w:ascii="Calibri" w:hAnsi="Calibri"/>
          <w:b w:val="0"/>
          <w:i w:val="0"/>
          <w:color w:val="171A1D"/>
          <w:sz w:val="21"/>
        </w:rPr>
        <w:t>Is lintas-group-logo.png placed with clear-space equal to the height of letter 'L'? No distortion.</w:t>
      </w:r>
    </w:p>
    <w:p>
      <w:pPr>
        <w:spacing w:before="0" w:after="60" w:line="276" w:lineRule="auto"/>
      </w:pPr>
      <w:r>
        <w:rPr>
          <w:rFonts w:ascii="Calibri" w:hAnsi="Calibri"/>
          <w:b/>
          <w:i w:val="0"/>
          <w:color w:val="171A1D"/>
          <w:sz w:val="21"/>
        </w:rPr>
        <w:t xml:space="preserve">☑ Closing Slide: </w:t>
      </w:r>
      <w:r>
        <w:rPr>
          <w:rFonts w:ascii="Calibri" w:hAnsi="Calibri"/>
          <w:b w:val="0"/>
          <w:i w:val="0"/>
          <w:color w:val="171A1D"/>
          <w:sz w:val="21"/>
        </w:rPr>
        <w:t>Does the final slide include Menara MTH 16th floor, Jl. MT. Haryono kav. 23, and sales@LT-indonesia.com?</w:t>
      </w:r>
    </w:p>
    <w:p>
      <w:pPr>
        <w:spacing w:before="0" w:after="60" w:line="276" w:lineRule="auto"/>
      </w:pPr>
      <w:r>
        <w:rPr>
          <w:rFonts w:ascii="Calibri" w:hAnsi="Calibri"/>
          <w:b/>
          <w:i w:val="0"/>
          <w:color w:val="171A1D"/>
          <w:sz w:val="21"/>
        </w:rPr>
        <w:t xml:space="preserve">☑ Brand Neutrality: </w:t>
      </w:r>
      <w:r>
        <w:rPr>
          <w:rFonts w:ascii="Calibri" w:hAnsi="Calibri"/>
          <w:b w:val="0"/>
          <w:i w:val="0"/>
          <w:color w:val="171A1D"/>
          <w:sz w:val="21"/>
        </w:rPr>
        <w:t>Are third-party partner logos excluded unless uploaded dynamically for specific multi-vendor scopes?</w:t>
      </w:r>
    </w:p>
    <w:p>
      <w:pPr>
        <w:spacing w:before="0" w:after="60" w:line="276" w:lineRule="auto"/>
      </w:pPr>
      <w:r>
        <w:rPr>
          <w:rFonts w:ascii="Calibri" w:hAnsi="Calibri"/>
          <w:b/>
          <w:i w:val="0"/>
          <w:color w:val="171A1D"/>
          <w:sz w:val="21"/>
        </w:rPr>
        <w:t xml:space="preserve">☑ Editable Shapes: </w:t>
      </w:r>
      <w:r>
        <w:rPr>
          <w:rFonts w:ascii="Calibri" w:hAnsi="Calibri"/>
          <w:b w:val="0"/>
          <w:i w:val="0"/>
          <w:color w:val="171A1D"/>
          <w:sz w:val="21"/>
        </w:rPr>
        <w:t>Are diagrams native PowerPoint shapes/tables rather than flattened AI images?</w:t>
      </w:r>
    </w:p>
    <w:p>
      <w:pPr>
        <w:keepNext/>
        <w:spacing w:before="320" w:after="120"/>
      </w:pPr>
      <w:r>
        <w:rPr>
          <w:rFonts w:ascii="Calibri" w:hAnsi="Calibri"/>
          <w:b/>
          <w:i w:val="0"/>
          <w:color w:val="17263B"/>
          <w:sz w:val="32"/>
        </w:rPr>
        <w:t>6. Feedback &amp; Issue Reporting</w:t>
      </w:r>
    </w:p>
    <w:p>
      <w:pPr>
        <w:spacing w:before="0" w:after="80" w:line="276" w:lineRule="auto"/>
      </w:pPr>
      <w:r>
        <w:rPr>
          <w:rFonts w:ascii="Calibri" w:hAnsi="Calibri"/>
          <w:b w:val="0"/>
          <w:i w:val="0"/>
          <w:color w:val="171A1D"/>
          <w:sz w:val="21"/>
        </w:rPr>
        <w:t>Testers encountering any formatting issues, broken links, or palette anomalies should submit an Issue on the GitHub repository:</w:t>
      </w:r>
    </w:p>
    <w:p>
      <w:pPr>
        <w:spacing w:before="0" w:after="80" w:line="276" w:lineRule="auto"/>
      </w:pPr>
      <w:r>
        <w:rPr>
          <w:rFonts w:ascii="Calibri" w:hAnsi="Calibri"/>
          <w:b w:val="0"/>
          <w:i w:val="0"/>
          <w:color w:val="171A1D"/>
          <w:sz w:val="21"/>
        </w:rPr>
        <w:t>1. Navigate to: https://github.com/&lt;your-org-or-username&gt;/lintas-presentation-design-system/issues</w:t>
      </w:r>
    </w:p>
    <w:p>
      <w:pPr>
        <w:spacing w:before="0" w:after="80" w:line="276" w:lineRule="auto"/>
      </w:pPr>
      <w:r>
        <w:rPr>
          <w:rFonts w:ascii="Calibri" w:hAnsi="Calibri"/>
          <w:b w:val="0"/>
          <w:i w:val="0"/>
          <w:color w:val="171A1D"/>
          <w:sz w:val="21"/>
        </w:rPr>
        <w:t>2. Click 'New Issue' and include:</w:t>
      </w:r>
    </w:p>
    <w:p>
      <w:pPr>
        <w:spacing w:before="0" w:after="80" w:line="276" w:lineRule="auto"/>
      </w:pPr>
      <w:r>
        <w:rPr>
          <w:rFonts w:ascii="Calibri" w:hAnsi="Calibri"/>
          <w:b w:val="0"/>
          <w:i w:val="0"/>
          <w:color w:val="171A1D"/>
          <w:sz w:val="21"/>
        </w:rPr>
        <w:t xml:space="preserve">   - Department &amp; Role tested (e.g. PMO / Delivery Lead)</w:t>
      </w:r>
    </w:p>
    <w:p>
      <w:pPr>
        <w:spacing w:before="0" w:after="80" w:line="276" w:lineRule="auto"/>
      </w:pPr>
      <w:r>
        <w:rPr>
          <w:rFonts w:ascii="Calibri" w:hAnsi="Calibri"/>
          <w:b w:val="0"/>
          <w:i w:val="0"/>
          <w:color w:val="171A1D"/>
          <w:sz w:val="21"/>
        </w:rPr>
        <w:t xml:space="preserve">   - LLM Platform tested (e.g. Claude Desktop 3.7 Sonnet, ChatGPT Plus, Gemini Gem)</w:t>
      </w:r>
    </w:p>
    <w:p>
      <w:pPr>
        <w:spacing w:before="0" w:after="80" w:line="276" w:lineRule="auto"/>
      </w:pPr>
      <w:r>
        <w:rPr>
          <w:rFonts w:ascii="Calibri" w:hAnsi="Calibri"/>
          <w:b w:val="0"/>
          <w:i w:val="0"/>
          <w:color w:val="171A1D"/>
          <w:sz w:val="21"/>
        </w:rPr>
        <w:t xml:space="preserve">   - Attached screenshot or generated .pptx slide</w:t>
      </w:r>
    </w:p>
    <w:p>
      <w:pPr>
        <w:spacing w:before="0" w:after="80" w:line="276" w:lineRule="auto"/>
      </w:pPr>
      <w:r>
        <w:rPr>
          <w:rFonts w:ascii="Calibri" w:hAnsi="Calibri"/>
          <w:b w:val="0"/>
          <w:i w:val="0"/>
          <w:color w:val="171A1D"/>
          <w:sz w:val="21"/>
        </w:rPr>
        <w:t xml:space="preserve">   - Description of unexpected visual behavior</w:t>
      </w:r>
    </w:p>
    <w:p>
      <w:pPr>
        <w:spacing w:before="320"/>
      </w:pPr>
    </w:p>
    <w:p>
      <w:pPr>
        <w:jc w:val="center"/>
      </w:pPr>
      <w:r>
        <w:rPr>
          <w:rFonts w:ascii="Calibri" w:hAnsi="Calibri"/>
          <w:b w:val="0"/>
          <w:i/>
          <w:color w:val="5A626A"/>
          <w:sz w:val="18"/>
        </w:rPr>
        <w:t>— End of Document —</w:t>
        <w:br/>
        <w:t>Lintas Group Presentation Systems Working Group © 2026</w:t>
      </w:r>
    </w:p>
    <w:sectPr w:rsidR="00FC693F" w:rsidRPr="0006063C" w:rsidSect="00034616">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