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6FED" w14:textId="264FA4A2" w:rsidR="00112D83" w:rsidRDefault="00112D83">
      <w:r w:rsidRPr="00112D83">
        <w:rPr>
          <w:b/>
          <w:bCs/>
        </w:rPr>
        <w:t>Figure 1: Total DNA, Target DNA, and Ratio from Volume and Pore Size Experiment</w:t>
      </w:r>
      <w:r>
        <w:rPr>
          <w:b/>
          <w:bCs/>
        </w:rPr>
        <w:t xml:space="preserve"> (Campaign 1)</w:t>
      </w:r>
      <w:r w:rsidRPr="00112D83">
        <w:rPr>
          <w:b/>
          <w:bCs/>
        </w:rPr>
        <w:t>.</w:t>
      </w:r>
      <w:r>
        <w:t xml:space="preserve"> Panel A shows total DNA recovery (ng/</w:t>
      </w:r>
      <m:oMath>
        <m:r>
          <w:rPr>
            <w:rFonts w:ascii="Cambria Math" w:hAnsi="Cambria Math"/>
          </w:rPr>
          <m:t>μ</m:t>
        </m:r>
      </m:oMath>
      <w:r>
        <w:t>L) as a function of volume of water filtered and filter pore size. Panel B shows target DNA (copies/</w:t>
      </w:r>
      <m:oMath>
        <m:r>
          <w:rPr>
            <w:rFonts w:ascii="Cambria Math" w:hAnsi="Cambria Math"/>
          </w:rPr>
          <m:t>μ</m:t>
        </m:r>
      </m:oMath>
      <w:r>
        <w:t>L) as a function of volume of water filtered and filter pore size. Panel C shows the ratio of target to total DNA as a function of volume of water filtered and filter pore size.</w:t>
      </w:r>
    </w:p>
    <w:p w14:paraId="5F9678C9" w14:textId="77777777" w:rsidR="00112D83" w:rsidRDefault="00112D83"/>
    <w:p w14:paraId="3C0B6AA1" w14:textId="776070D4" w:rsidR="00112D83" w:rsidRDefault="00112D83" w:rsidP="00112D83">
      <w:r w:rsidRPr="00112D83">
        <w:rPr>
          <w:b/>
          <w:bCs/>
        </w:rPr>
        <w:t xml:space="preserve">Figure 2: Total DNA, Target DNA, and Ratio from </w:t>
      </w:r>
      <w:r>
        <w:rPr>
          <w:b/>
          <w:bCs/>
        </w:rPr>
        <w:t>Preservation and Extraction</w:t>
      </w:r>
      <w:r w:rsidRPr="00112D83">
        <w:rPr>
          <w:b/>
          <w:bCs/>
        </w:rPr>
        <w:t xml:space="preserve"> Experiment</w:t>
      </w:r>
      <w:r>
        <w:rPr>
          <w:b/>
          <w:bCs/>
        </w:rPr>
        <w:t xml:space="preserve"> (Campaign 2)</w:t>
      </w:r>
      <w:r w:rsidRPr="00112D83">
        <w:rPr>
          <w:b/>
          <w:bCs/>
        </w:rPr>
        <w:t>.</w:t>
      </w:r>
      <w:r>
        <w:t xml:space="preserve"> Panel A shows total DNA recovery (ng/</w:t>
      </w:r>
      <m:oMath>
        <m:r>
          <w:rPr>
            <w:rFonts w:ascii="Cambria Math" w:hAnsi="Cambria Math"/>
          </w:rPr>
          <m:t>μ</m:t>
        </m:r>
      </m:oMath>
      <w:r>
        <w:t xml:space="preserve">L) as a function of </w:t>
      </w:r>
      <w:r>
        <w:t>preservation method and extraction method</w:t>
      </w:r>
      <w:r>
        <w:t>. Panel B shows target DNA (copies/</w:t>
      </w:r>
      <m:oMath>
        <m:r>
          <w:rPr>
            <w:rFonts w:ascii="Cambria Math" w:hAnsi="Cambria Math"/>
          </w:rPr>
          <m:t>μ</m:t>
        </m:r>
      </m:oMath>
      <w:r>
        <w:t>L) as a function of preservation method and extraction method. Panel C shows the ratio of target to total DNA as a function preservation method and extraction method.</w:t>
      </w:r>
    </w:p>
    <w:p w14:paraId="1BC8450F" w14:textId="77777777" w:rsidR="00112D83" w:rsidRDefault="00112D83">
      <w:pPr>
        <w:rPr>
          <w:b/>
          <w:bCs/>
        </w:rPr>
      </w:pPr>
    </w:p>
    <w:p w14:paraId="0C1AFB24" w14:textId="49D56D20" w:rsidR="00112D83" w:rsidRDefault="00112D83">
      <w:r w:rsidRPr="00112D83">
        <w:rPr>
          <w:b/>
          <w:bCs/>
        </w:rPr>
        <w:t xml:space="preserve">Figure 3: Coefficient of </w:t>
      </w:r>
      <w:r>
        <w:rPr>
          <w:b/>
          <w:bCs/>
        </w:rPr>
        <w:t>V</w:t>
      </w:r>
      <w:r w:rsidRPr="00112D83">
        <w:rPr>
          <w:b/>
          <w:bCs/>
        </w:rPr>
        <w:t>ariation (CV)</w:t>
      </w:r>
      <w:r w:rsidRPr="00112D83">
        <w:rPr>
          <w:b/>
          <w:bCs/>
        </w:rPr>
        <w:t xml:space="preserve"> </w:t>
      </w:r>
      <w:r>
        <w:rPr>
          <w:b/>
          <w:bCs/>
        </w:rPr>
        <w:t>Across Campaigns</w:t>
      </w:r>
      <w:r w:rsidRPr="00112D83">
        <w:rPr>
          <w:b/>
          <w:bCs/>
        </w:rPr>
        <w:t>.</w:t>
      </w:r>
      <w:r>
        <w:t xml:space="preserve"> Panel A shows CV</w:t>
      </w:r>
      <w:r>
        <w:t xml:space="preserve"> of target DNA </w:t>
      </w:r>
      <w:r>
        <w:t xml:space="preserve">as a function of volume of water filtered, colored by pore size filter, </w:t>
      </w:r>
      <w:r>
        <w:t>between technical replicates (</w:t>
      </w:r>
      <w:proofErr w:type="spellStart"/>
      <w:r>
        <w:t>Xs</w:t>
      </w:r>
      <w:proofErr w:type="spellEnd"/>
      <w:r>
        <w:t xml:space="preserve">) and biological replicates (circles) in homogenized water from Campaign </w:t>
      </w:r>
      <w:r>
        <w:t>1. Panel B shows CV as a function of preservation method, colored by extraction method, from</w:t>
      </w:r>
      <w:r>
        <w:t xml:space="preserve"> non-homogenized water from Campaign 2. Dashed lines show the </w:t>
      </w:r>
      <w:r>
        <w:t>CV</w:t>
      </w:r>
      <w:r>
        <w:t xml:space="preserve"> from all samples across all treatments. In Panel A, the dashed line shows all </w:t>
      </w:r>
      <w:proofErr w:type="gramStart"/>
      <w:r>
        <w:t>treatments</w:t>
      </w:r>
      <w:proofErr w:type="gramEnd"/>
      <w:r>
        <w:t xml:space="preserve"> but the dotted line shows the coefficient of variation if the concentrations are adjusted for the volume filtered in the experiment.</w:t>
      </w:r>
    </w:p>
    <w:p w14:paraId="52979AB0" w14:textId="77777777" w:rsidR="00112D83" w:rsidRDefault="00112D83"/>
    <w:p w14:paraId="3AB0A322" w14:textId="02214D1A" w:rsidR="00112D83" w:rsidRDefault="00112D83">
      <w:r w:rsidRPr="00112D83">
        <w:rPr>
          <w:b/>
          <w:bCs/>
        </w:rPr>
        <w:t>Figure 4: Volume and Pore Size Linear Model Results.</w:t>
      </w:r>
      <w:r>
        <w:t xml:space="preserve"> The model uses technical replicates (grey x’s) to generate biological replicate, or bottle, means (blue circles), and bottle means are then fed into treatment means (yellow circles). Error bars show 2.5% and 97.5% confidence intervals.</w:t>
      </w:r>
    </w:p>
    <w:p w14:paraId="331C1F07" w14:textId="77777777" w:rsidR="00112D83" w:rsidRDefault="00112D83"/>
    <w:p w14:paraId="7D8A7C40" w14:textId="256F1F9A" w:rsidR="00B34A98" w:rsidRDefault="00112D83">
      <w:r w:rsidRPr="00112D83">
        <w:rPr>
          <w:b/>
          <w:bCs/>
        </w:rPr>
        <w:t>Figure 5: Preservation and Extraction Linear Model Results.</w:t>
      </w:r>
      <w:r>
        <w:t xml:space="preserve"> The model uses technical replicates (grey x’s) to generate biological replicate, or bottle, means (blue circles), and bottle means are then fed into treatment means (yellow circles). Error bars show 2.5% and 97.5% confidence intervals.</w:t>
      </w:r>
    </w:p>
    <w:sectPr w:rsidR="00B34A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D83"/>
    <w:rsid w:val="00112D83"/>
    <w:rsid w:val="0041179A"/>
    <w:rsid w:val="00792A94"/>
    <w:rsid w:val="00A314F4"/>
    <w:rsid w:val="00B34A98"/>
    <w:rsid w:val="00C5274E"/>
    <w:rsid w:val="00D95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7D5355"/>
  <w15:chartTrackingRefBased/>
  <w15:docId w15:val="{874F9D37-1606-0D4B-8FD0-4AB2123A8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D83"/>
    <w:rPr>
      <w:rFonts w:eastAsiaTheme="majorEastAsia" w:cstheme="majorBidi"/>
      <w:color w:val="272727" w:themeColor="text1" w:themeTint="D8"/>
    </w:rPr>
  </w:style>
  <w:style w:type="paragraph" w:styleId="Title">
    <w:name w:val="Title"/>
    <w:basedOn w:val="Normal"/>
    <w:next w:val="Normal"/>
    <w:link w:val="TitleChar"/>
    <w:uiPriority w:val="10"/>
    <w:qFormat/>
    <w:rsid w:val="00112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D83"/>
    <w:pPr>
      <w:spacing w:before="160"/>
      <w:jc w:val="center"/>
    </w:pPr>
    <w:rPr>
      <w:i/>
      <w:iCs/>
      <w:color w:val="404040" w:themeColor="text1" w:themeTint="BF"/>
    </w:rPr>
  </w:style>
  <w:style w:type="character" w:customStyle="1" w:styleId="QuoteChar">
    <w:name w:val="Quote Char"/>
    <w:basedOn w:val="DefaultParagraphFont"/>
    <w:link w:val="Quote"/>
    <w:uiPriority w:val="29"/>
    <w:rsid w:val="00112D83"/>
    <w:rPr>
      <w:i/>
      <w:iCs/>
      <w:color w:val="404040" w:themeColor="text1" w:themeTint="BF"/>
    </w:rPr>
  </w:style>
  <w:style w:type="paragraph" w:styleId="ListParagraph">
    <w:name w:val="List Paragraph"/>
    <w:basedOn w:val="Normal"/>
    <w:uiPriority w:val="34"/>
    <w:qFormat/>
    <w:rsid w:val="00112D83"/>
    <w:pPr>
      <w:ind w:left="720"/>
      <w:contextualSpacing/>
    </w:pPr>
  </w:style>
  <w:style w:type="character" w:styleId="IntenseEmphasis">
    <w:name w:val="Intense Emphasis"/>
    <w:basedOn w:val="DefaultParagraphFont"/>
    <w:uiPriority w:val="21"/>
    <w:qFormat/>
    <w:rsid w:val="00112D83"/>
    <w:rPr>
      <w:i/>
      <w:iCs/>
      <w:color w:val="0F4761" w:themeColor="accent1" w:themeShade="BF"/>
    </w:rPr>
  </w:style>
  <w:style w:type="paragraph" w:styleId="IntenseQuote">
    <w:name w:val="Intense Quote"/>
    <w:basedOn w:val="Normal"/>
    <w:next w:val="Normal"/>
    <w:link w:val="IntenseQuoteChar"/>
    <w:uiPriority w:val="30"/>
    <w:qFormat/>
    <w:rsid w:val="00112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D83"/>
    <w:rPr>
      <w:i/>
      <w:iCs/>
      <w:color w:val="0F4761" w:themeColor="accent1" w:themeShade="BF"/>
    </w:rPr>
  </w:style>
  <w:style w:type="character" w:styleId="IntenseReference">
    <w:name w:val="Intense Reference"/>
    <w:basedOn w:val="DefaultParagraphFont"/>
    <w:uiPriority w:val="32"/>
    <w:qFormat/>
    <w:rsid w:val="00112D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306</Words>
  <Characters>1746</Characters>
  <Application>Microsoft Office Word</Application>
  <DocSecurity>0</DocSecurity>
  <Lines>14</Lines>
  <Paragraphs>4</Paragraphs>
  <ScaleCrop>false</ScaleCrop>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eallan</dc:creator>
  <cp:keywords/>
  <dc:description/>
  <cp:lastModifiedBy>eallan</cp:lastModifiedBy>
  <cp:revision>1</cp:revision>
  <dcterms:created xsi:type="dcterms:W3CDTF">2025-05-07T17:16:00Z</dcterms:created>
  <dcterms:modified xsi:type="dcterms:W3CDTF">2025-05-07T17:21:00Z</dcterms:modified>
</cp:coreProperties>
</file>