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riverbend-logo.png"/>
                    <pic:cNvPicPr/>
                  </pic:nvPicPr>
                  <pic:blipFill>
                    <a:blip r:embed="rId11"/>
                    <a:stretch>
                      <a:fillRect/>
                    </a:stretch>
                  </pic:blipFill>
                  <pic:spPr>
                    <a:xfrm>
                      <a:off x="0" y="0"/>
                      <a:ext cx="822960" cy="822960"/>
                    </a:xfrm>
                    <a:prstGeom prst="rect"/>
                  </pic:spPr>
                </pic:pic>
              </a:graphicData>
            </a:graphic>
          </wp:inline>
        </w:drawing>
      </w:r>
    </w:p>
    <w:tbl>
      <w:tblPr>
        <w:tblW w:type="auto" w:w="0"/>
        <w:jc w:val="left"/>
        <w:tblLook w:firstColumn="1" w:firstRow="1" w:lastColumn="0" w:lastRow="0" w:noHBand="0" w:noVBand="1" w:val="04A0"/>
      </w:tblPr>
      <w:tblGrid>
        <w:gridCol w:w="10166"/>
      </w:tblGrid>
      <w:tr>
        <w:tc>
          <w:tcPr>
            <w:tcW w:type="dxa" w:w="10166"/>
            <w:shd w:fill="B9D531"/>
            <w:tcMar>
              <w:top w:w="50" w:type="dxa"/>
              <w:start w:w="90" w:type="dxa"/>
              <w:bottom w:w="50" w:type="dxa"/>
              <w:end w:w="90" w:type="dxa"/>
            </w:tcMar>
          </w:tcPr>
          <w:p>
            <w:r>
              <w:rPr>
                <w:rFonts w:ascii="IBM Plex Mono" w:hAnsi="IBM Plex Mono"/>
                <w:b/>
                <w:color w:val="102A24"/>
                <w:sz w:val="16"/>
              </w:rPr>
              <w:t>CONFIDO HEALTH · PRODUCT MANAGER, PLATFORM TAKE-HOME</w:t>
            </w:r>
          </w:p>
        </w:tc>
      </w:tr>
    </w:tbl>
    <w:p>
      <w:pPr>
        <w:spacing w:before="480" w:after="160"/>
      </w:pPr>
      <w:r>
        <w:rPr>
          <w:rFonts w:ascii="Newsreader" w:hAnsi="Newsreader"/>
          <w:b/>
          <w:color w:val="102A24"/>
          <w:sz w:val="84"/>
        </w:rPr>
        <w:t>Riverbend</w:t>
        <w:br/>
        <w:t>Gastroenterology</w:t>
        <w:br/>
        <w:t>Scheduling</w:t>
      </w:r>
    </w:p>
    <w:p>
      <w:pPr>
        <w:spacing w:after="440"/>
      </w:pPr>
      <w:r>
        <w:rPr>
          <w:rFonts w:ascii="IBM Plex Sans" w:hAnsi="IBM Plex Sans"/>
          <w:color w:val="F05A28"/>
          <w:sz w:val="26"/>
        </w:rPr>
        <w:t>Voice Agent PRD · FieldFlow Platform Strategy · Experiment Portfolio</w:t>
      </w:r>
    </w:p>
    <w:tbl>
      <w:tblPr>
        <w:tblW w:type="auto" w:w="0"/>
        <w:jc w:val="center"/>
        <w:tblLook w:firstColumn="1" w:firstRow="1" w:lastColumn="0" w:lastRow="0" w:noHBand="0" w:noVBand="1" w:val="04A0"/>
      </w:tblPr>
      <w:tblGrid>
        <w:gridCol w:w="10166"/>
      </w:tblGrid>
      <w:tr>
        <w:tc>
          <w:tcPr>
            <w:tcW w:type="dxa" w:w="10166"/>
            <w:shd w:fill="102A24"/>
            <w:tcMar>
              <w:top w:w="140" w:type="dxa"/>
              <w:start w:w="170" w:type="dxa"/>
              <w:bottom w:w="140" w:type="dxa"/>
              <w:end w:w="170" w:type="dxa"/>
            </w:tcMar>
          </w:tcPr>
          <w:p>
            <w:r>
              <w:rPr>
                <w:rFonts w:ascii="IBM Plex Mono" w:hAnsi="IBM Plex Mono"/>
                <w:b/>
                <w:color w:val="FFFFFF"/>
                <w:sz w:val="16"/>
              </w:rPr>
              <w:t>OPERATING THESIS</w:t>
              <w:br/>
            </w:r>
            <w:r>
              <w:rPr>
                <w:rFonts w:ascii="Newsreader" w:hAnsi="Newsreader"/>
                <w:i/>
                <w:color w:val="FFFFFF"/>
                <w:sz w:val="30"/>
              </w:rPr>
              <w:t>The conversation can be flexible. The policy cannot.</w:t>
            </w:r>
          </w:p>
        </w:tc>
      </w:tr>
    </w:tbl>
    <w:p>
      <w:pPr>
        <w:spacing w:after="0"/>
      </w:pPr>
    </w:p>
    <w:p>
      <w:pPr>
        <w:spacing w:before="400"/>
      </w:pPr>
      <w:r>
        <w:rPr>
          <w:rFonts w:ascii="Newsreader" w:hAnsi="Newsreader"/>
          <w:b/>
          <w:sz w:val="34"/>
        </w:rPr>
        <w:t>Eangelica Germano Aton</w:t>
        <w:br/>
      </w:r>
      <w:r>
        <w:rPr>
          <w:rFonts w:ascii="IBM Plex Mono" w:hAnsi="IBM Plex Mono"/>
          <w:color w:val="6B7069"/>
          <w:sz w:val="16"/>
        </w:rPr>
        <w:t>Technical Product Lead · NYC · August 26, 2026</w:t>
      </w:r>
    </w:p>
    <w:p>
      <w:pPr>
        <w:spacing w:before="360"/>
      </w:pPr>
      <w:r>
        <w:rPr>
          <w:rFonts w:ascii="IBM Plex Mono" w:hAnsi="IBM Plex Mono"/>
          <w:b/>
          <w:color w:val="B42318"/>
          <w:sz w:val="16"/>
        </w:rPr>
        <w:t>SYNTHETIC DATA ONLY  ·  NO LIVE EHR  ·  NO PRODUCTION TELEPHONY</w:t>
      </w:r>
    </w:p>
    <w:p>
      <w:pPr>
        <w:keepNext/>
        <w:pageBreakBefore/>
        <w:spacing w:after="40"/>
      </w:pPr>
      <w:r>
        <w:rPr>
          <w:rFonts w:ascii="IBM Plex Mono" w:hAnsi="IBM Plex Mono"/>
          <w:b/>
          <w:color w:val="F05A28"/>
          <w:sz w:val="15"/>
        </w:rPr>
        <w:t>HOW TO USE THIS PRD</w:t>
      </w:r>
    </w:p>
    <w:p>
      <w:pPr>
        <w:pStyle w:val="Heading1"/>
      </w:pPr>
      <w:r>
        <w:t>Document Guide</w:t>
      </w:r>
    </w:p>
    <w:p>
      <w:r>
        <w:t>This native Microsoft Word document summarizes the complete Phase 1 and Phase 2 solution. The interactive prototype and source repository remain the executable evidence; this PRD explains the decisions, contracts, requirements, tests, platform thesis, experiments, and candidate operating method behind them.</w:t>
      </w:r>
    </w:p>
    <w:p>
      <w:r>
        <w:fldChar w:fldCharType="begin"/>
        <w:instrText xml:space="preserve">TOC \o "1-3" \h \z \u</w:instrText>
        <w:fldChar w:fldCharType="separate"/>
        <w:fldChar w:fldCharType="end"/>
      </w:r>
      <w:r>
        <w:rPr>
          <w:i/>
          <w:color w:val="6B7069"/>
        </w:rPr>
        <w:t>Right-click this field and select Update Field if the table of contents is not populated.</w:t>
      </w:r>
    </w:p>
    <w:tbl>
      <w:tblPr>
        <w:tblW w:type="auto" w:w="0"/>
        <w:jc w:val="center"/>
        <w:tblLook w:firstColumn="1" w:firstRow="1" w:lastColumn="0" w:lastRow="0" w:noHBand="0" w:noVBand="1" w:val="04A0"/>
      </w:tblPr>
      <w:tblGrid>
        <w:gridCol w:w="10166"/>
      </w:tblGrid>
      <w:tr>
        <w:tc>
          <w:tcPr>
            <w:tcW w:type="dxa" w:w="10166"/>
            <w:shd w:fill="B9D531"/>
            <w:tcMar>
              <w:top w:w="140" w:type="dxa"/>
              <w:start w:w="170" w:type="dxa"/>
              <w:bottom w:w="140" w:type="dxa"/>
              <w:end w:w="170" w:type="dxa"/>
            </w:tcMar>
          </w:tcPr>
          <w:p>
            <w:r>
              <w:rPr>
                <w:rFonts w:ascii="IBM Plex Mono" w:hAnsi="IBM Plex Mono"/>
                <w:b/>
                <w:color w:val="102A24"/>
                <w:sz w:val="16"/>
              </w:rPr>
              <w:t>EVALUATOR PATH</w:t>
              <w:br/>
            </w:r>
            <w:r>
              <w:rPr>
                <w:rFonts w:ascii="Newsreader" w:hAnsi="Newsreader"/>
                <w:i/>
                <w:color w:val="102A24"/>
                <w:sz w:val="30"/>
              </w:rPr>
              <w:t>Read the executive decision, run the agent and scenario lab, then inspect FieldFlow and the P0 experiments.</w:t>
            </w:r>
          </w:p>
        </w:tc>
      </w:tr>
    </w:tbl>
    <w:p>
      <w:pPr>
        <w:spacing w:after="0"/>
      </w:pPr>
    </w:p>
    <w:p>
      <w:pPr>
        <w:keepNext/>
        <w:pageBreakBefore/>
        <w:spacing w:after="40"/>
      </w:pPr>
      <w:r>
        <w:rPr>
          <w:rFonts w:ascii="IBM Plex Mono" w:hAnsi="IBM Plex Mono"/>
          <w:b/>
          <w:color w:val="F05A28"/>
          <w:sz w:val="15"/>
        </w:rPr>
        <w:t>SUMMARY</w:t>
      </w:r>
    </w:p>
    <w:p>
      <w:pPr>
        <w:pStyle w:val="Heading1"/>
      </w:pPr>
      <w:r>
        <w:t>Executive Decision</w:t>
      </w:r>
    </w:p>
    <w:p>
      <w:r>
        <w:t>Riverbend is a bounded administrative voice agent for appointment management, clinic information, and deliberate human transfers. Flexible conversation is separated from deterministic authority: safety and identity gates run before protected work; a versioned policy engine evaluates eligibility and provider rules before availability; typed tools mediate every read, write, and transfer; and a trace preserves the reason, rule, tool, and result for inspection.</w:t>
      </w:r>
    </w:p>
    <w:p>
      <w:r>
        <w:t>Phase 1 demonstrates this system with synthetic patient, provider, slot, and appointment fixtures; browser voice input/output; a fully operable text path; 25 replayable scenarios; and 19 automated assertions. The suite, TypeScript check, and production build pass. The prototype makes no claim of production telephony, live EHR integration, or clinical decision support.</w:t>
      </w:r>
    </w:p>
    <w:p>
      <w:r>
        <w:t>Phase 2 proposes FieldFlow, an FDE-first control plane that turns clinic artifacts into a source ledger, ambiguity queue, approved tenant policy bundle, regression evidence, controlled deployment, observable outcomes, and human-gated improvements. The recommendation is to fund source-to-policy and policy-to-test first, not a broad no-code builder or autonomous production policy learning.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02A24"/>
            <w:tcMar>
              <w:top w:w="90" w:type="dxa"/>
              <w:start w:w="110" w:type="dxa"/>
              <w:bottom w:w="90" w:type="dxa"/>
              <w:end w:w="110" w:type="dxa"/>
            </w:tcMar>
            <w:vAlign w:val="center"/>
          </w:tcPr>
          <w:p>
            <w:pPr>
              <w:jc w:val="left"/>
            </w:pPr>
            <w:r>
              <w:rPr>
                <w:rFonts w:ascii="IBM Plex Mono" w:hAnsi="IBM Plex Mono"/>
                <w:b/>
                <w:color w:val="B9D531"/>
                <w:sz w:val="16"/>
              </w:rPr>
              <w:t>DECISION</w:t>
            </w:r>
          </w:p>
        </w:tc>
        <w:tc>
          <w:tcPr>
            <w:tcW w:type="dxa" w:w="3744"/>
            <w:shd w:fill="102A24"/>
            <w:tcMar>
              <w:top w:w="90" w:type="dxa"/>
              <w:start w:w="110" w:type="dxa"/>
              <w:bottom w:w="90" w:type="dxa"/>
              <w:end w:w="110" w:type="dxa"/>
            </w:tcMar>
            <w:vAlign w:val="center"/>
          </w:tcPr>
          <w:p>
            <w:pPr>
              <w:jc w:val="left"/>
            </w:pPr>
            <w:r>
              <w:rPr>
                <w:rFonts w:ascii="IBM Plex Mono" w:hAnsi="IBM Plex Mono"/>
                <w:b/>
                <w:color w:val="B9D531"/>
                <w:sz w:val="16"/>
              </w:rPr>
              <w:t>WHAT SHIPS NOW</w:t>
            </w:r>
          </w:p>
        </w:tc>
        <w:tc>
          <w:tcPr>
            <w:tcW w:type="dxa" w:w="4320"/>
            <w:shd w:fill="102A24"/>
            <w:tcMar>
              <w:top w:w="90" w:type="dxa"/>
              <w:start w:w="110" w:type="dxa"/>
              <w:bottom w:w="90" w:type="dxa"/>
              <w:end w:w="110" w:type="dxa"/>
            </w:tcMar>
            <w:vAlign w:val="center"/>
          </w:tcPr>
          <w:p>
            <w:pPr>
              <w:jc w:val="left"/>
            </w:pPr>
            <w:r>
              <w:rPr>
                <w:rFonts w:ascii="IBM Plex Mono" w:hAnsi="IBM Plex Mono"/>
                <w:b/>
                <w:color w:val="B9D531"/>
                <w:sz w:val="16"/>
              </w:rPr>
              <w:t>WHAT REMAINS EXPLICITLY OUTSIDE THE PROOF</w:t>
            </w:r>
          </w:p>
        </w:tc>
      </w:tr>
      <w:tr>
        <w:tc>
          <w:tcPr>
            <w:tcW w:type="dxa" w:w="1512"/>
            <w:tcMar>
              <w:top w:w="90" w:type="dxa"/>
              <w:start w:w="110" w:type="dxa"/>
              <w:bottom w:w="90" w:type="dxa"/>
              <w:end w:w="110" w:type="dxa"/>
            </w:tcMar>
            <w:vAlign w:val="top"/>
            <w:shd w:fill="FBF8F0"/>
          </w:tcPr>
          <w:p>
            <w:r>
              <w:rPr>
                <w:rFonts w:ascii="IBM Plex Sans" w:hAnsi="IBM Plex Sans"/>
                <w:color w:val="102A24"/>
                <w:sz w:val="16"/>
              </w:rPr>
              <w:t>Phase 1</w:t>
            </w:r>
          </w:p>
        </w:tc>
        <w:tc>
          <w:tcPr>
            <w:tcW w:type="dxa" w:w="3744"/>
            <w:tcMar>
              <w:top w:w="90" w:type="dxa"/>
              <w:start w:w="110" w:type="dxa"/>
              <w:bottom w:w="90" w:type="dxa"/>
              <w:end w:w="110" w:type="dxa"/>
            </w:tcMar>
            <w:vAlign w:val="top"/>
            <w:shd w:fill="FBF8F0"/>
          </w:tcPr>
          <w:p>
            <w:r>
              <w:rPr>
                <w:rFonts w:ascii="IBM Plex Sans" w:hAnsi="IBM Plex Sans"/>
                <w:color w:val="102A24"/>
                <w:sz w:val="16"/>
              </w:rPr>
              <w:t>Inspectable scheduling agent, architecture, scenario catalog, iteration evidence</w:t>
            </w:r>
          </w:p>
        </w:tc>
        <w:tc>
          <w:tcPr>
            <w:tcW w:type="dxa" w:w="4320"/>
            <w:tcMar>
              <w:top w:w="90" w:type="dxa"/>
              <w:start w:w="110" w:type="dxa"/>
              <w:bottom w:w="90" w:type="dxa"/>
              <w:end w:w="110" w:type="dxa"/>
            </w:tcMar>
            <w:vAlign w:val="top"/>
            <w:shd w:fill="FBF8F0"/>
          </w:tcPr>
          <w:p>
            <w:r>
              <w:rPr>
                <w:rFonts w:ascii="IBM Plex Sans" w:hAnsi="IBM Plex Sans"/>
                <w:color w:val="102A24"/>
                <w:sz w:val="16"/>
              </w:rPr>
              <w:t>Telephony, real EHR/PMS, production identity, real patient data</w:t>
            </w:r>
          </w:p>
        </w:tc>
      </w:tr>
      <w:tr>
        <w:tc>
          <w:tcPr>
            <w:tcW w:type="dxa" w:w="1512"/>
            <w:tcMar>
              <w:top w:w="90" w:type="dxa"/>
              <w:start w:w="110" w:type="dxa"/>
              <w:bottom w:w="90" w:type="dxa"/>
              <w:end w:w="110" w:type="dxa"/>
            </w:tcMar>
            <w:vAlign w:val="top"/>
            <w:shd w:fill="E9E1D2"/>
          </w:tcPr>
          <w:p>
            <w:r>
              <w:rPr>
                <w:rFonts w:ascii="IBM Plex Sans" w:hAnsi="IBM Plex Sans"/>
                <w:color w:val="102A24"/>
                <w:sz w:val="16"/>
              </w:rPr>
              <w:t>Phase 2</w:t>
            </w:r>
          </w:p>
        </w:tc>
        <w:tc>
          <w:tcPr>
            <w:tcW w:type="dxa" w:w="3744"/>
            <w:tcMar>
              <w:top w:w="90" w:type="dxa"/>
              <w:start w:w="110" w:type="dxa"/>
              <w:bottom w:w="90" w:type="dxa"/>
              <w:end w:w="110" w:type="dxa"/>
            </w:tcMar>
            <w:vAlign w:val="top"/>
            <w:shd w:fill="E9E1D2"/>
          </w:tcPr>
          <w:p>
            <w:r>
              <w:rPr>
                <w:rFonts w:ascii="IBM Plex Sans" w:hAnsi="IBM Plex Sans"/>
                <w:color w:val="102A24"/>
                <w:sz w:val="16"/>
              </w:rPr>
              <w:t>Designed FieldFlow lifecycle, generalization boundary, experiment contracts</w:t>
            </w:r>
          </w:p>
        </w:tc>
        <w:tc>
          <w:tcPr>
            <w:tcW w:type="dxa" w:w="4320"/>
            <w:tcMar>
              <w:top w:w="90" w:type="dxa"/>
              <w:start w:w="110" w:type="dxa"/>
              <w:bottom w:w="90" w:type="dxa"/>
              <w:end w:w="110" w:type="dxa"/>
            </w:tcMar>
            <w:vAlign w:val="top"/>
            <w:shd w:fill="E9E1D2"/>
          </w:tcPr>
          <w:p>
            <w:r>
              <w:rPr>
                <w:rFonts w:ascii="IBM Plex Sans" w:hAnsi="IBM Plex Sans"/>
                <w:color w:val="102A24"/>
                <w:sz w:val="16"/>
              </w:rPr>
              <w:t>Multi-tenant backend, deployment control plane, PHI analytics, autonomous learning</w:t>
            </w:r>
          </w:p>
        </w:tc>
      </w:tr>
      <w:tr>
        <w:tc>
          <w:tcPr>
            <w:tcW w:type="dxa" w:w="1512"/>
            <w:tcMar>
              <w:top w:w="90" w:type="dxa"/>
              <w:start w:w="110" w:type="dxa"/>
              <w:bottom w:w="90" w:type="dxa"/>
              <w:end w:w="110" w:type="dxa"/>
            </w:tcMar>
            <w:vAlign w:val="top"/>
            <w:shd w:fill="FBF8F0"/>
          </w:tcPr>
          <w:p>
            <w:r>
              <w:rPr>
                <w:rFonts w:ascii="IBM Plex Sans" w:hAnsi="IBM Plex Sans"/>
                <w:color w:val="102A24"/>
                <w:sz w:val="16"/>
              </w:rPr>
              <w:t>P0 recommendation</w:t>
            </w:r>
          </w:p>
        </w:tc>
        <w:tc>
          <w:tcPr>
            <w:tcW w:type="dxa" w:w="3744"/>
            <w:tcMar>
              <w:top w:w="90" w:type="dxa"/>
              <w:start w:w="110" w:type="dxa"/>
              <w:bottom w:w="90" w:type="dxa"/>
              <w:end w:w="110" w:type="dxa"/>
            </w:tcMar>
            <w:vAlign w:val="top"/>
            <w:shd w:fill="FBF8F0"/>
          </w:tcPr>
          <w:p>
            <w:r>
              <w:rPr>
                <w:rFonts w:ascii="IBM Plex Sans" w:hAnsi="IBM Plex Sans"/>
                <w:color w:val="102A24"/>
                <w:sz w:val="16"/>
              </w:rPr>
              <w:t>Policy compiler + generated critical scenarios</w:t>
            </w:r>
          </w:p>
        </w:tc>
        <w:tc>
          <w:tcPr>
            <w:tcW w:type="dxa" w:w="4320"/>
            <w:tcMar>
              <w:top w:w="90" w:type="dxa"/>
              <w:start w:w="110" w:type="dxa"/>
              <w:bottom w:w="90" w:type="dxa"/>
              <w:end w:w="110" w:type="dxa"/>
            </w:tcMar>
            <w:vAlign w:val="top"/>
            <w:shd w:fill="FBF8F0"/>
          </w:tcPr>
          <w:p>
            <w:r>
              <w:rPr>
                <w:rFonts w:ascii="IBM Plex Sans" w:hAnsi="IBM Plex Sans"/>
                <w:color w:val="102A24"/>
                <w:sz w:val="16"/>
              </w:rPr>
              <w:t>Module marketplace, self-serve visual builder, ungated self-modification</w:t>
            </w:r>
          </w:p>
        </w:tc>
      </w:tr>
    </w:tbl>
    <w:p>
      <w:pPr>
        <w:spacing w:after="0"/>
      </w:pPr>
    </w:p>
    <w:p>
      <w:pPr>
        <w:keepNext/>
        <w:pageBreakBefore/>
        <w:spacing w:after="40"/>
      </w:pPr>
      <w:r>
        <w:rPr>
          <w:rFonts w:ascii="IBM Plex Mono" w:hAnsi="IBM Plex Mono"/>
          <w:b/>
          <w:color w:val="F05A28"/>
          <w:sz w:val="15"/>
        </w:rPr>
        <w:t>CANDIDATE OPERATING SYSTEM</w:t>
      </w:r>
    </w:p>
    <w:p>
      <w:pPr>
        <w:pStyle w:val="Heading1"/>
      </w:pPr>
      <w:r>
        <w:t>Problem-Solving and Innovation Method</w:t>
      </w:r>
    </w:p>
    <w:p>
      <w:r>
        <w:t>My Systemic Design Method—Observe, Frame, Build, Validate—governs how I solve a bounded product problem. My Four-Stage Innovation Method—Sense, Reason, Deploy, Improve—governs how evidence moves from signal to action and returns as learning. The first method operates within every lifecycle stage; the second spans the full field-to-production loop.</w:t>
      </w:r>
    </w:p>
    <w:p>
      <w:pPr>
        <w:jc w:val="center"/>
      </w:pPr>
      <w:r>
        <w:drawing>
          <wp:inline xmlns:a="http://schemas.openxmlformats.org/drawingml/2006/main" xmlns:pic="http://schemas.openxmlformats.org/drawingml/2006/picture">
            <wp:extent cx="6172200" cy="4850716"/>
            <wp:docPr id="2" name="Picture 2"/>
            <wp:cNvGraphicFramePr>
              <a:graphicFrameLocks noChangeAspect="1"/>
            </wp:cNvGraphicFramePr>
            <a:graphic>
              <a:graphicData uri="http://schemas.openxmlformats.org/drawingml/2006/picture">
                <pic:pic>
                  <pic:nvPicPr>
                    <pic:cNvPr id="0" name="dual-method.png"/>
                    <pic:cNvPicPr/>
                  </pic:nvPicPr>
                  <pic:blipFill>
                    <a:blip r:embed="rId12"/>
                    <a:stretch>
                      <a:fillRect/>
                    </a:stretch>
                  </pic:blipFill>
                  <pic:spPr>
                    <a:xfrm>
                      <a:off x="0" y="0"/>
                      <a:ext cx="6172200" cy="4850716"/>
                    </a:xfrm>
                    <a:prstGeom prst="rect"/>
                  </pic:spPr>
                </pic:pic>
              </a:graphicData>
            </a:graphic>
          </wp:inline>
        </w:drawing>
      </w:r>
    </w:p>
    <w:p>
      <w:pPr>
        <w:jc w:val="center"/>
      </w:pPr>
      <w:r>
        <w:rPr>
          <w:rFonts w:ascii="IBM Plex Mono" w:hAnsi="IBM Plex Mono"/>
          <w:i/>
          <w:color w:val="6B7069"/>
          <w:sz w:val="14"/>
        </w:rPr>
        <w:t>Figure 1. Dual-method operating model: problem solving inside a continuous evidence-to-outcome loop.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102A24"/>
            <w:tcMar>
              <w:top w:w="90" w:type="dxa"/>
              <w:start w:w="110" w:type="dxa"/>
              <w:bottom w:w="90" w:type="dxa"/>
              <w:end w:w="110" w:type="dxa"/>
            </w:tcMar>
            <w:vAlign w:val="center"/>
          </w:tcPr>
          <w:p>
            <w:pPr>
              <w:jc w:val="left"/>
            </w:pPr>
            <w:r>
              <w:rPr>
                <w:rFonts w:ascii="IBM Plex Mono" w:hAnsi="IBM Plex Mono"/>
                <w:b/>
                <w:color w:val="B9D531"/>
                <w:sz w:val="16"/>
              </w:rPr>
              <w:t>POSITION</w:t>
            </w:r>
          </w:p>
        </w:tc>
        <w:tc>
          <w:tcPr>
            <w:tcW w:type="dxa" w:w="1584"/>
            <w:shd w:fill="102A24"/>
            <w:tcMar>
              <w:top w:w="90" w:type="dxa"/>
              <w:start w:w="110" w:type="dxa"/>
              <w:bottom w:w="90" w:type="dxa"/>
              <w:end w:w="110" w:type="dxa"/>
            </w:tcMar>
            <w:vAlign w:val="center"/>
          </w:tcPr>
          <w:p>
            <w:pPr>
              <w:jc w:val="left"/>
            </w:pPr>
            <w:r>
              <w:rPr>
                <w:rFonts w:ascii="IBM Plex Mono" w:hAnsi="IBM Plex Mono"/>
                <w:b/>
                <w:color w:val="B9D531"/>
                <w:sz w:val="16"/>
              </w:rPr>
              <w:t>SYSTEMIC DESIGN</w:t>
            </w:r>
          </w:p>
        </w:tc>
        <w:tc>
          <w:tcPr>
            <w:tcW w:type="dxa" w:w="1440"/>
            <w:shd w:fill="102A24"/>
            <w:tcMar>
              <w:top w:w="90" w:type="dxa"/>
              <w:start w:w="110" w:type="dxa"/>
              <w:bottom w:w="90" w:type="dxa"/>
              <w:end w:w="110" w:type="dxa"/>
            </w:tcMar>
            <w:vAlign w:val="center"/>
          </w:tcPr>
          <w:p>
            <w:pPr>
              <w:jc w:val="left"/>
            </w:pPr>
            <w:r>
              <w:rPr>
                <w:rFonts w:ascii="IBM Plex Mono" w:hAnsi="IBM Plex Mono"/>
                <w:b/>
                <w:color w:val="B9D531"/>
                <w:sz w:val="16"/>
              </w:rPr>
              <w:t>INNOVATION</w:t>
            </w:r>
          </w:p>
        </w:tc>
        <w:tc>
          <w:tcPr>
            <w:tcW w:type="dxa" w:w="5688"/>
            <w:shd w:fill="102A24"/>
            <w:tcMar>
              <w:top w:w="90" w:type="dxa"/>
              <w:start w:w="110" w:type="dxa"/>
              <w:bottom w:w="90" w:type="dxa"/>
              <w:end w:w="110" w:type="dxa"/>
            </w:tcMar>
            <w:vAlign w:val="center"/>
          </w:tcPr>
          <w:p>
            <w:pPr>
              <w:jc w:val="left"/>
            </w:pPr>
            <w:r>
              <w:rPr>
                <w:rFonts w:ascii="IBM Plex Mono" w:hAnsi="IBM Plex Mono"/>
                <w:b/>
                <w:color w:val="B9D531"/>
                <w:sz w:val="16"/>
              </w:rPr>
              <w:t>RIVERBEND PROOF</w:t>
            </w:r>
          </w:p>
        </w:tc>
      </w:tr>
      <w:tr>
        <w:tc>
          <w:tcPr>
            <w:tcW w:type="dxa" w:w="648"/>
            <w:tcMar>
              <w:top w:w="90" w:type="dxa"/>
              <w:start w:w="110" w:type="dxa"/>
              <w:bottom w:w="90" w:type="dxa"/>
              <w:end w:w="110" w:type="dxa"/>
            </w:tcMar>
            <w:vAlign w:val="top"/>
            <w:shd w:fill="FBF8F0"/>
          </w:tcPr>
          <w:p>
            <w:r>
              <w:rPr>
                <w:rFonts w:ascii="IBM Plex Sans" w:hAnsi="IBM Plex Sans"/>
                <w:color w:val="102A24"/>
                <w:sz w:val="16"/>
              </w:rPr>
              <w:t>01</w:t>
            </w:r>
          </w:p>
        </w:tc>
        <w:tc>
          <w:tcPr>
            <w:tcW w:type="dxa" w:w="1584"/>
            <w:tcMar>
              <w:top w:w="90" w:type="dxa"/>
              <w:start w:w="110" w:type="dxa"/>
              <w:bottom w:w="90" w:type="dxa"/>
              <w:end w:w="110" w:type="dxa"/>
            </w:tcMar>
            <w:vAlign w:val="top"/>
            <w:shd w:fill="FBF8F0"/>
          </w:tcPr>
          <w:p>
            <w:r>
              <w:rPr>
                <w:rFonts w:ascii="IBM Plex Sans" w:hAnsi="IBM Plex Sans"/>
                <w:color w:val="102A24"/>
                <w:sz w:val="16"/>
              </w:rPr>
              <w:t>Observe</w:t>
            </w:r>
          </w:p>
        </w:tc>
        <w:tc>
          <w:tcPr>
            <w:tcW w:type="dxa" w:w="1440"/>
            <w:tcMar>
              <w:top w:w="90" w:type="dxa"/>
              <w:start w:w="110" w:type="dxa"/>
              <w:bottom w:w="90" w:type="dxa"/>
              <w:end w:w="110" w:type="dxa"/>
            </w:tcMar>
            <w:vAlign w:val="top"/>
            <w:shd w:fill="FBF8F0"/>
          </w:tcPr>
          <w:p>
            <w:r>
              <w:rPr>
                <w:rFonts w:ascii="IBM Plex Sans" w:hAnsi="IBM Plex Sans"/>
                <w:color w:val="102A24"/>
                <w:sz w:val="16"/>
              </w:rPr>
              <w:t>Sense</w:t>
            </w:r>
          </w:p>
        </w:tc>
        <w:tc>
          <w:tcPr>
            <w:tcW w:type="dxa" w:w="5688"/>
            <w:tcMar>
              <w:top w:w="90" w:type="dxa"/>
              <w:start w:w="110" w:type="dxa"/>
              <w:bottom w:w="90" w:type="dxa"/>
              <w:end w:w="110" w:type="dxa"/>
            </w:tcMar>
            <w:vAlign w:val="top"/>
            <w:shd w:fill="FBF8F0"/>
          </w:tcPr>
          <w:p>
            <w:r>
              <w:rPr>
                <w:rFonts w:ascii="IBM Plex Sans" w:hAnsi="IBM Plex Sans"/>
                <w:color w:val="102A24"/>
                <w:sz w:val="16"/>
              </w:rPr>
              <w:t>Read people, workflow, rules, dense tables, source quality, and caller signal before selecting technology</w:t>
            </w:r>
          </w:p>
        </w:tc>
      </w:tr>
      <w:tr>
        <w:tc>
          <w:tcPr>
            <w:tcW w:type="dxa" w:w="648"/>
            <w:tcMar>
              <w:top w:w="90" w:type="dxa"/>
              <w:start w:w="110" w:type="dxa"/>
              <w:bottom w:w="90" w:type="dxa"/>
              <w:end w:w="110" w:type="dxa"/>
            </w:tcMar>
            <w:vAlign w:val="top"/>
            <w:shd w:fill="E9E1D2"/>
          </w:tcPr>
          <w:p>
            <w:r>
              <w:rPr>
                <w:rFonts w:ascii="IBM Plex Sans" w:hAnsi="IBM Plex Sans"/>
                <w:color w:val="102A24"/>
                <w:sz w:val="16"/>
              </w:rPr>
              <w:t>02</w:t>
            </w:r>
          </w:p>
        </w:tc>
        <w:tc>
          <w:tcPr>
            <w:tcW w:type="dxa" w:w="1584"/>
            <w:tcMar>
              <w:top w:w="90" w:type="dxa"/>
              <w:start w:w="110" w:type="dxa"/>
              <w:bottom w:w="90" w:type="dxa"/>
              <w:end w:w="110" w:type="dxa"/>
            </w:tcMar>
            <w:vAlign w:val="top"/>
            <w:shd w:fill="E9E1D2"/>
          </w:tcPr>
          <w:p>
            <w:r>
              <w:rPr>
                <w:rFonts w:ascii="IBM Plex Sans" w:hAnsi="IBM Plex Sans"/>
                <w:color w:val="102A24"/>
                <w:sz w:val="16"/>
              </w:rPr>
              <w:t>Frame</w:t>
            </w:r>
          </w:p>
        </w:tc>
        <w:tc>
          <w:tcPr>
            <w:tcW w:type="dxa" w:w="1440"/>
            <w:tcMar>
              <w:top w:w="90" w:type="dxa"/>
              <w:start w:w="110" w:type="dxa"/>
              <w:bottom w:w="90" w:type="dxa"/>
              <w:end w:w="110" w:type="dxa"/>
            </w:tcMar>
            <w:vAlign w:val="top"/>
            <w:shd w:fill="E9E1D2"/>
          </w:tcPr>
          <w:p>
            <w:r>
              <w:rPr>
                <w:rFonts w:ascii="IBM Plex Sans" w:hAnsi="IBM Plex Sans"/>
                <w:color w:val="102A24"/>
                <w:sz w:val="16"/>
              </w:rPr>
              <w:t>Reason</w:t>
            </w:r>
          </w:p>
        </w:tc>
        <w:tc>
          <w:tcPr>
            <w:tcW w:type="dxa" w:w="5688"/>
            <w:tcMar>
              <w:top w:w="90" w:type="dxa"/>
              <w:start w:w="110" w:type="dxa"/>
              <w:bottom w:w="90" w:type="dxa"/>
              <w:end w:w="110" w:type="dxa"/>
            </w:tcMar>
            <w:vAlign w:val="top"/>
            <w:shd w:fill="E9E1D2"/>
          </w:tcPr>
          <w:p>
            <w:r>
              <w:rPr>
                <w:rFonts w:ascii="IBM Plex Sans" w:hAnsi="IBM Plex Sans"/>
                <w:color w:val="102A24"/>
                <w:sz w:val="16"/>
              </w:rPr>
              <w:t>Define the measurable promise; separate prompt, knowledge, policy, tools, safety, identity, and assumptions</w:t>
            </w:r>
          </w:p>
        </w:tc>
      </w:tr>
      <w:tr>
        <w:tc>
          <w:tcPr>
            <w:tcW w:type="dxa" w:w="648"/>
            <w:tcMar>
              <w:top w:w="90" w:type="dxa"/>
              <w:start w:w="110" w:type="dxa"/>
              <w:bottom w:w="90" w:type="dxa"/>
              <w:end w:w="110" w:type="dxa"/>
            </w:tcMar>
            <w:vAlign w:val="top"/>
            <w:shd w:fill="FBF8F0"/>
          </w:tcPr>
          <w:p>
            <w:r>
              <w:rPr>
                <w:rFonts w:ascii="IBM Plex Sans" w:hAnsi="IBM Plex Sans"/>
                <w:color w:val="102A24"/>
                <w:sz w:val="16"/>
              </w:rPr>
              <w:t>03</w:t>
            </w:r>
          </w:p>
        </w:tc>
        <w:tc>
          <w:tcPr>
            <w:tcW w:type="dxa" w:w="1584"/>
            <w:tcMar>
              <w:top w:w="90" w:type="dxa"/>
              <w:start w:w="110" w:type="dxa"/>
              <w:bottom w:w="90" w:type="dxa"/>
              <w:end w:w="110" w:type="dxa"/>
            </w:tcMar>
            <w:vAlign w:val="top"/>
            <w:shd w:fill="FBF8F0"/>
          </w:tcPr>
          <w:p>
            <w:r>
              <w:rPr>
                <w:rFonts w:ascii="IBM Plex Sans" w:hAnsi="IBM Plex Sans"/>
                <w:color w:val="102A24"/>
                <w:sz w:val="16"/>
              </w:rPr>
              <w:t>Build</w:t>
            </w:r>
          </w:p>
        </w:tc>
        <w:tc>
          <w:tcPr>
            <w:tcW w:type="dxa" w:w="1440"/>
            <w:tcMar>
              <w:top w:w="90" w:type="dxa"/>
              <w:start w:w="110" w:type="dxa"/>
              <w:bottom w:w="90" w:type="dxa"/>
              <w:end w:w="110" w:type="dxa"/>
            </w:tcMar>
            <w:vAlign w:val="top"/>
            <w:shd w:fill="FBF8F0"/>
          </w:tcPr>
          <w:p>
            <w:r>
              <w:rPr>
                <w:rFonts w:ascii="IBM Plex Sans" w:hAnsi="IBM Plex Sans"/>
                <w:color w:val="102A24"/>
                <w:sz w:val="16"/>
              </w:rPr>
              <w:t>Deploy</w:t>
            </w:r>
          </w:p>
        </w:tc>
        <w:tc>
          <w:tcPr>
            <w:tcW w:type="dxa" w:w="5688"/>
            <w:tcMar>
              <w:top w:w="90" w:type="dxa"/>
              <w:start w:w="110" w:type="dxa"/>
              <w:bottom w:w="90" w:type="dxa"/>
              <w:end w:w="110" w:type="dxa"/>
            </w:tcMar>
            <w:vAlign w:val="top"/>
            <w:shd w:fill="FBF8F0"/>
          </w:tcPr>
          <w:p>
            <w:r>
              <w:rPr>
                <w:rFonts w:ascii="IBM Plex Sans" w:hAnsi="IBM Plex Sans"/>
                <w:color w:val="102A24"/>
                <w:sz w:val="16"/>
              </w:rPr>
              <w:t>Connect synthetic data, state machine, typed tools, interface, trace, tests, and human handoff</w:t>
            </w:r>
          </w:p>
        </w:tc>
      </w:tr>
      <w:tr>
        <w:tc>
          <w:tcPr>
            <w:tcW w:type="dxa" w:w="648"/>
            <w:tcMar>
              <w:top w:w="90" w:type="dxa"/>
              <w:start w:w="110" w:type="dxa"/>
              <w:bottom w:w="90" w:type="dxa"/>
              <w:end w:w="110" w:type="dxa"/>
            </w:tcMar>
            <w:vAlign w:val="top"/>
            <w:shd w:fill="E9E1D2"/>
          </w:tcPr>
          <w:p>
            <w:r>
              <w:rPr>
                <w:rFonts w:ascii="IBM Plex Sans" w:hAnsi="IBM Plex Sans"/>
                <w:color w:val="102A24"/>
                <w:sz w:val="16"/>
              </w:rPr>
              <w:t>04</w:t>
            </w:r>
          </w:p>
        </w:tc>
        <w:tc>
          <w:tcPr>
            <w:tcW w:type="dxa" w:w="1584"/>
            <w:tcMar>
              <w:top w:w="90" w:type="dxa"/>
              <w:start w:w="110" w:type="dxa"/>
              <w:bottom w:w="90" w:type="dxa"/>
              <w:end w:w="110" w:type="dxa"/>
            </w:tcMar>
            <w:vAlign w:val="top"/>
            <w:shd w:fill="E9E1D2"/>
          </w:tcPr>
          <w:p>
            <w:r>
              <w:rPr>
                <w:rFonts w:ascii="IBM Plex Sans" w:hAnsi="IBM Plex Sans"/>
                <w:color w:val="102A24"/>
                <w:sz w:val="16"/>
              </w:rPr>
              <w:t>Validate</w:t>
            </w:r>
          </w:p>
        </w:tc>
        <w:tc>
          <w:tcPr>
            <w:tcW w:type="dxa" w:w="1440"/>
            <w:tcMar>
              <w:top w:w="90" w:type="dxa"/>
              <w:start w:w="110" w:type="dxa"/>
              <w:bottom w:w="90" w:type="dxa"/>
              <w:end w:w="110" w:type="dxa"/>
            </w:tcMar>
            <w:vAlign w:val="top"/>
            <w:shd w:fill="E9E1D2"/>
          </w:tcPr>
          <w:p>
            <w:r>
              <w:rPr>
                <w:rFonts w:ascii="IBM Plex Sans" w:hAnsi="IBM Plex Sans"/>
                <w:color w:val="102A24"/>
                <w:sz w:val="16"/>
              </w:rPr>
              <w:t>Improve</w:t>
            </w:r>
          </w:p>
        </w:tc>
        <w:tc>
          <w:tcPr>
            <w:tcW w:type="dxa" w:w="5688"/>
            <w:tcMar>
              <w:top w:w="90" w:type="dxa"/>
              <w:start w:w="110" w:type="dxa"/>
              <w:bottom w:w="90" w:type="dxa"/>
              <w:end w:w="110" w:type="dxa"/>
            </w:tcMar>
            <w:vAlign w:val="top"/>
            <w:shd w:fill="E9E1D2"/>
          </w:tcPr>
          <w:p>
            <w:r>
              <w:rPr>
                <w:rFonts w:ascii="IBM Plex Sans" w:hAnsi="IBM Plex Sans"/>
                <w:color w:val="102A24"/>
                <w:sz w:val="16"/>
              </w:rPr>
              <w:t>Run negative guarantees, record defects, replay regression, propose human-gated changes</w:t>
            </w:r>
          </w:p>
        </w:tc>
      </w:tr>
    </w:tbl>
    <w:p>
      <w:pPr>
        <w:spacing w:after="0"/>
      </w:pPr>
    </w:p>
    <w:tbl>
      <w:tblPr>
        <w:tblW w:type="auto" w:w="0"/>
        <w:jc w:val="center"/>
        <w:tblLook w:firstColumn="1" w:firstRow="1" w:lastColumn="0" w:lastRow="0" w:noHBand="0" w:noVBand="1" w:val="04A0"/>
      </w:tblPr>
      <w:tblGrid>
        <w:gridCol w:w="10166"/>
      </w:tblGrid>
      <w:tr>
        <w:tc>
          <w:tcPr>
            <w:tcW w:type="dxa" w:w="10166"/>
            <w:shd w:fill="F05A28"/>
            <w:tcMar>
              <w:top w:w="140" w:type="dxa"/>
              <w:start w:w="170" w:type="dxa"/>
              <w:bottom w:w="140" w:type="dxa"/>
              <w:end w:w="170" w:type="dxa"/>
            </w:tcMar>
          </w:tcPr>
          <w:p>
            <w:r>
              <w:rPr>
                <w:rFonts w:ascii="IBM Plex Mono" w:hAnsi="IBM Plex Mono"/>
                <w:b/>
                <w:color w:val="FFFFFF"/>
                <w:sz w:val="16"/>
              </w:rPr>
              <w:t>METHOD GUARDRAIL</w:t>
              <w:br/>
            </w:r>
            <w:r>
              <w:rPr>
                <w:rFonts w:ascii="Newsreader" w:hAnsi="Newsreader"/>
                <w:i/>
                <w:color w:val="FFFFFF"/>
                <w:sz w:val="30"/>
              </w:rPr>
              <w:t>Useful over impressive. Evidence stays in the interface. Model, data, policy, privacy, and handoff form one product system.</w:t>
            </w:r>
          </w:p>
        </w:tc>
      </w:tr>
    </w:tbl>
    <w:p>
      <w:pPr>
        <w:spacing w:after="0"/>
      </w:pPr>
    </w:p>
    <w:p>
      <w:pPr>
        <w:keepNext/>
        <w:pageBreakBefore/>
        <w:spacing w:after="40"/>
      </w:pPr>
      <w:r>
        <w:rPr>
          <w:rFonts w:ascii="IBM Plex Mono" w:hAnsi="IBM Plex Mono"/>
          <w:b/>
          <w:color w:val="F05A28"/>
          <w:sz w:val="15"/>
        </w:rPr>
        <w:t>OBSERVE + SENSE</w:t>
      </w:r>
    </w:p>
    <w:p>
      <w:pPr>
        <w:pStyle w:val="Heading1"/>
      </w:pPr>
      <w:r>
        <w:t>Context, Users, and Product Promise</w:t>
      </w:r>
    </w:p>
    <w:p>
      <w:r>
        <w:t>Confido positions its healthcare agents as administrative operators that complete work inside EHR/PMS workflows and deliberately hand off clinical judgment.[1] The role emphasizes an FDE-first platform lifecycle—build, test, deploy, monitor, evaluate, improve, and scale—rather than a platform-first abstraction detached from clinic reality.[2]</w:t>
      </w:r>
    </w:p>
    <w:p>
      <w:pPr>
        <w:pStyle w:val="Heading2"/>
      </w:pPr>
      <w:r>
        <w:t>Primary Users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02A24"/>
            <w:tcMar>
              <w:top w:w="90" w:type="dxa"/>
              <w:start w:w="110" w:type="dxa"/>
              <w:bottom w:w="90" w:type="dxa"/>
              <w:end w:w="110" w:type="dxa"/>
            </w:tcMar>
            <w:vAlign w:val="center"/>
          </w:tcPr>
          <w:p>
            <w:pPr>
              <w:jc w:val="left"/>
            </w:pPr>
            <w:r>
              <w:rPr>
                <w:rFonts w:ascii="IBM Plex Mono" w:hAnsi="IBM Plex Mono"/>
                <w:b/>
                <w:color w:val="B9D531"/>
                <w:sz w:val="15"/>
              </w:rPr>
              <w:t>USER</w:t>
            </w:r>
          </w:p>
        </w:tc>
        <w:tc>
          <w:tcPr>
            <w:tcW w:type="dxa" w:w="3096"/>
            <w:shd w:fill="102A24"/>
            <w:tcMar>
              <w:top w:w="90" w:type="dxa"/>
              <w:start w:w="110" w:type="dxa"/>
              <w:bottom w:w="90" w:type="dxa"/>
              <w:end w:w="110" w:type="dxa"/>
            </w:tcMar>
            <w:vAlign w:val="center"/>
          </w:tcPr>
          <w:p>
            <w:pPr>
              <w:jc w:val="left"/>
            </w:pPr>
            <w:r>
              <w:rPr>
                <w:rFonts w:ascii="IBM Plex Mono" w:hAnsi="IBM Plex Mono"/>
                <w:b/>
                <w:color w:val="B9D531"/>
                <w:sz w:val="15"/>
              </w:rPr>
              <w:t>JOB TO BE DONE</w:t>
            </w:r>
          </w:p>
        </w:tc>
        <w:tc>
          <w:tcPr>
            <w:tcW w:type="dxa" w:w="2520"/>
            <w:shd w:fill="102A24"/>
            <w:tcMar>
              <w:top w:w="90" w:type="dxa"/>
              <w:start w:w="110" w:type="dxa"/>
              <w:bottom w:w="90" w:type="dxa"/>
              <w:end w:w="110" w:type="dxa"/>
            </w:tcMar>
            <w:vAlign w:val="center"/>
          </w:tcPr>
          <w:p>
            <w:pPr>
              <w:jc w:val="left"/>
            </w:pPr>
            <w:r>
              <w:rPr>
                <w:rFonts w:ascii="IBM Plex Mono" w:hAnsi="IBM Plex Mono"/>
                <w:b/>
                <w:color w:val="B9D531"/>
                <w:sz w:val="15"/>
              </w:rPr>
              <w:t>SUCCESS SIGNAL</w:t>
            </w:r>
          </w:p>
        </w:tc>
        <w:tc>
          <w:tcPr>
            <w:tcW w:type="dxa" w:w="2376"/>
            <w:shd w:fill="102A24"/>
            <w:tcMar>
              <w:top w:w="90" w:type="dxa"/>
              <w:start w:w="110" w:type="dxa"/>
              <w:bottom w:w="90" w:type="dxa"/>
              <w:end w:w="110" w:type="dxa"/>
            </w:tcMar>
            <w:vAlign w:val="center"/>
          </w:tcPr>
          <w:p>
            <w:pPr>
              <w:jc w:val="left"/>
            </w:pPr>
            <w:r>
              <w:rPr>
                <w:rFonts w:ascii="IBM Plex Mono" w:hAnsi="IBM Plex Mono"/>
                <w:b/>
                <w:color w:val="B9D531"/>
                <w:sz w:val="15"/>
              </w:rPr>
              <w:t>PRIMARY RISK</w:t>
            </w:r>
          </w:p>
        </w:tc>
      </w:tr>
      <w:tr>
        <w:tc>
          <w:tcPr>
            <w:tcW w:type="dxa" w:w="1512"/>
            <w:tcMar>
              <w:top w:w="90" w:type="dxa"/>
              <w:start w:w="110" w:type="dxa"/>
              <w:bottom w:w="90" w:type="dxa"/>
              <w:end w:w="110" w:type="dxa"/>
            </w:tcMar>
            <w:vAlign w:val="top"/>
            <w:shd w:fill="FBF8F0"/>
          </w:tcPr>
          <w:p>
            <w:r>
              <w:rPr>
                <w:rFonts w:ascii="IBM Plex Sans" w:hAnsi="IBM Plex Sans"/>
                <w:color w:val="102A24"/>
                <w:sz w:val="15"/>
              </w:rPr>
              <w:t>Patient or caller</w:t>
            </w:r>
          </w:p>
        </w:tc>
        <w:tc>
          <w:tcPr>
            <w:tcW w:type="dxa" w:w="3096"/>
            <w:tcMar>
              <w:top w:w="90" w:type="dxa"/>
              <w:start w:w="110" w:type="dxa"/>
              <w:bottom w:w="90" w:type="dxa"/>
              <w:end w:w="110" w:type="dxa"/>
            </w:tcMar>
            <w:vAlign w:val="top"/>
            <w:shd w:fill="FBF8F0"/>
          </w:tcPr>
          <w:p>
            <w:r>
              <w:rPr>
                <w:rFonts w:ascii="IBM Plex Sans" w:hAnsi="IBM Plex Sans"/>
                <w:color w:val="102A24"/>
                <w:sz w:val="15"/>
              </w:rPr>
              <w:t>Complete an in-scope administrative task or reach the right human</w:t>
            </w:r>
          </w:p>
        </w:tc>
        <w:tc>
          <w:tcPr>
            <w:tcW w:type="dxa" w:w="2520"/>
            <w:tcMar>
              <w:top w:w="90" w:type="dxa"/>
              <w:start w:w="110" w:type="dxa"/>
              <w:bottom w:w="90" w:type="dxa"/>
              <w:end w:w="110" w:type="dxa"/>
            </w:tcMar>
            <w:vAlign w:val="top"/>
            <w:shd w:fill="FBF8F0"/>
          </w:tcPr>
          <w:p>
            <w:r>
              <w:rPr>
                <w:rFonts w:ascii="IBM Plex Sans" w:hAnsi="IBM Plex Sans"/>
                <w:color w:val="102A24"/>
                <w:sz w:val="15"/>
              </w:rPr>
              <w:t>Correct, comprehensible outcome with minimal repetition</w:t>
            </w:r>
          </w:p>
        </w:tc>
        <w:tc>
          <w:tcPr>
            <w:tcW w:type="dxa" w:w="2376"/>
            <w:tcMar>
              <w:top w:w="90" w:type="dxa"/>
              <w:start w:w="110" w:type="dxa"/>
              <w:bottom w:w="90" w:type="dxa"/>
              <w:end w:w="110" w:type="dxa"/>
            </w:tcMar>
            <w:vAlign w:val="top"/>
            <w:shd w:fill="FBF8F0"/>
          </w:tcPr>
          <w:p>
            <w:r>
              <w:rPr>
                <w:rFonts w:ascii="IBM Plex Sans" w:hAnsi="IBM Plex Sans"/>
                <w:color w:val="102A24"/>
                <w:sz w:val="15"/>
              </w:rPr>
              <w:t>Privacy, wrong booking, medical-advice boundary</w:t>
            </w:r>
          </w:p>
        </w:tc>
      </w:tr>
      <w:tr>
        <w:tc>
          <w:tcPr>
            <w:tcW w:type="dxa" w:w="1512"/>
            <w:tcMar>
              <w:top w:w="90" w:type="dxa"/>
              <w:start w:w="110" w:type="dxa"/>
              <w:bottom w:w="90" w:type="dxa"/>
              <w:end w:w="110" w:type="dxa"/>
            </w:tcMar>
            <w:vAlign w:val="top"/>
            <w:shd w:fill="E9E1D2"/>
          </w:tcPr>
          <w:p>
            <w:r>
              <w:rPr>
                <w:rFonts w:ascii="IBM Plex Sans" w:hAnsi="IBM Plex Sans"/>
                <w:color w:val="102A24"/>
                <w:sz w:val="15"/>
              </w:rPr>
              <w:t>Forward Deployed Engineer</w:t>
            </w:r>
          </w:p>
        </w:tc>
        <w:tc>
          <w:tcPr>
            <w:tcW w:type="dxa" w:w="3096"/>
            <w:tcMar>
              <w:top w:w="90" w:type="dxa"/>
              <w:start w:w="110" w:type="dxa"/>
              <w:bottom w:w="90" w:type="dxa"/>
              <w:end w:w="110" w:type="dxa"/>
            </w:tcMar>
            <w:vAlign w:val="top"/>
            <w:shd w:fill="E9E1D2"/>
          </w:tcPr>
          <w:p>
            <w:r>
              <w:rPr>
                <w:rFonts w:ascii="IBM Plex Sans" w:hAnsi="IBM Plex Sans"/>
                <w:color w:val="102A24"/>
                <w:sz w:val="15"/>
              </w:rPr>
              <w:t>Translate clinic truth into a reliable live workflow and maintain it</w:t>
            </w:r>
          </w:p>
        </w:tc>
        <w:tc>
          <w:tcPr>
            <w:tcW w:type="dxa" w:w="2520"/>
            <w:tcMar>
              <w:top w:w="90" w:type="dxa"/>
              <w:start w:w="110" w:type="dxa"/>
              <w:bottom w:w="90" w:type="dxa"/>
              <w:end w:w="110" w:type="dxa"/>
            </w:tcMar>
            <w:vAlign w:val="top"/>
            <w:shd w:fill="E9E1D2"/>
          </w:tcPr>
          <w:p>
            <w:r>
              <w:rPr>
                <w:rFonts w:ascii="IBM Plex Sans" w:hAnsi="IBM Plex Sans"/>
                <w:color w:val="102A24"/>
                <w:sz w:val="15"/>
              </w:rPr>
              <w:t>Less active setup and diagnosis time without lower correctness</w:t>
            </w:r>
          </w:p>
        </w:tc>
        <w:tc>
          <w:tcPr>
            <w:tcW w:type="dxa" w:w="2376"/>
            <w:tcMar>
              <w:top w:w="90" w:type="dxa"/>
              <w:start w:w="110" w:type="dxa"/>
              <w:bottom w:w="90" w:type="dxa"/>
              <w:end w:w="110" w:type="dxa"/>
            </w:tcMar>
            <w:vAlign w:val="top"/>
            <w:shd w:fill="E9E1D2"/>
          </w:tcPr>
          <w:p>
            <w:r>
              <w:rPr>
                <w:rFonts w:ascii="IBM Plex Sans" w:hAnsi="IBM Plex Sans"/>
                <w:color w:val="102A24"/>
                <w:sz w:val="15"/>
              </w:rPr>
              <w:t>Silent assumption, opaque failure, repeated custom work</w:t>
            </w:r>
          </w:p>
        </w:tc>
      </w:tr>
      <w:tr>
        <w:tc>
          <w:tcPr>
            <w:tcW w:type="dxa" w:w="1512"/>
            <w:tcMar>
              <w:top w:w="90" w:type="dxa"/>
              <w:start w:w="110" w:type="dxa"/>
              <w:bottom w:w="90" w:type="dxa"/>
              <w:end w:w="110" w:type="dxa"/>
            </w:tcMar>
            <w:vAlign w:val="top"/>
            <w:shd w:fill="FBF8F0"/>
          </w:tcPr>
          <w:p>
            <w:r>
              <w:rPr>
                <w:rFonts w:ascii="IBM Plex Sans" w:hAnsi="IBM Plex Sans"/>
                <w:color w:val="102A24"/>
                <w:sz w:val="15"/>
              </w:rPr>
              <w:t>Clinic owner / operator</w:t>
            </w:r>
          </w:p>
        </w:tc>
        <w:tc>
          <w:tcPr>
            <w:tcW w:type="dxa" w:w="3096"/>
            <w:tcMar>
              <w:top w:w="90" w:type="dxa"/>
              <w:start w:w="110" w:type="dxa"/>
              <w:bottom w:w="90" w:type="dxa"/>
              <w:end w:w="110" w:type="dxa"/>
            </w:tcMar>
            <w:vAlign w:val="top"/>
            <w:shd w:fill="FBF8F0"/>
          </w:tcPr>
          <w:p>
            <w:r>
              <w:rPr>
                <w:rFonts w:ascii="IBM Plex Sans" w:hAnsi="IBM Plex Sans"/>
                <w:color w:val="102A24"/>
                <w:sz w:val="15"/>
              </w:rPr>
              <w:t>Approve local policy and recover from change safely</w:t>
            </w:r>
          </w:p>
        </w:tc>
        <w:tc>
          <w:tcPr>
            <w:tcW w:type="dxa" w:w="2520"/>
            <w:tcMar>
              <w:top w:w="90" w:type="dxa"/>
              <w:start w:w="110" w:type="dxa"/>
              <w:bottom w:w="90" w:type="dxa"/>
              <w:end w:w="110" w:type="dxa"/>
            </w:tcMar>
            <w:vAlign w:val="top"/>
            <w:shd w:fill="FBF8F0"/>
          </w:tcPr>
          <w:p>
            <w:r>
              <w:rPr>
                <w:rFonts w:ascii="IBM Plex Sans" w:hAnsi="IBM Plex Sans"/>
                <w:color w:val="102A24"/>
                <w:sz w:val="15"/>
              </w:rPr>
              <w:t>Source-linked review, bounded rollout, reversible release</w:t>
            </w:r>
          </w:p>
        </w:tc>
        <w:tc>
          <w:tcPr>
            <w:tcW w:type="dxa" w:w="2376"/>
            <w:tcMar>
              <w:top w:w="90" w:type="dxa"/>
              <w:start w:w="110" w:type="dxa"/>
              <w:bottom w:w="90" w:type="dxa"/>
              <w:end w:w="110" w:type="dxa"/>
            </w:tcMar>
            <w:vAlign w:val="top"/>
            <w:shd w:fill="FBF8F0"/>
          </w:tcPr>
          <w:p>
            <w:r>
              <w:rPr>
                <w:rFonts w:ascii="IBM Plex Sans" w:hAnsi="IBM Plex Sans"/>
                <w:color w:val="102A24"/>
                <w:sz w:val="15"/>
              </w:rPr>
              <w:t>Automation bias, local nuance lost</w:t>
            </w:r>
          </w:p>
        </w:tc>
      </w:tr>
      <w:tr>
        <w:tc>
          <w:tcPr>
            <w:tcW w:type="dxa" w:w="1512"/>
            <w:tcMar>
              <w:top w:w="90" w:type="dxa"/>
              <w:start w:w="110" w:type="dxa"/>
              <w:bottom w:w="90" w:type="dxa"/>
              <w:end w:w="110" w:type="dxa"/>
            </w:tcMar>
            <w:vAlign w:val="top"/>
            <w:shd w:fill="E9E1D2"/>
          </w:tcPr>
          <w:p>
            <w:r>
              <w:rPr>
                <w:rFonts w:ascii="IBM Plex Sans" w:hAnsi="IBM Plex Sans"/>
                <w:color w:val="102A24"/>
                <w:sz w:val="15"/>
              </w:rPr>
              <w:t>Platform engineer / quality</w:t>
            </w:r>
          </w:p>
        </w:tc>
        <w:tc>
          <w:tcPr>
            <w:tcW w:type="dxa" w:w="3096"/>
            <w:tcMar>
              <w:top w:w="90" w:type="dxa"/>
              <w:start w:w="110" w:type="dxa"/>
              <w:bottom w:w="90" w:type="dxa"/>
              <w:end w:w="110" w:type="dxa"/>
            </w:tcMar>
            <w:vAlign w:val="top"/>
            <w:shd w:fill="E9E1D2"/>
          </w:tcPr>
          <w:p>
            <w:r>
              <w:rPr>
                <w:rFonts w:ascii="IBM Plex Sans" w:hAnsi="IBM Plex Sans"/>
                <w:color w:val="102A24"/>
                <w:sz w:val="15"/>
              </w:rPr>
              <w:t>Maintain shared contracts and improve cross-clinic reliability</w:t>
            </w:r>
          </w:p>
        </w:tc>
        <w:tc>
          <w:tcPr>
            <w:tcW w:type="dxa" w:w="2520"/>
            <w:tcMar>
              <w:top w:w="90" w:type="dxa"/>
              <w:start w:w="110" w:type="dxa"/>
              <w:bottom w:w="90" w:type="dxa"/>
              <w:end w:w="110" w:type="dxa"/>
            </w:tcMar>
            <w:vAlign w:val="top"/>
            <w:shd w:fill="E9E1D2"/>
          </w:tcPr>
          <w:p>
            <w:r>
              <w:rPr>
                <w:rFonts w:ascii="IBM Plex Sans" w:hAnsi="IBM Plex Sans"/>
                <w:color w:val="102A24"/>
                <w:sz w:val="15"/>
              </w:rPr>
              <w:t>Reusable primitives with stable interfaces and regression evidence</w:t>
            </w:r>
          </w:p>
        </w:tc>
        <w:tc>
          <w:tcPr>
            <w:tcW w:type="dxa" w:w="2376"/>
            <w:tcMar>
              <w:top w:w="90" w:type="dxa"/>
              <w:start w:w="110" w:type="dxa"/>
              <w:bottom w:w="90" w:type="dxa"/>
              <w:end w:w="110" w:type="dxa"/>
            </w:tcMar>
            <w:vAlign w:val="top"/>
            <w:shd w:fill="E9E1D2"/>
          </w:tcPr>
          <w:p>
            <w:r>
              <w:rPr>
                <w:rFonts w:ascii="IBM Plex Sans" w:hAnsi="IBM Plex Sans"/>
                <w:color w:val="102A24"/>
                <w:sz w:val="15"/>
              </w:rPr>
              <w:t>False abstraction, PHI overcollection</w:t>
            </w:r>
          </w:p>
        </w:tc>
      </w:tr>
    </w:tbl>
    <w:p>
      <w:pPr>
        <w:spacing w:after="0"/>
      </w:pPr>
    </w:p>
    <w:p>
      <w:pPr>
        <w:pStyle w:val="Heading2"/>
      </w:pPr>
      <w:r>
        <w:t>Measurable Product Promise</w:t>
      </w:r>
    </w:p>
    <w:tbl>
      <w:tblPr>
        <w:tblW w:type="auto" w:w="0"/>
        <w:jc w:val="center"/>
        <w:tblLook w:firstColumn="1" w:firstRow="1" w:lastColumn="0" w:lastRow="0" w:noHBand="0" w:noVBand="1" w:val="04A0"/>
      </w:tblPr>
      <w:tblGrid>
        <w:gridCol w:w="10166"/>
      </w:tblGrid>
      <w:tr>
        <w:tc>
          <w:tcPr>
            <w:tcW w:type="dxa" w:w="10166"/>
            <w:shd w:fill="102A24"/>
            <w:tcMar>
              <w:top w:w="140" w:type="dxa"/>
              <w:start w:w="170" w:type="dxa"/>
              <w:bottom w:w="140" w:type="dxa"/>
              <w:end w:w="170" w:type="dxa"/>
            </w:tcMar>
          </w:tcPr>
          <w:p>
            <w:r>
              <w:rPr>
                <w:rFonts w:ascii="IBM Plex Mono" w:hAnsi="IBM Plex Mono"/>
                <w:b/>
                <w:color w:val="FFFFFF"/>
                <w:sz w:val="16"/>
              </w:rPr>
              <w:t>PROMISE</w:t>
              <w:br/>
            </w:r>
            <w:r>
              <w:rPr>
                <w:rFonts w:ascii="Newsreader" w:hAnsi="Newsreader"/>
                <w:i/>
                <w:color w:val="FFFFFF"/>
                <w:sz w:val="30"/>
              </w:rPr>
              <w:t>Complete in-scope scheduling work correctly or transfer appropriately—without disclosing appointment detail before verification, overriding clinic policy, writing before explicit confirmation, or crossing into clinical judgment.</w:t>
            </w:r>
          </w:p>
        </w:tc>
      </w:tr>
    </w:tbl>
    <w:p>
      <w:pPr>
        <w:spacing w:after="0"/>
      </w:pPr>
    </w:p>
    <w:p>
      <w:pPr>
        <w:pStyle w:val="Heading2"/>
      </w:pPr>
      <w:r>
        <w:t>Scope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102A24"/>
            <w:tcMar>
              <w:top w:w="90" w:type="dxa"/>
              <w:start w:w="110" w:type="dxa"/>
              <w:bottom w:w="90" w:type="dxa"/>
              <w:end w:w="110" w:type="dxa"/>
            </w:tcMar>
            <w:vAlign w:val="center"/>
          </w:tcPr>
          <w:p>
            <w:pPr>
              <w:jc w:val="left"/>
            </w:pPr>
            <w:r>
              <w:rPr>
                <w:rFonts w:ascii="IBM Plex Mono" w:hAnsi="IBM Plex Mono"/>
                <w:b/>
                <w:color w:val="B9D531"/>
                <w:sz w:val="16"/>
              </w:rPr>
              <w:t>IN SCOPE</w:t>
            </w:r>
          </w:p>
        </w:tc>
        <w:tc>
          <w:tcPr>
            <w:tcW w:type="dxa" w:w="4608"/>
            <w:shd w:fill="102A24"/>
            <w:tcMar>
              <w:top w:w="90" w:type="dxa"/>
              <w:start w:w="110" w:type="dxa"/>
              <w:bottom w:w="90" w:type="dxa"/>
              <w:end w:w="110" w:type="dxa"/>
            </w:tcMar>
            <w:vAlign w:val="center"/>
          </w:tcPr>
          <w:p>
            <w:pPr>
              <w:jc w:val="left"/>
            </w:pPr>
            <w:r>
              <w:rPr>
                <w:rFonts w:ascii="IBM Plex Mono" w:hAnsi="IBM Plex Mono"/>
                <w:b/>
                <w:color w:val="B9D531"/>
                <w:sz w:val="16"/>
              </w:rPr>
              <w:t>OUT OF SCOPE</w:t>
            </w:r>
          </w:p>
        </w:tc>
      </w:tr>
      <w:tr>
        <w:tc>
          <w:tcPr>
            <w:tcW w:type="dxa" w:w="4608"/>
            <w:tcMar>
              <w:top w:w="90" w:type="dxa"/>
              <w:start w:w="110" w:type="dxa"/>
              <w:bottom w:w="90" w:type="dxa"/>
              <w:end w:w="110" w:type="dxa"/>
            </w:tcMar>
            <w:vAlign w:val="top"/>
            <w:shd w:fill="FBF8F0"/>
          </w:tcPr>
          <w:p>
            <w:r>
              <w:rPr>
                <w:rFonts w:ascii="IBM Plex Sans" w:hAnsi="IBM Plex Sans"/>
                <w:color w:val="102A24"/>
                <w:sz w:val="16"/>
              </w:rPr>
              <w:t>Book new and follow-up visits; reschedule, cancel, confirm; hours, locations, parking; front-desk and nurse-line transfers</w:t>
            </w:r>
          </w:p>
        </w:tc>
        <w:tc>
          <w:tcPr>
            <w:tcW w:type="dxa" w:w="4608"/>
            <w:tcMar>
              <w:top w:w="90" w:type="dxa"/>
              <w:start w:w="110" w:type="dxa"/>
              <w:bottom w:w="90" w:type="dxa"/>
              <w:end w:w="110" w:type="dxa"/>
            </w:tcMar>
            <w:vAlign w:val="top"/>
            <w:shd w:fill="FBF8F0"/>
          </w:tcPr>
          <w:p>
            <w:r>
              <w:rPr>
                <w:rFonts w:ascii="IBM Plex Sans" w:hAnsi="IBM Plex Sans"/>
                <w:color w:val="102A24"/>
                <w:sz w:val="16"/>
              </w:rPr>
              <w:t>Diagnosis, treatment, triage, medication or prescription work, billing resolution, annual physical configuration, identity proofing for production</w:t>
            </w:r>
          </w:p>
        </w:tc>
      </w:tr>
      <w:tr>
        <w:tc>
          <w:tcPr>
            <w:tcW w:type="dxa" w:w="4608"/>
            <w:tcMar>
              <w:top w:w="90" w:type="dxa"/>
              <w:start w:w="110" w:type="dxa"/>
              <w:bottom w:w="90" w:type="dxa"/>
              <w:end w:w="110" w:type="dxa"/>
            </w:tcMar>
            <w:vAlign w:val="top"/>
            <w:shd w:fill="E9E1D2"/>
          </w:tcPr>
          <w:p>
            <w:r>
              <w:rPr>
                <w:rFonts w:ascii="IBM Plex Sans" w:hAnsi="IBM Plex Sans"/>
                <w:color w:val="102A24"/>
                <w:sz w:val="16"/>
              </w:rPr>
              <w:t>Synthetic mock tools and deterministic policy</w:t>
            </w:r>
          </w:p>
        </w:tc>
        <w:tc>
          <w:tcPr>
            <w:tcW w:type="dxa" w:w="4608"/>
            <w:tcMar>
              <w:top w:w="90" w:type="dxa"/>
              <w:start w:w="110" w:type="dxa"/>
              <w:bottom w:w="90" w:type="dxa"/>
              <w:end w:w="110" w:type="dxa"/>
            </w:tcMar>
            <w:vAlign w:val="top"/>
            <w:shd w:fill="E9E1D2"/>
          </w:tcPr>
          <w:p>
            <w:r>
              <w:rPr>
                <w:rFonts w:ascii="IBM Plex Sans" w:hAnsi="IBM Plex Sans"/>
                <w:color w:val="102A24"/>
                <w:sz w:val="16"/>
              </w:rPr>
              <w:t>Live EHR/PMS, real patient data, production authorization, payment, real telephony</w:t>
            </w:r>
          </w:p>
        </w:tc>
      </w:tr>
      <w:tr>
        <w:tc>
          <w:tcPr>
            <w:tcW w:type="dxa" w:w="4608"/>
            <w:tcMar>
              <w:top w:w="90" w:type="dxa"/>
              <w:start w:w="110" w:type="dxa"/>
              <w:bottom w:w="90" w:type="dxa"/>
              <w:end w:w="110" w:type="dxa"/>
            </w:tcMar>
            <w:vAlign w:val="top"/>
            <w:shd w:fill="FBF8F0"/>
          </w:tcPr>
          <w:p>
            <w:r>
              <w:rPr>
                <w:rFonts w:ascii="IBM Plex Sans" w:hAnsi="IBM Plex Sans"/>
                <w:color w:val="102A24"/>
                <w:sz w:val="16"/>
              </w:rPr>
              <w:t>Browser voice as progressive enhancement</w:t>
            </w:r>
          </w:p>
        </w:tc>
        <w:tc>
          <w:tcPr>
            <w:tcW w:type="dxa" w:w="4608"/>
            <w:tcMar>
              <w:top w:w="90" w:type="dxa"/>
              <w:start w:w="110" w:type="dxa"/>
              <w:bottom w:w="90" w:type="dxa"/>
              <w:end w:w="110" w:type="dxa"/>
            </w:tcMar>
            <w:vAlign w:val="top"/>
            <w:shd w:fill="FBF8F0"/>
          </w:tcPr>
          <w:p>
            <w:r>
              <w:rPr>
                <w:rFonts w:ascii="IBM Plex Sans" w:hAnsi="IBM Plex Sans"/>
                <w:color w:val="102A24"/>
                <w:sz w:val="16"/>
              </w:rPr>
              <w:t>Voice biometric identity or a claim of full accessibility coverage</w:t>
            </w:r>
          </w:p>
        </w:tc>
      </w:tr>
    </w:tbl>
    <w:p>
      <w:pPr>
        <w:spacing w:after="0"/>
      </w:pPr>
    </w:p>
    <w:p>
      <w:pPr>
        <w:keepNext/>
        <w:pageBreakBefore/>
        <w:spacing w:after="40"/>
      </w:pPr>
      <w:r>
        <w:rPr>
          <w:rFonts w:ascii="IBM Plex Mono" w:hAnsi="IBM Plex Mono"/>
          <w:b/>
          <w:color w:val="F05A28"/>
          <w:sz w:val="15"/>
        </w:rPr>
        <w:t>OBSERVE → FRAME</w:t>
      </w:r>
    </w:p>
    <w:p>
      <w:pPr>
        <w:pStyle w:val="Heading1"/>
      </w:pPr>
      <w:r>
        <w:t>Source Truth and Assumption Ledger</w:t>
      </w:r>
    </w:p>
    <w:p>
      <w:r>
        <w:t>The source files were treated as evidence, not trusted configuration. High-resolution inspection corrected patient fields that small-preview OCR had misread. The provider matrix retained a real contradiction, the annual-physical workflow remained unresolved, and appointment records were clearly labeled as candidate-created fixtures. This is the behavior FieldFlow should make routine.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02A24"/>
            <w:tcMar>
              <w:top w:w="90" w:type="dxa"/>
              <w:start w:w="110" w:type="dxa"/>
              <w:bottom w:w="90" w:type="dxa"/>
              <w:end w:w="110" w:type="dxa"/>
            </w:tcMar>
            <w:vAlign w:val="center"/>
          </w:tcPr>
          <w:p>
            <w:pPr>
              <w:jc w:val="left"/>
            </w:pPr>
            <w:r>
              <w:rPr>
                <w:rFonts w:ascii="IBM Plex Mono" w:hAnsi="IBM Plex Mono"/>
                <w:b/>
                <w:color w:val="B9D531"/>
                <w:sz w:val="15"/>
              </w:rPr>
              <w:t>ITEM</w:t>
            </w:r>
          </w:p>
        </w:tc>
        <w:tc>
          <w:tcPr>
            <w:tcW w:type="dxa" w:w="3024"/>
            <w:shd w:fill="102A24"/>
            <w:tcMar>
              <w:top w:w="90" w:type="dxa"/>
              <w:start w:w="110" w:type="dxa"/>
              <w:bottom w:w="90" w:type="dxa"/>
              <w:end w:w="110" w:type="dxa"/>
            </w:tcMar>
            <w:vAlign w:val="center"/>
          </w:tcPr>
          <w:p>
            <w:pPr>
              <w:jc w:val="left"/>
            </w:pPr>
            <w:r>
              <w:rPr>
                <w:rFonts w:ascii="IBM Plex Mono" w:hAnsi="IBM Plex Mono"/>
                <w:b/>
                <w:color w:val="B9D531"/>
                <w:sz w:val="15"/>
              </w:rPr>
              <w:t>OBSERVED SOURCE CONDITION</w:t>
            </w:r>
          </w:p>
        </w:tc>
        <w:tc>
          <w:tcPr>
            <w:tcW w:type="dxa" w:w="3240"/>
            <w:shd w:fill="102A24"/>
            <w:tcMar>
              <w:top w:w="90" w:type="dxa"/>
              <w:start w:w="110" w:type="dxa"/>
              <w:bottom w:w="90" w:type="dxa"/>
              <w:end w:w="110" w:type="dxa"/>
            </w:tcMar>
            <w:vAlign w:val="center"/>
          </w:tcPr>
          <w:p>
            <w:pPr>
              <w:jc w:val="left"/>
            </w:pPr>
            <w:r>
              <w:rPr>
                <w:rFonts w:ascii="IBM Plex Mono" w:hAnsi="IBM Plex Mono"/>
                <w:b/>
                <w:color w:val="B9D531"/>
                <w:sz w:val="15"/>
              </w:rPr>
              <w:t>DEMO DISPOSITION</w:t>
            </w:r>
          </w:p>
        </w:tc>
        <w:tc>
          <w:tcPr>
            <w:tcW w:type="dxa" w:w="1656"/>
            <w:shd w:fill="102A24"/>
            <w:tcMar>
              <w:top w:w="90" w:type="dxa"/>
              <w:start w:w="110" w:type="dxa"/>
              <w:bottom w:w="90" w:type="dxa"/>
              <w:end w:w="110" w:type="dxa"/>
            </w:tcMar>
            <w:vAlign w:val="center"/>
          </w:tcPr>
          <w:p>
            <w:pPr>
              <w:jc w:val="left"/>
            </w:pPr>
            <w:r>
              <w:rPr>
                <w:rFonts w:ascii="IBM Plex Mono" w:hAnsi="IBM Plex Mono"/>
                <w:b/>
                <w:color w:val="B9D531"/>
                <w:sz w:val="15"/>
              </w:rPr>
              <w:t>PRODUCTION OWNER</w:t>
            </w:r>
          </w:p>
        </w:tc>
      </w:tr>
      <w:tr>
        <w:tc>
          <w:tcPr>
            <w:tcW w:type="dxa" w:w="1584"/>
            <w:tcMar>
              <w:top w:w="90" w:type="dxa"/>
              <w:start w:w="110" w:type="dxa"/>
              <w:bottom w:w="90" w:type="dxa"/>
              <w:end w:w="110" w:type="dxa"/>
            </w:tcMar>
            <w:vAlign w:val="top"/>
            <w:shd w:fill="FBF8F0"/>
          </w:tcPr>
          <w:p>
            <w:r>
              <w:rPr>
                <w:rFonts w:ascii="IBM Plex Sans" w:hAnsi="IBM Plex Sans"/>
                <w:color w:val="102A24"/>
                <w:sz w:val="15"/>
              </w:rPr>
              <w:t>Whitfield Thursday</w:t>
            </w:r>
          </w:p>
        </w:tc>
        <w:tc>
          <w:tcPr>
            <w:tcW w:type="dxa" w:w="3024"/>
            <w:tcMar>
              <w:top w:w="90" w:type="dxa"/>
              <w:start w:w="110" w:type="dxa"/>
              <w:bottom w:w="90" w:type="dxa"/>
              <w:end w:w="110" w:type="dxa"/>
            </w:tcMar>
            <w:vAlign w:val="top"/>
            <w:shd w:fill="FBF8F0"/>
          </w:tcPr>
          <w:p>
            <w:r>
              <w:rPr>
                <w:rFonts w:ascii="IBM Plex Sans" w:hAnsi="IBM Plex Sans"/>
                <w:color w:val="102A24"/>
                <w:sz w:val="15"/>
              </w:rPr>
              <w:t>Workday and location cells conflict</w:t>
            </w:r>
          </w:p>
        </w:tc>
        <w:tc>
          <w:tcPr>
            <w:tcW w:type="dxa" w:w="3240"/>
            <w:tcMar>
              <w:top w:w="90" w:type="dxa"/>
              <w:start w:w="110" w:type="dxa"/>
              <w:bottom w:w="90" w:type="dxa"/>
              <w:end w:w="110" w:type="dxa"/>
            </w:tcMar>
            <w:vAlign w:val="top"/>
            <w:shd w:fill="FBF8F0"/>
          </w:tcPr>
          <w:p>
            <w:r>
              <w:rPr>
                <w:rFonts w:ascii="IBM Plex Sans" w:hAnsi="IBM Plex Sans"/>
                <w:color w:val="102A24"/>
                <w:sz w:val="15"/>
              </w:rPr>
              <w:t>No Thursday Whitfield slot; alternate-location interpretation withheld</w:t>
            </w:r>
          </w:p>
        </w:tc>
        <w:tc>
          <w:tcPr>
            <w:tcW w:type="dxa" w:w="1656"/>
            <w:tcMar>
              <w:top w:w="90" w:type="dxa"/>
              <w:start w:w="110" w:type="dxa"/>
              <w:bottom w:w="90" w:type="dxa"/>
              <w:end w:w="110" w:type="dxa"/>
            </w:tcMar>
            <w:vAlign w:val="top"/>
            <w:shd w:fill="FBF8F0"/>
          </w:tcPr>
          <w:p>
            <w:r>
              <w:rPr>
                <w:rFonts w:ascii="IBM Plex Sans" w:hAnsi="IBM Plex Sans"/>
                <w:color w:val="102A24"/>
                <w:sz w:val="15"/>
              </w:rPr>
              <w:t>Clinic owner + FDE</w:t>
            </w:r>
          </w:p>
        </w:tc>
      </w:tr>
      <w:tr>
        <w:tc>
          <w:tcPr>
            <w:tcW w:type="dxa" w:w="1584"/>
            <w:tcMar>
              <w:top w:w="90" w:type="dxa"/>
              <w:start w:w="110" w:type="dxa"/>
              <w:bottom w:w="90" w:type="dxa"/>
              <w:end w:w="110" w:type="dxa"/>
            </w:tcMar>
            <w:vAlign w:val="top"/>
            <w:shd w:fill="E9E1D2"/>
          </w:tcPr>
          <w:p>
            <w:r>
              <w:rPr>
                <w:rFonts w:ascii="IBM Plex Sans" w:hAnsi="IBM Plex Sans"/>
                <w:color w:val="102A24"/>
                <w:sz w:val="15"/>
              </w:rPr>
              <w:t>Annual physical</w:t>
            </w:r>
          </w:p>
        </w:tc>
        <w:tc>
          <w:tcPr>
            <w:tcW w:type="dxa" w:w="3024"/>
            <w:tcMar>
              <w:top w:w="90" w:type="dxa"/>
              <w:start w:w="110" w:type="dxa"/>
              <w:bottom w:w="90" w:type="dxa"/>
              <w:end w:w="110" w:type="dxa"/>
            </w:tcMar>
            <w:vAlign w:val="top"/>
            <w:shd w:fill="E9E1D2"/>
          </w:tcPr>
          <w:p>
            <w:r>
              <w:rPr>
                <w:rFonts w:ascii="IBM Plex Sans" w:hAnsi="IBM Plex Sans"/>
                <w:color w:val="102A24"/>
                <w:sz w:val="15"/>
              </w:rPr>
              <w:t>Explicitly under consideration; not implemented</w:t>
            </w:r>
          </w:p>
        </w:tc>
        <w:tc>
          <w:tcPr>
            <w:tcW w:type="dxa" w:w="3240"/>
            <w:tcMar>
              <w:top w:w="90" w:type="dxa"/>
              <w:start w:w="110" w:type="dxa"/>
              <w:bottom w:w="90" w:type="dxa"/>
              <w:end w:w="110" w:type="dxa"/>
            </w:tcMar>
            <w:vAlign w:val="top"/>
            <w:shd w:fill="E9E1D2"/>
          </w:tcPr>
          <w:p>
            <w:r>
              <w:rPr>
                <w:rFonts w:ascii="IBM Plex Sans" w:hAnsi="IBM Plex Sans"/>
                <w:color w:val="102A24"/>
                <w:sz w:val="15"/>
              </w:rPr>
              <w:t>Front-desk transfer with POLICY_TBD</w:t>
            </w:r>
          </w:p>
        </w:tc>
        <w:tc>
          <w:tcPr>
            <w:tcW w:type="dxa" w:w="1656"/>
            <w:tcMar>
              <w:top w:w="90" w:type="dxa"/>
              <w:start w:w="110" w:type="dxa"/>
              <w:bottom w:w="90" w:type="dxa"/>
              <w:end w:w="110" w:type="dxa"/>
            </w:tcMar>
            <w:vAlign w:val="top"/>
            <w:shd w:fill="E9E1D2"/>
          </w:tcPr>
          <w:p>
            <w:r>
              <w:rPr>
                <w:rFonts w:ascii="IBM Plex Sans" w:hAnsi="IBM Plex Sans"/>
                <w:color w:val="102A24"/>
                <w:sz w:val="15"/>
              </w:rPr>
              <w:t>Clinic owner</w:t>
            </w:r>
          </w:p>
        </w:tc>
      </w:tr>
      <w:tr>
        <w:tc>
          <w:tcPr>
            <w:tcW w:type="dxa" w:w="1584"/>
            <w:tcMar>
              <w:top w:w="90" w:type="dxa"/>
              <w:start w:w="110" w:type="dxa"/>
              <w:bottom w:w="90" w:type="dxa"/>
              <w:end w:w="110" w:type="dxa"/>
            </w:tcMar>
            <w:vAlign w:val="top"/>
            <w:shd w:fill="FBF8F0"/>
          </w:tcPr>
          <w:p>
            <w:r>
              <w:rPr>
                <w:rFonts w:ascii="IBM Plex Sans" w:hAnsi="IBM Plex Sans"/>
                <w:color w:val="102A24"/>
                <w:sz w:val="15"/>
              </w:rPr>
              <w:t>Policy number</w:t>
            </w:r>
          </w:p>
        </w:tc>
        <w:tc>
          <w:tcPr>
            <w:tcW w:type="dxa" w:w="3024"/>
            <w:tcMar>
              <w:top w:w="90" w:type="dxa"/>
              <w:start w:w="110" w:type="dxa"/>
              <w:bottom w:w="90" w:type="dxa"/>
              <w:end w:w="110" w:type="dxa"/>
            </w:tcMar>
            <w:vAlign w:val="top"/>
            <w:shd w:fill="FBF8F0"/>
          </w:tcPr>
          <w:p>
            <w:r>
              <w:rPr>
                <w:rFonts w:ascii="IBM Plex Sans" w:hAnsi="IBM Plex Sans"/>
                <w:color w:val="102A24"/>
                <w:sz w:val="15"/>
              </w:rPr>
              <w:t>No policy-number values provided</w:t>
            </w:r>
          </w:p>
        </w:tc>
        <w:tc>
          <w:tcPr>
            <w:tcW w:type="dxa" w:w="3240"/>
            <w:tcMar>
              <w:top w:w="90" w:type="dxa"/>
              <w:start w:w="110" w:type="dxa"/>
              <w:bottom w:w="90" w:type="dxa"/>
              <w:end w:w="110" w:type="dxa"/>
            </w:tcMar>
            <w:vAlign w:val="top"/>
            <w:shd w:fill="FBF8F0"/>
          </w:tcPr>
          <w:p>
            <w:r>
              <w:rPr>
                <w:rFonts w:ascii="IBM Plex Sans" w:hAnsi="IBM Plex Sans"/>
                <w:color w:val="102A24"/>
                <w:sz w:val="15"/>
              </w:rPr>
              <w:t>Ask only whether card/number is available; never invent or display a number</w:t>
            </w:r>
          </w:p>
        </w:tc>
        <w:tc>
          <w:tcPr>
            <w:tcW w:type="dxa" w:w="1656"/>
            <w:tcMar>
              <w:top w:w="90" w:type="dxa"/>
              <w:start w:w="110" w:type="dxa"/>
              <w:bottom w:w="90" w:type="dxa"/>
              <w:end w:w="110" w:type="dxa"/>
            </w:tcMar>
            <w:vAlign w:val="top"/>
            <w:shd w:fill="FBF8F0"/>
          </w:tcPr>
          <w:p>
            <w:r>
              <w:rPr>
                <w:rFonts w:ascii="IBM Plex Sans" w:hAnsi="IBM Plex Sans"/>
                <w:color w:val="102A24"/>
                <w:sz w:val="15"/>
              </w:rPr>
              <w:t>Integration + clinic</w:t>
            </w:r>
          </w:p>
        </w:tc>
      </w:tr>
      <w:tr>
        <w:tc>
          <w:tcPr>
            <w:tcW w:type="dxa" w:w="1584"/>
            <w:tcMar>
              <w:top w:w="90" w:type="dxa"/>
              <w:start w:w="110" w:type="dxa"/>
              <w:bottom w:w="90" w:type="dxa"/>
              <w:end w:w="110" w:type="dxa"/>
            </w:tcMar>
            <w:vAlign w:val="top"/>
            <w:shd w:fill="E9E1D2"/>
          </w:tcPr>
          <w:p>
            <w:r>
              <w:rPr>
                <w:rFonts w:ascii="IBM Plex Sans" w:hAnsi="IBM Plex Sans"/>
                <w:color w:val="102A24"/>
                <w:sz w:val="15"/>
              </w:rPr>
              <w:t>Existing appointments</w:t>
            </w:r>
          </w:p>
        </w:tc>
        <w:tc>
          <w:tcPr>
            <w:tcW w:type="dxa" w:w="3024"/>
            <w:tcMar>
              <w:top w:w="90" w:type="dxa"/>
              <w:start w:w="110" w:type="dxa"/>
              <w:bottom w:w="90" w:type="dxa"/>
              <w:end w:w="110" w:type="dxa"/>
            </w:tcMar>
            <w:vAlign w:val="top"/>
            <w:shd w:fill="E9E1D2"/>
          </w:tcPr>
          <w:p>
            <w:r>
              <w:rPr>
                <w:rFonts w:ascii="IBM Plex Sans" w:hAnsi="IBM Plex Sans"/>
                <w:color w:val="102A24"/>
                <w:sz w:val="15"/>
              </w:rPr>
              <w:t>Three patients marked as having an upcoming appointment, without details</w:t>
            </w:r>
          </w:p>
        </w:tc>
        <w:tc>
          <w:tcPr>
            <w:tcW w:type="dxa" w:w="3240"/>
            <w:tcMar>
              <w:top w:w="90" w:type="dxa"/>
              <w:start w:w="110" w:type="dxa"/>
              <w:bottom w:w="90" w:type="dxa"/>
              <w:end w:w="110" w:type="dxa"/>
            </w:tcMar>
            <w:vAlign w:val="top"/>
            <w:shd w:fill="E9E1D2"/>
          </w:tcPr>
          <w:p>
            <w:r>
              <w:rPr>
                <w:rFonts w:ascii="IBM Plex Sans" w:hAnsi="IBM Plex Sans"/>
                <w:color w:val="102A24"/>
                <w:sz w:val="15"/>
              </w:rPr>
              <w:t>Three synthetic records created and labeled as assumptions</w:t>
            </w:r>
          </w:p>
        </w:tc>
        <w:tc>
          <w:tcPr>
            <w:tcW w:type="dxa" w:w="1656"/>
            <w:tcMar>
              <w:top w:w="90" w:type="dxa"/>
              <w:start w:w="110" w:type="dxa"/>
              <w:bottom w:w="90" w:type="dxa"/>
              <w:end w:w="110" w:type="dxa"/>
            </w:tcMar>
            <w:vAlign w:val="top"/>
            <w:shd w:fill="E9E1D2"/>
          </w:tcPr>
          <w:p>
            <w:r>
              <w:rPr>
                <w:rFonts w:ascii="IBM Plex Sans" w:hAnsi="IBM Plex Sans"/>
                <w:color w:val="102A24"/>
                <w:sz w:val="15"/>
              </w:rPr>
              <w:t>FDE with clinic approval</w:t>
            </w:r>
          </w:p>
        </w:tc>
      </w:tr>
      <w:tr>
        <w:tc>
          <w:tcPr>
            <w:tcW w:type="dxa" w:w="1584"/>
            <w:tcMar>
              <w:top w:w="90" w:type="dxa"/>
              <w:start w:w="110" w:type="dxa"/>
              <w:bottom w:w="90" w:type="dxa"/>
              <w:end w:w="110" w:type="dxa"/>
            </w:tcMar>
            <w:vAlign w:val="top"/>
            <w:shd w:fill="FBF8F0"/>
          </w:tcPr>
          <w:p>
            <w:r>
              <w:rPr>
                <w:rFonts w:ascii="IBM Plex Sans" w:hAnsi="IBM Plex Sans"/>
                <w:color w:val="102A24"/>
                <w:sz w:val="15"/>
              </w:rPr>
              <w:t>Reference date</w:t>
            </w:r>
          </w:p>
        </w:tc>
        <w:tc>
          <w:tcPr>
            <w:tcW w:type="dxa" w:w="3024"/>
            <w:tcMar>
              <w:top w:w="90" w:type="dxa"/>
              <w:start w:w="110" w:type="dxa"/>
              <w:bottom w:w="90" w:type="dxa"/>
              <w:end w:w="110" w:type="dxa"/>
            </w:tcMar>
            <w:vAlign w:val="top"/>
            <w:shd w:fill="FBF8F0"/>
          </w:tcPr>
          <w:p>
            <w:r>
              <w:rPr>
                <w:rFonts w:ascii="IBM Plex Sans" w:hAnsi="IBM Plex Sans"/>
                <w:color w:val="102A24"/>
                <w:sz w:val="15"/>
              </w:rPr>
              <w:t>Three-year and age logic depend on time</w:t>
            </w:r>
          </w:p>
        </w:tc>
        <w:tc>
          <w:tcPr>
            <w:tcW w:type="dxa" w:w="3240"/>
            <w:tcMar>
              <w:top w:w="90" w:type="dxa"/>
              <w:start w:w="110" w:type="dxa"/>
              <w:bottom w:w="90" w:type="dxa"/>
              <w:end w:w="110" w:type="dxa"/>
            </w:tcMar>
            <w:vAlign w:val="top"/>
            <w:shd w:fill="FBF8F0"/>
          </w:tcPr>
          <w:p>
            <w:r>
              <w:rPr>
                <w:rFonts w:ascii="IBM Plex Sans" w:hAnsi="IBM Plex Sans"/>
                <w:color w:val="102A24"/>
                <w:sz w:val="15"/>
              </w:rPr>
              <w:t>Pinned to 2026-08-26</w:t>
            </w:r>
          </w:p>
        </w:tc>
        <w:tc>
          <w:tcPr>
            <w:tcW w:type="dxa" w:w="1656"/>
            <w:tcMar>
              <w:top w:w="90" w:type="dxa"/>
              <w:start w:w="110" w:type="dxa"/>
              <w:bottom w:w="90" w:type="dxa"/>
              <w:end w:w="110" w:type="dxa"/>
            </w:tcMar>
            <w:vAlign w:val="top"/>
            <w:shd w:fill="FBF8F0"/>
          </w:tcPr>
          <w:p>
            <w:r>
              <w:rPr>
                <w:rFonts w:ascii="IBM Plex Sans" w:hAnsi="IBM Plex Sans"/>
                <w:color w:val="102A24"/>
                <w:sz w:val="15"/>
              </w:rPr>
              <w:t>Policy version owner</w:t>
            </w:r>
          </w:p>
        </w:tc>
      </w:tr>
    </w:tbl>
    <w:p>
      <w:pPr>
        <w:spacing w:after="0"/>
      </w:pPr>
    </w:p>
    <w:tbl>
      <w:tblPr>
        <w:tblW w:type="auto" w:w="0"/>
        <w:jc w:val="center"/>
        <w:tblLook w:firstColumn="1" w:firstRow="1" w:lastColumn="0" w:lastRow="0" w:noHBand="0" w:noVBand="1" w:val="04A0"/>
      </w:tblPr>
      <w:tblGrid>
        <w:gridCol w:w="10166"/>
      </w:tblGrid>
      <w:tr>
        <w:tc>
          <w:tcPr>
            <w:tcW w:type="dxa" w:w="10166"/>
            <w:shd w:fill="F05A28"/>
            <w:tcMar>
              <w:top w:w="140" w:type="dxa"/>
              <w:start w:w="170" w:type="dxa"/>
              <w:bottom w:w="140" w:type="dxa"/>
              <w:end w:w="170" w:type="dxa"/>
            </w:tcMar>
          </w:tcPr>
          <w:p>
            <w:r>
              <w:rPr>
                <w:rFonts w:ascii="IBM Plex Mono" w:hAnsi="IBM Plex Mono"/>
                <w:b/>
                <w:color w:val="FFFFFF"/>
                <w:sz w:val="16"/>
              </w:rPr>
              <w:t>PRODUCT PRINCIPLE</w:t>
              <w:br/>
            </w:r>
            <w:r>
              <w:rPr>
                <w:rFonts w:ascii="Newsreader" w:hAnsi="Newsreader"/>
                <w:i/>
                <w:color w:val="FFFFFF"/>
                <w:sz w:val="30"/>
              </w:rPr>
              <w:t>An unresolved assumption is not missing documentation. It is a release artifact with an owner, severity, and disposition.</w:t>
            </w:r>
          </w:p>
        </w:tc>
      </w:tr>
    </w:tbl>
    <w:p>
      <w:pPr>
        <w:spacing w:after="0"/>
      </w:pPr>
    </w:p>
    <w:p>
      <w:pPr>
        <w:keepNext/>
        <w:pageBreakBefore/>
        <w:spacing w:after="40"/>
      </w:pPr>
      <w:r>
        <w:rPr>
          <w:rFonts w:ascii="IBM Plex Mono" w:hAnsi="IBM Plex Mono"/>
          <w:b/>
          <w:color w:val="F05A28"/>
          <w:sz w:val="15"/>
        </w:rPr>
        <w:t>FRAME + REASON</w:t>
      </w:r>
    </w:p>
    <w:p>
      <w:pPr>
        <w:pStyle w:val="Heading1"/>
      </w:pPr>
      <w:r>
        <w:t>Phase 1 Product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02A24"/>
            <w:tcMar>
              <w:top w:w="90" w:type="dxa"/>
              <w:start w:w="110" w:type="dxa"/>
              <w:bottom w:w="90" w:type="dxa"/>
              <w:end w:w="110" w:type="dxa"/>
            </w:tcMar>
            <w:vAlign w:val="center"/>
          </w:tcPr>
          <w:p>
            <w:pPr>
              <w:jc w:val="left"/>
            </w:pPr>
            <w:r>
              <w:rPr>
                <w:rFonts w:ascii="IBM Plex Mono" w:hAnsi="IBM Plex Mono"/>
                <w:b/>
                <w:color w:val="B9D531"/>
                <w:sz w:val="15"/>
              </w:rPr>
              <w:t>ID</w:t>
            </w:r>
          </w:p>
        </w:tc>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5"/>
              </w:rPr>
              <w:t>CAPABILITY</w:t>
            </w:r>
          </w:p>
        </w:tc>
        <w:tc>
          <w:tcPr>
            <w:tcW w:type="dxa" w:w="6120"/>
            <w:shd w:fill="102A24"/>
            <w:tcMar>
              <w:top w:w="90" w:type="dxa"/>
              <w:start w:w="110" w:type="dxa"/>
              <w:bottom w:w="90" w:type="dxa"/>
              <w:end w:w="110" w:type="dxa"/>
            </w:tcMar>
            <w:vAlign w:val="center"/>
          </w:tcPr>
          <w:p>
            <w:pPr>
              <w:jc w:val="left"/>
            </w:pPr>
            <w:r>
              <w:rPr>
                <w:rFonts w:ascii="IBM Plex Mono" w:hAnsi="IBM Plex Mono"/>
                <w:b/>
                <w:color w:val="B9D531"/>
                <w:sz w:val="15"/>
              </w:rPr>
              <w:t>ACCEPTANCE CONTRACT</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P1-FR-01</w:t>
            </w:r>
          </w:p>
        </w:tc>
        <w:tc>
          <w:tcPr>
            <w:tcW w:type="dxa" w:w="1944"/>
            <w:tcMar>
              <w:top w:w="90" w:type="dxa"/>
              <w:start w:w="110" w:type="dxa"/>
              <w:bottom w:w="90" w:type="dxa"/>
              <w:end w:w="110" w:type="dxa"/>
            </w:tcMar>
            <w:vAlign w:val="top"/>
            <w:shd w:fill="FBF8F0"/>
          </w:tcPr>
          <w:p>
            <w:r>
              <w:rPr>
                <w:rFonts w:ascii="IBM Plex Sans" w:hAnsi="IBM Plex Sans"/>
                <w:color w:val="102A24"/>
                <w:sz w:val="15"/>
              </w:rPr>
              <w:t>Book follow-up</w:t>
            </w:r>
          </w:p>
        </w:tc>
        <w:tc>
          <w:tcPr>
            <w:tcW w:type="dxa" w:w="6120"/>
            <w:tcMar>
              <w:top w:w="90" w:type="dxa"/>
              <w:start w:w="110" w:type="dxa"/>
              <w:bottom w:w="90" w:type="dxa"/>
              <w:end w:w="110" w:type="dxa"/>
            </w:tcMar>
            <w:vAlign w:val="top"/>
            <w:shd w:fill="FBF8F0"/>
          </w:tcPr>
          <w:p>
            <w:r>
              <w:rPr>
                <w:rFonts w:ascii="IBM Plex Sans" w:hAnsi="IBM Plex Sans"/>
                <w:color w:val="102A24"/>
                <w:sz w:val="15"/>
              </w:rPr>
              <w:t>Classify within three years; 15 minutes; assigned provider or approved paired clinician; earliest eligible slot</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P1-FR-02</w:t>
            </w:r>
          </w:p>
        </w:tc>
        <w:tc>
          <w:tcPr>
            <w:tcW w:type="dxa" w:w="1944"/>
            <w:tcMar>
              <w:top w:w="90" w:type="dxa"/>
              <w:start w:w="110" w:type="dxa"/>
              <w:bottom w:w="90" w:type="dxa"/>
              <w:end w:w="110" w:type="dxa"/>
            </w:tcMar>
            <w:vAlign w:val="top"/>
            <w:shd w:fill="E9E1D2"/>
          </w:tcPr>
          <w:p>
            <w:r>
              <w:rPr>
                <w:rFonts w:ascii="IBM Plex Sans" w:hAnsi="IBM Plex Sans"/>
                <w:color w:val="102A24"/>
                <w:sz w:val="15"/>
              </w:rPr>
              <w:t>Book new patient</w:t>
            </w:r>
          </w:p>
        </w:tc>
        <w:tc>
          <w:tcPr>
            <w:tcW w:type="dxa" w:w="6120"/>
            <w:tcMar>
              <w:top w:w="90" w:type="dxa"/>
              <w:start w:w="110" w:type="dxa"/>
              <w:bottom w:w="90" w:type="dxa"/>
              <w:end w:w="110" w:type="dxa"/>
            </w:tcMar>
            <w:vAlign w:val="top"/>
            <w:shd w:fill="E9E1D2"/>
          </w:tcPr>
          <w:p>
            <w:r>
              <w:rPr>
                <w:rFonts w:ascii="IBM Plex Sans" w:hAnsi="IBM Plex Sans"/>
                <w:color w:val="102A24"/>
                <w:sz w:val="15"/>
              </w:rPr>
              <w:t>New or more than three years; 30 minutes; active coverage and card/policy available</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P1-FR-03</w:t>
            </w:r>
          </w:p>
        </w:tc>
        <w:tc>
          <w:tcPr>
            <w:tcW w:type="dxa" w:w="1944"/>
            <w:tcMar>
              <w:top w:w="90" w:type="dxa"/>
              <w:start w:w="110" w:type="dxa"/>
              <w:bottom w:w="90" w:type="dxa"/>
              <w:end w:w="110" w:type="dxa"/>
            </w:tcMar>
            <w:vAlign w:val="top"/>
            <w:shd w:fill="FBF8F0"/>
          </w:tcPr>
          <w:p>
            <w:r>
              <w:rPr>
                <w:rFonts w:ascii="IBM Plex Sans" w:hAnsi="IBM Plex Sans"/>
                <w:color w:val="102A24"/>
                <w:sz w:val="15"/>
              </w:rPr>
              <w:t>Confirm</w:t>
            </w:r>
          </w:p>
        </w:tc>
        <w:tc>
          <w:tcPr>
            <w:tcW w:type="dxa" w:w="6120"/>
            <w:tcMar>
              <w:top w:w="90" w:type="dxa"/>
              <w:start w:w="110" w:type="dxa"/>
              <w:bottom w:w="90" w:type="dxa"/>
              <w:end w:w="110" w:type="dxa"/>
            </w:tcMar>
            <w:vAlign w:val="top"/>
            <w:shd w:fill="FBF8F0"/>
          </w:tcPr>
          <w:p>
            <w:r>
              <w:rPr>
                <w:rFonts w:ascii="IBM Plex Sans" w:hAnsi="IBM Plex Sans"/>
                <w:color w:val="102A24"/>
                <w:sz w:val="15"/>
              </w:rPr>
              <w:t>Verify identity before revealing appointment; read-only confirmation</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P1-FR-04</w:t>
            </w:r>
          </w:p>
        </w:tc>
        <w:tc>
          <w:tcPr>
            <w:tcW w:type="dxa" w:w="1944"/>
            <w:tcMar>
              <w:top w:w="90" w:type="dxa"/>
              <w:start w:w="110" w:type="dxa"/>
              <w:bottom w:w="90" w:type="dxa"/>
              <w:end w:w="110" w:type="dxa"/>
            </w:tcMar>
            <w:vAlign w:val="top"/>
            <w:shd w:fill="E9E1D2"/>
          </w:tcPr>
          <w:p>
            <w:r>
              <w:rPr>
                <w:rFonts w:ascii="IBM Plex Sans" w:hAnsi="IBM Plex Sans"/>
                <w:color w:val="102A24"/>
                <w:sz w:val="15"/>
              </w:rPr>
              <w:t>Cancel</w:t>
            </w:r>
          </w:p>
        </w:tc>
        <w:tc>
          <w:tcPr>
            <w:tcW w:type="dxa" w:w="6120"/>
            <w:tcMar>
              <w:top w:w="90" w:type="dxa"/>
              <w:start w:w="110" w:type="dxa"/>
              <w:bottom w:w="90" w:type="dxa"/>
              <w:end w:w="110" w:type="dxa"/>
            </w:tcMar>
            <w:vAlign w:val="top"/>
            <w:shd w:fill="E9E1D2"/>
          </w:tcPr>
          <w:p>
            <w:r>
              <w:rPr>
                <w:rFonts w:ascii="IBM Plex Sans" w:hAnsi="IBM Plex Sans"/>
                <w:color w:val="102A24"/>
                <w:sz w:val="15"/>
              </w:rPr>
              <w:t>Verify, retrieve, summarize exact appointment, require explicit yes, then cancel one record</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P1-FR-05</w:t>
            </w:r>
          </w:p>
        </w:tc>
        <w:tc>
          <w:tcPr>
            <w:tcW w:type="dxa" w:w="1944"/>
            <w:tcMar>
              <w:top w:w="90" w:type="dxa"/>
              <w:start w:w="110" w:type="dxa"/>
              <w:bottom w:w="90" w:type="dxa"/>
              <w:end w:w="110" w:type="dxa"/>
            </w:tcMar>
            <w:vAlign w:val="top"/>
            <w:shd w:fill="FBF8F0"/>
          </w:tcPr>
          <w:p>
            <w:r>
              <w:rPr>
                <w:rFonts w:ascii="IBM Plex Sans" w:hAnsi="IBM Plex Sans"/>
                <w:color w:val="102A24"/>
                <w:sz w:val="15"/>
              </w:rPr>
              <w:t>Reschedule</w:t>
            </w:r>
          </w:p>
        </w:tc>
        <w:tc>
          <w:tcPr>
            <w:tcW w:type="dxa" w:w="6120"/>
            <w:tcMar>
              <w:top w:w="90" w:type="dxa"/>
              <w:start w:w="110" w:type="dxa"/>
              <w:bottom w:w="90" w:type="dxa"/>
              <w:end w:w="110" w:type="dxa"/>
            </w:tcMar>
            <w:vAlign w:val="top"/>
            <w:shd w:fill="FBF8F0"/>
          </w:tcPr>
          <w:p>
            <w:r>
              <w:rPr>
                <w:rFonts w:ascii="IBM Plex Sans" w:hAnsi="IBM Plex Sans"/>
                <w:color w:val="102A24"/>
                <w:sz w:val="15"/>
              </w:rPr>
              <w:t>Verify, retrieve, re-evaluate eligibility, offer earliest eligible slot, require explicit yes, mutate atomically</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P1-FR-06</w:t>
            </w:r>
          </w:p>
        </w:tc>
        <w:tc>
          <w:tcPr>
            <w:tcW w:type="dxa" w:w="1944"/>
            <w:tcMar>
              <w:top w:w="90" w:type="dxa"/>
              <w:start w:w="110" w:type="dxa"/>
              <w:bottom w:w="90" w:type="dxa"/>
              <w:end w:w="110" w:type="dxa"/>
            </w:tcMar>
            <w:vAlign w:val="top"/>
            <w:shd w:fill="E9E1D2"/>
          </w:tcPr>
          <w:p>
            <w:r>
              <w:rPr>
                <w:rFonts w:ascii="IBM Plex Sans" w:hAnsi="IBM Plex Sans"/>
                <w:color w:val="102A24"/>
                <w:sz w:val="15"/>
              </w:rPr>
              <w:t>FAQ</w:t>
            </w:r>
          </w:p>
        </w:tc>
        <w:tc>
          <w:tcPr>
            <w:tcW w:type="dxa" w:w="6120"/>
            <w:tcMar>
              <w:top w:w="90" w:type="dxa"/>
              <w:start w:w="110" w:type="dxa"/>
              <w:bottom w:w="90" w:type="dxa"/>
              <w:end w:w="110" w:type="dxa"/>
            </w:tcMar>
            <w:vAlign w:val="top"/>
            <w:shd w:fill="E9E1D2"/>
          </w:tcPr>
          <w:p>
            <w:r>
              <w:rPr>
                <w:rFonts w:ascii="IBM Plex Sans" w:hAnsi="IBM Plex Sans"/>
                <w:color w:val="102A24"/>
                <w:sz w:val="15"/>
              </w:rPr>
              <w:t>Answer only approved hours, lunch closure, locations, and parking</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P1-FR-07</w:t>
            </w:r>
          </w:p>
        </w:tc>
        <w:tc>
          <w:tcPr>
            <w:tcW w:type="dxa" w:w="1944"/>
            <w:tcMar>
              <w:top w:w="90" w:type="dxa"/>
              <w:start w:w="110" w:type="dxa"/>
              <w:bottom w:w="90" w:type="dxa"/>
              <w:end w:w="110" w:type="dxa"/>
            </w:tcMar>
            <w:vAlign w:val="top"/>
            <w:shd w:fill="FBF8F0"/>
          </w:tcPr>
          <w:p>
            <w:r>
              <w:rPr>
                <w:rFonts w:ascii="IBM Plex Sans" w:hAnsi="IBM Plex Sans"/>
                <w:color w:val="102A24"/>
                <w:sz w:val="15"/>
              </w:rPr>
              <w:t>Human transfer</w:t>
            </w:r>
          </w:p>
        </w:tc>
        <w:tc>
          <w:tcPr>
            <w:tcW w:type="dxa" w:w="6120"/>
            <w:tcMar>
              <w:top w:w="90" w:type="dxa"/>
              <w:start w:w="110" w:type="dxa"/>
              <w:bottom w:w="90" w:type="dxa"/>
              <w:end w:w="110" w:type="dxa"/>
            </w:tcMar>
            <w:vAlign w:val="top"/>
            <w:shd w:fill="FBF8F0"/>
          </w:tcPr>
          <w:p>
            <w:r>
              <w:rPr>
                <w:rFonts w:ascii="IBM Plex Sans" w:hAnsi="IBM Plex Sans"/>
                <w:color w:val="102A24"/>
                <w:sz w:val="15"/>
              </w:rPr>
              <w:t>Front desk for person request, billing, unsupported work, annual physical, or approved exceptions</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P1-FR-08</w:t>
            </w:r>
          </w:p>
        </w:tc>
        <w:tc>
          <w:tcPr>
            <w:tcW w:type="dxa" w:w="1944"/>
            <w:tcMar>
              <w:top w:w="90" w:type="dxa"/>
              <w:start w:w="110" w:type="dxa"/>
              <w:bottom w:w="90" w:type="dxa"/>
              <w:end w:w="110" w:type="dxa"/>
            </w:tcMar>
            <w:vAlign w:val="top"/>
            <w:shd w:fill="E9E1D2"/>
          </w:tcPr>
          <w:p>
            <w:r>
              <w:rPr>
                <w:rFonts w:ascii="IBM Plex Sans" w:hAnsi="IBM Plex Sans"/>
                <w:color w:val="102A24"/>
                <w:sz w:val="15"/>
              </w:rPr>
              <w:t>Clinical transfer</w:t>
            </w:r>
          </w:p>
        </w:tc>
        <w:tc>
          <w:tcPr>
            <w:tcW w:type="dxa" w:w="6120"/>
            <w:tcMar>
              <w:top w:w="90" w:type="dxa"/>
              <w:start w:w="110" w:type="dxa"/>
              <w:bottom w:w="90" w:type="dxa"/>
              <w:end w:w="110" w:type="dxa"/>
            </w:tcMar>
            <w:vAlign w:val="top"/>
            <w:shd w:fill="E9E1D2"/>
          </w:tcPr>
          <w:p>
            <w:r>
              <w:rPr>
                <w:rFonts w:ascii="IBM Plex Sans" w:hAnsi="IBM Plex Sans"/>
                <w:color w:val="102A24"/>
                <w:sz w:val="15"/>
              </w:rPr>
              <w:t>No medical advice; nurse line for urgent/clinical judgment; 911 instruction for possible emergency</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P1-NFR-01</w:t>
            </w:r>
          </w:p>
        </w:tc>
        <w:tc>
          <w:tcPr>
            <w:tcW w:type="dxa" w:w="1944"/>
            <w:tcMar>
              <w:top w:w="90" w:type="dxa"/>
              <w:start w:w="110" w:type="dxa"/>
              <w:bottom w:w="90" w:type="dxa"/>
              <w:end w:w="110" w:type="dxa"/>
            </w:tcMar>
            <w:vAlign w:val="top"/>
            <w:shd w:fill="FBF8F0"/>
          </w:tcPr>
          <w:p>
            <w:r>
              <w:rPr>
                <w:rFonts w:ascii="IBM Plex Sans" w:hAnsi="IBM Plex Sans"/>
                <w:color w:val="102A24"/>
                <w:sz w:val="15"/>
              </w:rPr>
              <w:t>Privacy</w:t>
            </w:r>
          </w:p>
        </w:tc>
        <w:tc>
          <w:tcPr>
            <w:tcW w:type="dxa" w:w="6120"/>
            <w:tcMar>
              <w:top w:w="90" w:type="dxa"/>
              <w:start w:w="110" w:type="dxa"/>
              <w:bottom w:w="90" w:type="dxa"/>
              <w:end w:w="110" w:type="dxa"/>
            </w:tcMar>
            <w:vAlign w:val="top"/>
            <w:shd w:fill="FBF8F0"/>
          </w:tcPr>
          <w:p>
            <w:r>
              <w:rPr>
                <w:rFonts w:ascii="IBM Plex Sans" w:hAnsi="IBM Plex Sans"/>
                <w:color w:val="102A24"/>
                <w:sz w:val="15"/>
              </w:rPr>
              <w:t>Phone may retrieve a candidate; DOB verifies before protected reads or writes; never disambiguate by name alone</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P1-NFR-02</w:t>
            </w:r>
          </w:p>
        </w:tc>
        <w:tc>
          <w:tcPr>
            <w:tcW w:type="dxa" w:w="1944"/>
            <w:tcMar>
              <w:top w:w="90" w:type="dxa"/>
              <w:start w:w="110" w:type="dxa"/>
              <w:bottom w:w="90" w:type="dxa"/>
              <w:end w:w="110" w:type="dxa"/>
            </w:tcMar>
            <w:vAlign w:val="top"/>
            <w:shd w:fill="E9E1D2"/>
          </w:tcPr>
          <w:p>
            <w:r>
              <w:rPr>
                <w:rFonts w:ascii="IBM Plex Sans" w:hAnsi="IBM Plex Sans"/>
                <w:color w:val="102A24"/>
                <w:sz w:val="15"/>
              </w:rPr>
              <w:t>Accessibility</w:t>
            </w:r>
          </w:p>
        </w:tc>
        <w:tc>
          <w:tcPr>
            <w:tcW w:type="dxa" w:w="6120"/>
            <w:tcMar>
              <w:top w:w="90" w:type="dxa"/>
              <w:start w:w="110" w:type="dxa"/>
              <w:bottom w:w="90" w:type="dxa"/>
              <w:end w:w="110" w:type="dxa"/>
            </w:tcMar>
            <w:vAlign w:val="top"/>
            <w:shd w:fill="E9E1D2"/>
          </w:tcPr>
          <w:p>
            <w:r>
              <w:rPr>
                <w:rFonts w:ascii="IBM Plex Sans" w:hAnsi="IBM Plex Sans"/>
                <w:color w:val="102A24"/>
                <w:sz w:val="15"/>
              </w:rPr>
              <w:t>Text equivalent, slower/repeat path, corrections, keyboard use, visible focus, human path without penalty</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P1-NFR-03</w:t>
            </w:r>
          </w:p>
        </w:tc>
        <w:tc>
          <w:tcPr>
            <w:tcW w:type="dxa" w:w="1944"/>
            <w:tcMar>
              <w:top w:w="90" w:type="dxa"/>
              <w:start w:w="110" w:type="dxa"/>
              <w:bottom w:w="90" w:type="dxa"/>
              <w:end w:w="110" w:type="dxa"/>
            </w:tcMar>
            <w:vAlign w:val="top"/>
            <w:shd w:fill="FBF8F0"/>
          </w:tcPr>
          <w:p>
            <w:r>
              <w:rPr>
                <w:rFonts w:ascii="IBM Plex Sans" w:hAnsi="IBM Plex Sans"/>
                <w:color w:val="102A24"/>
                <w:sz w:val="15"/>
              </w:rPr>
              <w:t>Observability</w:t>
            </w:r>
          </w:p>
        </w:tc>
        <w:tc>
          <w:tcPr>
            <w:tcW w:type="dxa" w:w="6120"/>
            <w:tcMar>
              <w:top w:w="90" w:type="dxa"/>
              <w:start w:w="110" w:type="dxa"/>
              <w:bottom w:w="90" w:type="dxa"/>
              <w:end w:w="110" w:type="dxa"/>
            </w:tcMar>
            <w:vAlign w:val="top"/>
            <w:shd w:fill="FBF8F0"/>
          </w:tcPr>
          <w:p>
            <w:r>
              <w:rPr>
                <w:rFonts w:ascii="IBM Plex Sans" w:hAnsi="IBM Plex Sans"/>
                <w:color w:val="102A24"/>
                <w:sz w:val="15"/>
              </w:rPr>
              <w:t>Emit redacted intent, verification, rule, tool, result, response, and escalation events</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P1-NFR-04</w:t>
            </w:r>
          </w:p>
        </w:tc>
        <w:tc>
          <w:tcPr>
            <w:tcW w:type="dxa" w:w="1944"/>
            <w:tcMar>
              <w:top w:w="90" w:type="dxa"/>
              <w:start w:w="110" w:type="dxa"/>
              <w:bottom w:w="90" w:type="dxa"/>
              <w:end w:w="110" w:type="dxa"/>
            </w:tcMar>
            <w:vAlign w:val="top"/>
            <w:shd w:fill="E9E1D2"/>
          </w:tcPr>
          <w:p>
            <w:r>
              <w:rPr>
                <w:rFonts w:ascii="IBM Plex Sans" w:hAnsi="IBM Plex Sans"/>
                <w:color w:val="102A24"/>
                <w:sz w:val="15"/>
              </w:rPr>
              <w:t>Mutation safety</w:t>
            </w:r>
          </w:p>
        </w:tc>
        <w:tc>
          <w:tcPr>
            <w:tcW w:type="dxa" w:w="6120"/>
            <w:tcMar>
              <w:top w:w="90" w:type="dxa"/>
              <w:start w:w="110" w:type="dxa"/>
              <w:bottom w:w="90" w:type="dxa"/>
              <w:end w:w="110" w:type="dxa"/>
            </w:tcMar>
            <w:vAlign w:val="top"/>
            <w:shd w:fill="E9E1D2"/>
          </w:tcPr>
          <w:p>
            <w:r>
              <w:rPr>
                <w:rFonts w:ascii="IBM Plex Sans" w:hAnsi="IBM Plex Sans"/>
                <w:color w:val="102A24"/>
                <w:sz w:val="15"/>
              </w:rPr>
              <w:t>No write before explicit confirmation; return structured receipt or reason-coded failure</w:t>
            </w:r>
          </w:p>
        </w:tc>
      </w:tr>
    </w:tbl>
    <w:p>
      <w:pPr>
        <w:spacing w:after="0"/>
      </w:pPr>
    </w:p>
    <w:p>
      <w:pPr>
        <w:keepNext/>
        <w:pageBreakBefore/>
        <w:spacing w:after="40"/>
      </w:pPr>
      <w:r>
        <w:rPr>
          <w:rFonts w:ascii="IBM Plex Mono" w:hAnsi="IBM Plex Mono"/>
          <w:b/>
          <w:color w:val="F05A28"/>
          <w:sz w:val="15"/>
        </w:rPr>
        <w:t>BUILD + DEPLOY</w:t>
      </w:r>
    </w:p>
    <w:p>
      <w:pPr>
        <w:pStyle w:val="Heading1"/>
      </w:pPr>
      <w:r>
        <w:t>Conversation and Tool Workflows</w:t>
      </w:r>
    </w:p>
    <w:p>
      <w:pPr>
        <w:pStyle w:val="Heading2"/>
      </w:pPr>
      <w:r>
        <w:t>Booking Sequence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47"/>
            <w:shd w:fill="102A24"/>
            <w:tcMar>
              <w:top w:w="90" w:type="dxa"/>
              <w:start w:w="110" w:type="dxa"/>
              <w:bottom w:w="90" w:type="dxa"/>
              <w:end w:w="110" w:type="dxa"/>
            </w:tcMar>
            <w:vAlign w:val="center"/>
          </w:tcPr>
          <w:p>
            <w:pPr>
              <w:jc w:val="left"/>
            </w:pPr>
            <w:r>
              <w:rPr>
                <w:rFonts w:ascii="IBM Plex Mono" w:hAnsi="IBM Plex Mono"/>
                <w:b/>
                <w:color w:val="B9D531"/>
                <w:sz w:val="15"/>
              </w:rPr>
              <w:t>STEP</w:t>
            </w:r>
          </w:p>
        </w:tc>
        <w:tc>
          <w:tcPr>
            <w:tcW w:type="dxa" w:w="2952"/>
            <w:shd w:fill="102A24"/>
            <w:tcMar>
              <w:top w:w="90" w:type="dxa"/>
              <w:start w:w="110" w:type="dxa"/>
              <w:bottom w:w="90" w:type="dxa"/>
              <w:end w:w="110" w:type="dxa"/>
            </w:tcMar>
            <w:vAlign w:val="center"/>
          </w:tcPr>
          <w:p>
            <w:pPr>
              <w:jc w:val="left"/>
            </w:pPr>
            <w:r>
              <w:rPr>
                <w:rFonts w:ascii="IBM Plex Mono" w:hAnsi="IBM Plex Mono"/>
                <w:b/>
                <w:color w:val="B9D531"/>
                <w:sz w:val="15"/>
              </w:rPr>
              <w:t>AGENT ACTION</w:t>
            </w:r>
          </w:p>
        </w:tc>
        <w:tc>
          <w:tcPr>
            <w:tcW w:type="dxa" w:w="3024"/>
            <w:shd w:fill="102A24"/>
            <w:tcMar>
              <w:top w:w="90" w:type="dxa"/>
              <w:start w:w="110" w:type="dxa"/>
              <w:bottom w:w="90" w:type="dxa"/>
              <w:end w:w="110" w:type="dxa"/>
            </w:tcMar>
            <w:vAlign w:val="center"/>
          </w:tcPr>
          <w:p>
            <w:pPr>
              <w:jc w:val="left"/>
            </w:pPr>
            <w:r>
              <w:rPr>
                <w:rFonts w:ascii="IBM Plex Mono" w:hAnsi="IBM Plex Mono"/>
                <w:b/>
                <w:color w:val="B9D531"/>
                <w:sz w:val="15"/>
              </w:rPr>
              <w:t>TOOL OR RULE EVIDENCE</w:t>
            </w:r>
          </w:p>
        </w:tc>
        <w:tc>
          <w:tcPr>
            <w:tcW w:type="dxa" w:w="2664"/>
            <w:shd w:fill="102A24"/>
            <w:tcMar>
              <w:top w:w="90" w:type="dxa"/>
              <w:start w:w="110" w:type="dxa"/>
              <w:bottom w:w="90" w:type="dxa"/>
              <w:end w:w="110" w:type="dxa"/>
            </w:tcMar>
            <w:vAlign w:val="center"/>
          </w:tcPr>
          <w:p>
            <w:pPr>
              <w:jc w:val="left"/>
            </w:pPr>
            <w:r>
              <w:rPr>
                <w:rFonts w:ascii="IBM Plex Mono" w:hAnsi="IBM Plex Mono"/>
                <w:b/>
                <w:color w:val="B9D531"/>
                <w:sz w:val="15"/>
              </w:rPr>
              <w:t>FAILURE BEHAVIOR</w:t>
            </w:r>
          </w:p>
        </w:tc>
      </w:tr>
      <w:tr>
        <w:tc>
          <w:tcPr>
            <w:tcW w:type="dxa" w:w="547"/>
            <w:tcMar>
              <w:top w:w="90" w:type="dxa"/>
              <w:start w:w="110" w:type="dxa"/>
              <w:bottom w:w="90" w:type="dxa"/>
              <w:end w:w="110" w:type="dxa"/>
            </w:tcMar>
            <w:vAlign w:val="top"/>
            <w:shd w:fill="FBF8F0"/>
          </w:tcPr>
          <w:p>
            <w:r>
              <w:rPr>
                <w:rFonts w:ascii="IBM Plex Sans" w:hAnsi="IBM Plex Sans"/>
                <w:color w:val="102A24"/>
                <w:sz w:val="15"/>
              </w:rPr>
              <w:t>1</w:t>
            </w:r>
          </w:p>
        </w:tc>
        <w:tc>
          <w:tcPr>
            <w:tcW w:type="dxa" w:w="2952"/>
            <w:tcMar>
              <w:top w:w="90" w:type="dxa"/>
              <w:start w:w="110" w:type="dxa"/>
              <w:bottom w:w="90" w:type="dxa"/>
              <w:end w:w="110" w:type="dxa"/>
            </w:tcMar>
            <w:vAlign w:val="top"/>
            <w:shd w:fill="FBF8F0"/>
          </w:tcPr>
          <w:p>
            <w:r>
              <w:rPr>
                <w:rFonts w:ascii="IBM Plex Sans" w:hAnsi="IBM Plex Sans"/>
                <w:color w:val="102A24"/>
                <w:sz w:val="15"/>
              </w:rPr>
              <w:t>Interpret request; preempt emergency/clinical language</w:t>
            </w:r>
          </w:p>
        </w:tc>
        <w:tc>
          <w:tcPr>
            <w:tcW w:type="dxa" w:w="3024"/>
            <w:tcMar>
              <w:top w:w="90" w:type="dxa"/>
              <w:start w:w="110" w:type="dxa"/>
              <w:bottom w:w="90" w:type="dxa"/>
              <w:end w:w="110" w:type="dxa"/>
            </w:tcMar>
            <w:vAlign w:val="top"/>
            <w:shd w:fill="FBF8F0"/>
          </w:tcPr>
          <w:p>
            <w:r>
              <w:rPr>
                <w:rFonts w:ascii="IBM Plex Sans" w:hAnsi="IBM Plex Sans"/>
                <w:color w:val="102A24"/>
                <w:sz w:val="15"/>
              </w:rPr>
              <w:t>RB-SAFE-01 / RB-SAFE-02</w:t>
            </w:r>
          </w:p>
        </w:tc>
        <w:tc>
          <w:tcPr>
            <w:tcW w:type="dxa" w:w="2664"/>
            <w:tcMar>
              <w:top w:w="90" w:type="dxa"/>
              <w:start w:w="110" w:type="dxa"/>
              <w:bottom w:w="90" w:type="dxa"/>
              <w:end w:w="110" w:type="dxa"/>
            </w:tcMar>
            <w:vAlign w:val="top"/>
            <w:shd w:fill="FBF8F0"/>
          </w:tcPr>
          <w:p>
            <w:r>
              <w:rPr>
                <w:rFonts w:ascii="IBM Plex Sans" w:hAnsi="IBM Plex Sans"/>
                <w:color w:val="102A24"/>
                <w:sz w:val="15"/>
              </w:rPr>
              <w:t>911 instruction or nurse-line transfer</w:t>
            </w:r>
          </w:p>
        </w:tc>
      </w:tr>
      <w:tr>
        <w:tc>
          <w:tcPr>
            <w:tcW w:type="dxa" w:w="547"/>
            <w:tcMar>
              <w:top w:w="90" w:type="dxa"/>
              <w:start w:w="110" w:type="dxa"/>
              <w:bottom w:w="90" w:type="dxa"/>
              <w:end w:w="110" w:type="dxa"/>
            </w:tcMar>
            <w:vAlign w:val="top"/>
            <w:shd w:fill="E9E1D2"/>
          </w:tcPr>
          <w:p>
            <w:r>
              <w:rPr>
                <w:rFonts w:ascii="IBM Plex Sans" w:hAnsi="IBM Plex Sans"/>
                <w:color w:val="102A24"/>
                <w:sz w:val="15"/>
              </w:rPr>
              <w:t>2</w:t>
            </w:r>
          </w:p>
        </w:tc>
        <w:tc>
          <w:tcPr>
            <w:tcW w:type="dxa" w:w="2952"/>
            <w:tcMar>
              <w:top w:w="90" w:type="dxa"/>
              <w:start w:w="110" w:type="dxa"/>
              <w:bottom w:w="90" w:type="dxa"/>
              <w:end w:w="110" w:type="dxa"/>
            </w:tcMar>
            <w:vAlign w:val="top"/>
            <w:shd w:fill="E9E1D2"/>
          </w:tcPr>
          <w:p>
            <w:r>
              <w:rPr>
                <w:rFonts w:ascii="IBM Plex Sans" w:hAnsi="IBM Plex Sans"/>
                <w:color w:val="102A24"/>
                <w:sz w:val="15"/>
              </w:rPr>
              <w:t>Request phone; retrieve candidate only</w:t>
            </w:r>
          </w:p>
        </w:tc>
        <w:tc>
          <w:tcPr>
            <w:tcW w:type="dxa" w:w="3024"/>
            <w:tcMar>
              <w:top w:w="90" w:type="dxa"/>
              <w:start w:w="110" w:type="dxa"/>
              <w:bottom w:w="90" w:type="dxa"/>
              <w:end w:w="110" w:type="dxa"/>
            </w:tcMar>
            <w:vAlign w:val="top"/>
            <w:shd w:fill="E9E1D2"/>
          </w:tcPr>
          <w:p>
            <w:r>
              <w:rPr>
                <w:rFonts w:ascii="IBM Plex Sans" w:hAnsi="IBM Plex Sans"/>
                <w:color w:val="102A24"/>
                <w:sz w:val="15"/>
              </w:rPr>
              <w:t>lookupPatient</w:t>
            </w:r>
          </w:p>
        </w:tc>
        <w:tc>
          <w:tcPr>
            <w:tcW w:type="dxa" w:w="2664"/>
            <w:tcMar>
              <w:top w:w="90" w:type="dxa"/>
              <w:start w:w="110" w:type="dxa"/>
              <w:bottom w:w="90" w:type="dxa"/>
              <w:end w:w="110" w:type="dxa"/>
            </w:tcMar>
            <w:vAlign w:val="top"/>
            <w:shd w:fill="E9E1D2"/>
          </w:tcPr>
          <w:p>
            <w:r>
              <w:rPr>
                <w:rFonts w:ascii="IBM Plex Sans" w:hAnsi="IBM Plex Sans"/>
                <w:color w:val="102A24"/>
                <w:sz w:val="15"/>
              </w:rPr>
              <w:t>No match → front desk; duplicate name is never enough</w:t>
            </w:r>
          </w:p>
        </w:tc>
      </w:tr>
      <w:tr>
        <w:tc>
          <w:tcPr>
            <w:tcW w:type="dxa" w:w="547"/>
            <w:tcMar>
              <w:top w:w="90" w:type="dxa"/>
              <w:start w:w="110" w:type="dxa"/>
              <w:bottom w:w="90" w:type="dxa"/>
              <w:end w:w="110" w:type="dxa"/>
            </w:tcMar>
            <w:vAlign w:val="top"/>
            <w:shd w:fill="FBF8F0"/>
          </w:tcPr>
          <w:p>
            <w:r>
              <w:rPr>
                <w:rFonts w:ascii="IBM Plex Sans" w:hAnsi="IBM Plex Sans"/>
                <w:color w:val="102A24"/>
                <w:sz w:val="15"/>
              </w:rPr>
              <w:t>3</w:t>
            </w:r>
          </w:p>
        </w:tc>
        <w:tc>
          <w:tcPr>
            <w:tcW w:type="dxa" w:w="2952"/>
            <w:tcMar>
              <w:top w:w="90" w:type="dxa"/>
              <w:start w:w="110" w:type="dxa"/>
              <w:bottom w:w="90" w:type="dxa"/>
              <w:end w:w="110" w:type="dxa"/>
            </w:tcMar>
            <w:vAlign w:val="top"/>
            <w:shd w:fill="FBF8F0"/>
          </w:tcPr>
          <w:p>
            <w:r>
              <w:rPr>
                <w:rFonts w:ascii="IBM Plex Sans" w:hAnsi="IBM Plex Sans"/>
                <w:color w:val="102A24"/>
                <w:sz w:val="15"/>
              </w:rPr>
              <w:t>Verify DOB before protected information</w:t>
            </w:r>
          </w:p>
        </w:tc>
        <w:tc>
          <w:tcPr>
            <w:tcW w:type="dxa" w:w="3024"/>
            <w:tcMar>
              <w:top w:w="90" w:type="dxa"/>
              <w:start w:w="110" w:type="dxa"/>
              <w:bottom w:w="90" w:type="dxa"/>
              <w:end w:w="110" w:type="dxa"/>
            </w:tcMar>
            <w:vAlign w:val="top"/>
            <w:shd w:fill="FBF8F0"/>
          </w:tcPr>
          <w:p>
            <w:r>
              <w:rPr>
                <w:rFonts w:ascii="IBM Plex Sans" w:hAnsi="IBM Plex Sans"/>
                <w:color w:val="102A24"/>
                <w:sz w:val="15"/>
              </w:rPr>
              <w:t>verifyIdentity</w:t>
            </w:r>
          </w:p>
        </w:tc>
        <w:tc>
          <w:tcPr>
            <w:tcW w:type="dxa" w:w="2664"/>
            <w:tcMar>
              <w:top w:w="90" w:type="dxa"/>
              <w:start w:w="110" w:type="dxa"/>
              <w:bottom w:w="90" w:type="dxa"/>
              <w:end w:w="110" w:type="dxa"/>
            </w:tcMar>
            <w:vAlign w:val="top"/>
            <w:shd w:fill="FBF8F0"/>
          </w:tcPr>
          <w:p>
            <w:r>
              <w:rPr>
                <w:rFonts w:ascii="IBM Plex Sans" w:hAnsi="IBM Plex Sans"/>
                <w:color w:val="102A24"/>
                <w:sz w:val="15"/>
              </w:rPr>
              <w:t>Mismatch → no appointment disclosure or mutation</w:t>
            </w:r>
          </w:p>
        </w:tc>
      </w:tr>
      <w:tr>
        <w:tc>
          <w:tcPr>
            <w:tcW w:type="dxa" w:w="547"/>
            <w:tcMar>
              <w:top w:w="90" w:type="dxa"/>
              <w:start w:w="110" w:type="dxa"/>
              <w:bottom w:w="90" w:type="dxa"/>
              <w:end w:w="110" w:type="dxa"/>
            </w:tcMar>
            <w:vAlign w:val="top"/>
            <w:shd w:fill="E9E1D2"/>
          </w:tcPr>
          <w:p>
            <w:r>
              <w:rPr>
                <w:rFonts w:ascii="IBM Plex Sans" w:hAnsi="IBM Plex Sans"/>
                <w:color w:val="102A24"/>
                <w:sz w:val="15"/>
              </w:rPr>
              <w:t>4</w:t>
            </w:r>
          </w:p>
        </w:tc>
        <w:tc>
          <w:tcPr>
            <w:tcW w:type="dxa" w:w="2952"/>
            <w:tcMar>
              <w:top w:w="90" w:type="dxa"/>
              <w:start w:w="110" w:type="dxa"/>
              <w:bottom w:w="90" w:type="dxa"/>
              <w:end w:w="110" w:type="dxa"/>
            </w:tcMar>
            <w:vAlign w:val="top"/>
            <w:shd w:fill="E9E1D2"/>
          </w:tcPr>
          <w:p>
            <w:r>
              <w:rPr>
                <w:rFonts w:ascii="IBM Plex Sans" w:hAnsi="IBM Plex Sans"/>
                <w:color w:val="102A24"/>
                <w:sz w:val="15"/>
              </w:rPr>
              <w:t>Confirm card/policy availability</w:t>
            </w:r>
          </w:p>
        </w:tc>
        <w:tc>
          <w:tcPr>
            <w:tcW w:type="dxa" w:w="3024"/>
            <w:tcMar>
              <w:top w:w="90" w:type="dxa"/>
              <w:start w:w="110" w:type="dxa"/>
              <w:bottom w:w="90" w:type="dxa"/>
              <w:end w:w="110" w:type="dxa"/>
            </w:tcMar>
            <w:vAlign w:val="top"/>
            <w:shd w:fill="E9E1D2"/>
          </w:tcPr>
          <w:p>
            <w:r>
              <w:rPr>
                <w:rFonts w:ascii="IBM Plex Sans" w:hAnsi="IBM Plex Sans"/>
                <w:color w:val="102A24"/>
                <w:sz w:val="15"/>
              </w:rPr>
              <w:t>RB-COV-01 / RB-COV-02</w:t>
            </w:r>
          </w:p>
        </w:tc>
        <w:tc>
          <w:tcPr>
            <w:tcW w:type="dxa" w:w="2664"/>
            <w:tcMar>
              <w:top w:w="90" w:type="dxa"/>
              <w:start w:w="110" w:type="dxa"/>
              <w:bottom w:w="90" w:type="dxa"/>
              <w:end w:w="110" w:type="dxa"/>
            </w:tcMar>
            <w:vAlign w:val="top"/>
            <w:shd w:fill="E9E1D2"/>
          </w:tcPr>
          <w:p>
            <w:r>
              <w:rPr>
                <w:rFonts w:ascii="IBM Plex Sans" w:hAnsi="IBM Plex Sans"/>
                <w:color w:val="102A24"/>
                <w:sz w:val="15"/>
              </w:rPr>
              <w:t>Inactive or unavailable → deny before availability</w:t>
            </w:r>
          </w:p>
        </w:tc>
      </w:tr>
      <w:tr>
        <w:tc>
          <w:tcPr>
            <w:tcW w:type="dxa" w:w="547"/>
            <w:tcMar>
              <w:top w:w="90" w:type="dxa"/>
              <w:start w:w="110" w:type="dxa"/>
              <w:bottom w:w="90" w:type="dxa"/>
              <w:end w:w="110" w:type="dxa"/>
            </w:tcMar>
            <w:vAlign w:val="top"/>
            <w:shd w:fill="FBF8F0"/>
          </w:tcPr>
          <w:p>
            <w:r>
              <w:rPr>
                <w:rFonts w:ascii="IBM Plex Sans" w:hAnsi="IBM Plex Sans"/>
                <w:color w:val="102A24"/>
                <w:sz w:val="15"/>
              </w:rPr>
              <w:t>5</w:t>
            </w:r>
          </w:p>
        </w:tc>
        <w:tc>
          <w:tcPr>
            <w:tcW w:type="dxa" w:w="2952"/>
            <w:tcMar>
              <w:top w:w="90" w:type="dxa"/>
              <w:start w:w="110" w:type="dxa"/>
              <w:bottom w:w="90" w:type="dxa"/>
              <w:end w:w="110" w:type="dxa"/>
            </w:tcMar>
            <w:vAlign w:val="top"/>
            <w:shd w:fill="FBF8F0"/>
          </w:tcPr>
          <w:p>
            <w:r>
              <w:rPr>
                <w:rFonts w:ascii="IBM Plex Sans" w:hAnsi="IBM Plex Sans"/>
                <w:color w:val="102A24"/>
                <w:sz w:val="15"/>
              </w:rPr>
              <w:t>Evaluate age, discharge, visit type, provider, duration</w:t>
            </w:r>
          </w:p>
        </w:tc>
        <w:tc>
          <w:tcPr>
            <w:tcW w:type="dxa" w:w="3024"/>
            <w:tcMar>
              <w:top w:w="90" w:type="dxa"/>
              <w:start w:w="110" w:type="dxa"/>
              <w:bottom w:w="90" w:type="dxa"/>
              <w:end w:w="110" w:type="dxa"/>
            </w:tcMar>
            <w:vAlign w:val="top"/>
            <w:shd w:fill="FBF8F0"/>
          </w:tcPr>
          <w:p>
            <w:r>
              <w:rPr>
                <w:rFonts w:ascii="IBM Plex Sans" w:hAnsi="IBM Plex Sans"/>
                <w:color w:val="102A24"/>
                <w:sz w:val="15"/>
              </w:rPr>
              <w:t>evaluateBookingEligibility + reason codes</w:t>
            </w:r>
          </w:p>
        </w:tc>
        <w:tc>
          <w:tcPr>
            <w:tcW w:type="dxa" w:w="2664"/>
            <w:tcMar>
              <w:top w:w="90" w:type="dxa"/>
              <w:start w:w="110" w:type="dxa"/>
              <w:bottom w:w="90" w:type="dxa"/>
              <w:end w:w="110" w:type="dxa"/>
            </w:tcMar>
            <w:vAlign w:val="top"/>
            <w:shd w:fill="FBF8F0"/>
          </w:tcPr>
          <w:p>
            <w:r>
              <w:rPr>
                <w:rFonts w:ascii="IBM Plex Sans" w:hAnsi="IBM Plex Sans"/>
                <w:color w:val="102A24"/>
                <w:sz w:val="15"/>
              </w:rPr>
              <w:t>Transfer or stop on local-policy denial</w:t>
            </w:r>
          </w:p>
        </w:tc>
      </w:tr>
      <w:tr>
        <w:tc>
          <w:tcPr>
            <w:tcW w:type="dxa" w:w="547"/>
            <w:tcMar>
              <w:top w:w="90" w:type="dxa"/>
              <w:start w:w="110" w:type="dxa"/>
              <w:bottom w:w="90" w:type="dxa"/>
              <w:end w:w="110" w:type="dxa"/>
            </w:tcMar>
            <w:vAlign w:val="top"/>
            <w:shd w:fill="E9E1D2"/>
          </w:tcPr>
          <w:p>
            <w:r>
              <w:rPr>
                <w:rFonts w:ascii="IBM Plex Sans" w:hAnsi="IBM Plex Sans"/>
                <w:color w:val="102A24"/>
                <w:sz w:val="15"/>
              </w:rPr>
              <w:t>6</w:t>
            </w:r>
          </w:p>
        </w:tc>
        <w:tc>
          <w:tcPr>
            <w:tcW w:type="dxa" w:w="2952"/>
            <w:tcMar>
              <w:top w:w="90" w:type="dxa"/>
              <w:start w:w="110" w:type="dxa"/>
              <w:bottom w:w="90" w:type="dxa"/>
              <w:end w:w="110" w:type="dxa"/>
            </w:tcMar>
            <w:vAlign w:val="top"/>
            <w:shd w:fill="E9E1D2"/>
          </w:tcPr>
          <w:p>
            <w:r>
              <w:rPr>
                <w:rFonts w:ascii="IBM Plex Sans" w:hAnsi="IBM Plex Sans"/>
                <w:color w:val="102A24"/>
                <w:sz w:val="15"/>
              </w:rPr>
              <w:t>Search eligible slots and sort chronologically</w:t>
            </w:r>
          </w:p>
        </w:tc>
        <w:tc>
          <w:tcPr>
            <w:tcW w:type="dxa" w:w="3024"/>
            <w:tcMar>
              <w:top w:w="90" w:type="dxa"/>
              <w:start w:w="110" w:type="dxa"/>
              <w:bottom w:w="90" w:type="dxa"/>
              <w:end w:w="110" w:type="dxa"/>
            </w:tcMar>
            <w:vAlign w:val="top"/>
            <w:shd w:fill="E9E1D2"/>
          </w:tcPr>
          <w:p>
            <w:r>
              <w:rPr>
                <w:rFonts w:ascii="IBM Plex Sans" w:hAnsi="IBM Plex Sans"/>
                <w:color w:val="102A24"/>
                <w:sz w:val="15"/>
              </w:rPr>
              <w:t>searchAvailability + RB-SLOT-01</w:t>
            </w:r>
          </w:p>
        </w:tc>
        <w:tc>
          <w:tcPr>
            <w:tcW w:type="dxa" w:w="2664"/>
            <w:tcMar>
              <w:top w:w="90" w:type="dxa"/>
              <w:start w:w="110" w:type="dxa"/>
              <w:bottom w:w="90" w:type="dxa"/>
              <w:end w:w="110" w:type="dxa"/>
            </w:tcMar>
            <w:vAlign w:val="top"/>
            <w:shd w:fill="E9E1D2"/>
          </w:tcPr>
          <w:p>
            <w:r>
              <w:rPr>
                <w:rFonts w:ascii="IBM Plex Sans" w:hAnsi="IBM Plex Sans"/>
                <w:color w:val="102A24"/>
                <w:sz w:val="15"/>
              </w:rPr>
              <w:t>No slot → front desk or follow clinic fallback</w:t>
            </w:r>
          </w:p>
        </w:tc>
      </w:tr>
      <w:tr>
        <w:tc>
          <w:tcPr>
            <w:tcW w:type="dxa" w:w="547"/>
            <w:tcMar>
              <w:top w:w="90" w:type="dxa"/>
              <w:start w:w="110" w:type="dxa"/>
              <w:bottom w:w="90" w:type="dxa"/>
              <w:end w:w="110" w:type="dxa"/>
            </w:tcMar>
            <w:vAlign w:val="top"/>
            <w:shd w:fill="FBF8F0"/>
          </w:tcPr>
          <w:p>
            <w:r>
              <w:rPr>
                <w:rFonts w:ascii="IBM Plex Sans" w:hAnsi="IBM Plex Sans"/>
                <w:color w:val="102A24"/>
                <w:sz w:val="15"/>
              </w:rPr>
              <w:t>7</w:t>
            </w:r>
          </w:p>
        </w:tc>
        <w:tc>
          <w:tcPr>
            <w:tcW w:type="dxa" w:w="2952"/>
            <w:tcMar>
              <w:top w:w="90" w:type="dxa"/>
              <w:start w:w="110" w:type="dxa"/>
              <w:bottom w:w="90" w:type="dxa"/>
              <w:end w:w="110" w:type="dxa"/>
            </w:tcMar>
            <w:vAlign w:val="top"/>
            <w:shd w:fill="FBF8F0"/>
          </w:tcPr>
          <w:p>
            <w:r>
              <w:rPr>
                <w:rFonts w:ascii="IBM Plex Sans" w:hAnsi="IBM Plex Sans"/>
                <w:color w:val="102A24"/>
                <w:sz w:val="15"/>
              </w:rPr>
              <w:t>Repeat exact provider, location, date, time</w:t>
            </w:r>
          </w:p>
        </w:tc>
        <w:tc>
          <w:tcPr>
            <w:tcW w:type="dxa" w:w="3024"/>
            <w:tcMar>
              <w:top w:w="90" w:type="dxa"/>
              <w:start w:w="110" w:type="dxa"/>
              <w:bottom w:w="90" w:type="dxa"/>
              <w:end w:w="110" w:type="dxa"/>
            </w:tcMar>
            <w:vAlign w:val="top"/>
            <w:shd w:fill="FBF8F0"/>
          </w:tcPr>
          <w:p>
            <w:r>
              <w:rPr>
                <w:rFonts w:ascii="IBM Plex Sans" w:hAnsi="IBM Plex Sans"/>
                <w:color w:val="102A24"/>
                <w:sz w:val="15"/>
              </w:rPr>
              <w:t>pending action state</w:t>
            </w:r>
          </w:p>
        </w:tc>
        <w:tc>
          <w:tcPr>
            <w:tcW w:type="dxa" w:w="2664"/>
            <w:tcMar>
              <w:top w:w="90" w:type="dxa"/>
              <w:start w:w="110" w:type="dxa"/>
              <w:bottom w:w="90" w:type="dxa"/>
              <w:end w:w="110" w:type="dxa"/>
            </w:tcMar>
            <w:vAlign w:val="top"/>
            <w:shd w:fill="FBF8F0"/>
          </w:tcPr>
          <w:p>
            <w:r>
              <w:rPr>
                <w:rFonts w:ascii="IBM Plex Sans" w:hAnsi="IBM Plex Sans"/>
                <w:color w:val="102A24"/>
                <w:sz w:val="15"/>
              </w:rPr>
              <w:t>No/unclear response → no mutation</w:t>
            </w:r>
          </w:p>
        </w:tc>
      </w:tr>
      <w:tr>
        <w:tc>
          <w:tcPr>
            <w:tcW w:type="dxa" w:w="547"/>
            <w:tcMar>
              <w:top w:w="90" w:type="dxa"/>
              <w:start w:w="110" w:type="dxa"/>
              <w:bottom w:w="90" w:type="dxa"/>
              <w:end w:w="110" w:type="dxa"/>
            </w:tcMar>
            <w:vAlign w:val="top"/>
            <w:shd w:fill="E9E1D2"/>
          </w:tcPr>
          <w:p>
            <w:r>
              <w:rPr>
                <w:rFonts w:ascii="IBM Plex Sans" w:hAnsi="IBM Plex Sans"/>
                <w:color w:val="102A24"/>
                <w:sz w:val="15"/>
              </w:rPr>
              <w:t>8</w:t>
            </w:r>
          </w:p>
        </w:tc>
        <w:tc>
          <w:tcPr>
            <w:tcW w:type="dxa" w:w="2952"/>
            <w:tcMar>
              <w:top w:w="90" w:type="dxa"/>
              <w:start w:w="110" w:type="dxa"/>
              <w:bottom w:w="90" w:type="dxa"/>
              <w:end w:w="110" w:type="dxa"/>
            </w:tcMar>
            <w:vAlign w:val="top"/>
            <w:shd w:fill="E9E1D2"/>
          </w:tcPr>
          <w:p>
            <w:r>
              <w:rPr>
                <w:rFonts w:ascii="IBM Plex Sans" w:hAnsi="IBM Plex Sans"/>
                <w:color w:val="102A24"/>
                <w:sz w:val="15"/>
              </w:rPr>
              <w:t>Book after explicit yes; issue receipt</w:t>
            </w:r>
          </w:p>
        </w:tc>
        <w:tc>
          <w:tcPr>
            <w:tcW w:type="dxa" w:w="3024"/>
            <w:tcMar>
              <w:top w:w="90" w:type="dxa"/>
              <w:start w:w="110" w:type="dxa"/>
              <w:bottom w:w="90" w:type="dxa"/>
              <w:end w:w="110" w:type="dxa"/>
            </w:tcMar>
            <w:vAlign w:val="top"/>
            <w:shd w:fill="E9E1D2"/>
          </w:tcPr>
          <w:p>
            <w:r>
              <w:rPr>
                <w:rFonts w:ascii="IBM Plex Sans" w:hAnsi="IBM Plex Sans"/>
                <w:color w:val="102A24"/>
                <w:sz w:val="15"/>
              </w:rPr>
              <w:t>bookAppointment</w:t>
            </w:r>
          </w:p>
        </w:tc>
        <w:tc>
          <w:tcPr>
            <w:tcW w:type="dxa" w:w="2664"/>
            <w:tcMar>
              <w:top w:w="90" w:type="dxa"/>
              <w:start w:w="110" w:type="dxa"/>
              <w:bottom w:w="90" w:type="dxa"/>
              <w:end w:w="110" w:type="dxa"/>
            </w:tcMar>
            <w:vAlign w:val="top"/>
            <w:shd w:fill="E9E1D2"/>
          </w:tcPr>
          <w:p>
            <w:r>
              <w:rPr>
                <w:rFonts w:ascii="IBM Plex Sans" w:hAnsi="IBM Plex Sans"/>
                <w:color w:val="102A24"/>
                <w:sz w:val="15"/>
              </w:rPr>
              <w:t>Structured failure; no false success</w:t>
            </w:r>
          </w:p>
        </w:tc>
      </w:tr>
    </w:tbl>
    <w:p>
      <w:pPr>
        <w:spacing w:after="0"/>
      </w:pPr>
    </w:p>
    <w:p>
      <w:pPr>
        <w:pStyle w:val="Heading2"/>
      </w:pPr>
      <w:r>
        <w:t>Failure and Transfer Contract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02A24"/>
            <w:tcMar>
              <w:top w:w="90" w:type="dxa"/>
              <w:start w:w="110" w:type="dxa"/>
              <w:bottom w:w="90" w:type="dxa"/>
              <w:end w:w="110" w:type="dxa"/>
            </w:tcMar>
            <w:vAlign w:val="center"/>
          </w:tcPr>
          <w:p>
            <w:pPr>
              <w:jc w:val="left"/>
            </w:pPr>
            <w:r>
              <w:rPr>
                <w:rFonts w:ascii="IBM Plex Mono" w:hAnsi="IBM Plex Mono"/>
                <w:b/>
                <w:color w:val="B9D531"/>
                <w:sz w:val="15"/>
              </w:rPr>
              <w:t>CONDITION</w:t>
            </w:r>
          </w:p>
        </w:tc>
        <w:tc>
          <w:tcPr>
            <w:tcW w:type="dxa" w:w="3240"/>
            <w:shd w:fill="102A24"/>
            <w:tcMar>
              <w:top w:w="90" w:type="dxa"/>
              <w:start w:w="110" w:type="dxa"/>
              <w:bottom w:w="90" w:type="dxa"/>
              <w:end w:w="110" w:type="dxa"/>
            </w:tcMar>
            <w:vAlign w:val="center"/>
          </w:tcPr>
          <w:p>
            <w:pPr>
              <w:jc w:val="left"/>
            </w:pPr>
            <w:r>
              <w:rPr>
                <w:rFonts w:ascii="IBM Plex Mono" w:hAnsi="IBM Plex Mono"/>
                <w:b/>
                <w:color w:val="B9D531"/>
                <w:sz w:val="15"/>
              </w:rPr>
              <w:t>OUTCOME</w:t>
            </w:r>
          </w:p>
        </w:tc>
        <w:tc>
          <w:tcPr>
            <w:tcW w:type="dxa" w:w="3096"/>
            <w:shd w:fill="102A24"/>
            <w:tcMar>
              <w:top w:w="90" w:type="dxa"/>
              <w:start w:w="110" w:type="dxa"/>
              <w:bottom w:w="90" w:type="dxa"/>
              <w:end w:w="110" w:type="dxa"/>
            </w:tcMar>
            <w:vAlign w:val="center"/>
          </w:tcPr>
          <w:p>
            <w:pPr>
              <w:jc w:val="left"/>
            </w:pPr>
            <w:r>
              <w:rPr>
                <w:rFonts w:ascii="IBM Plex Mono" w:hAnsi="IBM Plex Mono"/>
                <w:b/>
                <w:color w:val="B9D531"/>
                <w:sz w:val="15"/>
              </w:rPr>
              <w:t>FORBIDDEN BEHAVIOR</w:t>
            </w:r>
          </w:p>
        </w:tc>
      </w:tr>
      <w:tr>
        <w:tc>
          <w:tcPr>
            <w:tcW w:type="dxa" w:w="2880"/>
            <w:tcMar>
              <w:top w:w="90" w:type="dxa"/>
              <w:start w:w="110" w:type="dxa"/>
              <w:bottom w:w="90" w:type="dxa"/>
              <w:end w:w="110" w:type="dxa"/>
            </w:tcMar>
            <w:vAlign w:val="top"/>
            <w:shd w:fill="FBF8F0"/>
          </w:tcPr>
          <w:p>
            <w:r>
              <w:rPr>
                <w:rFonts w:ascii="IBM Plex Sans" w:hAnsi="IBM Plex Sans"/>
                <w:color w:val="102A24"/>
                <w:sz w:val="15"/>
              </w:rPr>
              <w:t>No patient</w:t>
            </w:r>
          </w:p>
        </w:tc>
        <w:tc>
          <w:tcPr>
            <w:tcW w:type="dxa" w:w="3240"/>
            <w:tcMar>
              <w:top w:w="90" w:type="dxa"/>
              <w:start w:w="110" w:type="dxa"/>
              <w:bottom w:w="90" w:type="dxa"/>
              <w:end w:w="110" w:type="dxa"/>
            </w:tcMar>
            <w:vAlign w:val="top"/>
            <w:shd w:fill="FBF8F0"/>
          </w:tcPr>
          <w:p>
            <w:r>
              <w:rPr>
                <w:rFonts w:ascii="IBM Plex Sans" w:hAnsi="IBM Plex Sans"/>
                <w:color w:val="102A24"/>
                <w:sz w:val="15"/>
              </w:rPr>
              <w:t>Front-desk path; no protected record detail</w:t>
            </w:r>
          </w:p>
        </w:tc>
        <w:tc>
          <w:tcPr>
            <w:tcW w:type="dxa" w:w="3096"/>
            <w:tcMar>
              <w:top w:w="90" w:type="dxa"/>
              <w:start w:w="110" w:type="dxa"/>
              <w:bottom w:w="90" w:type="dxa"/>
              <w:end w:w="110" w:type="dxa"/>
            </w:tcMar>
            <w:vAlign w:val="top"/>
            <w:shd w:fill="FBF8F0"/>
          </w:tcPr>
          <w:p>
            <w:r>
              <w:rPr>
                <w:rFonts w:ascii="IBM Plex Sans" w:hAnsi="IBM Plex Sans"/>
                <w:color w:val="102A24"/>
                <w:sz w:val="15"/>
              </w:rPr>
              <w:t>Do not guess or create a patient</w:t>
            </w:r>
          </w:p>
        </w:tc>
      </w:tr>
      <w:tr>
        <w:tc>
          <w:tcPr>
            <w:tcW w:type="dxa" w:w="2880"/>
            <w:tcMar>
              <w:top w:w="90" w:type="dxa"/>
              <w:start w:w="110" w:type="dxa"/>
              <w:bottom w:w="90" w:type="dxa"/>
              <w:end w:w="110" w:type="dxa"/>
            </w:tcMar>
            <w:vAlign w:val="top"/>
            <w:shd w:fill="E9E1D2"/>
          </w:tcPr>
          <w:p>
            <w:r>
              <w:rPr>
                <w:rFonts w:ascii="IBM Plex Sans" w:hAnsi="IBM Plex Sans"/>
                <w:color w:val="102A24"/>
                <w:sz w:val="15"/>
              </w:rPr>
              <w:t>No appointment</w:t>
            </w:r>
          </w:p>
        </w:tc>
        <w:tc>
          <w:tcPr>
            <w:tcW w:type="dxa" w:w="3240"/>
            <w:tcMar>
              <w:top w:w="90" w:type="dxa"/>
              <w:start w:w="110" w:type="dxa"/>
              <w:bottom w:w="90" w:type="dxa"/>
              <w:end w:w="110" w:type="dxa"/>
            </w:tcMar>
            <w:vAlign w:val="top"/>
            <w:shd w:fill="E9E1D2"/>
          </w:tcPr>
          <w:p>
            <w:r>
              <w:rPr>
                <w:rFonts w:ascii="IBM Plex Sans" w:hAnsi="IBM Plex Sans"/>
                <w:color w:val="102A24"/>
                <w:sz w:val="15"/>
              </w:rPr>
              <w:t>Explain no upcoming record is available; front desk if needed</w:t>
            </w:r>
          </w:p>
        </w:tc>
        <w:tc>
          <w:tcPr>
            <w:tcW w:type="dxa" w:w="3096"/>
            <w:tcMar>
              <w:top w:w="90" w:type="dxa"/>
              <w:start w:w="110" w:type="dxa"/>
              <w:bottom w:w="90" w:type="dxa"/>
              <w:end w:w="110" w:type="dxa"/>
            </w:tcMar>
            <w:vAlign w:val="top"/>
            <w:shd w:fill="E9E1D2"/>
          </w:tcPr>
          <w:p>
            <w:r>
              <w:rPr>
                <w:rFonts w:ascii="IBM Plex Sans" w:hAnsi="IBM Plex Sans"/>
                <w:color w:val="102A24"/>
                <w:sz w:val="15"/>
              </w:rPr>
              <w:t>Do not call cancel/reschedule</w:t>
            </w:r>
          </w:p>
        </w:tc>
      </w:tr>
      <w:tr>
        <w:tc>
          <w:tcPr>
            <w:tcW w:type="dxa" w:w="2880"/>
            <w:tcMar>
              <w:top w:w="90" w:type="dxa"/>
              <w:start w:w="110" w:type="dxa"/>
              <w:bottom w:w="90" w:type="dxa"/>
              <w:end w:w="110" w:type="dxa"/>
            </w:tcMar>
            <w:vAlign w:val="top"/>
            <w:shd w:fill="FBF8F0"/>
          </w:tcPr>
          <w:p>
            <w:r>
              <w:rPr>
                <w:rFonts w:ascii="IBM Plex Sans" w:hAnsi="IBM Plex Sans"/>
                <w:color w:val="102A24"/>
                <w:sz w:val="15"/>
              </w:rPr>
              <w:t>Minor, inactive coverage, missing policy, discharged</w:t>
            </w:r>
          </w:p>
        </w:tc>
        <w:tc>
          <w:tcPr>
            <w:tcW w:type="dxa" w:w="3240"/>
            <w:tcMar>
              <w:top w:w="90" w:type="dxa"/>
              <w:start w:w="110" w:type="dxa"/>
              <w:bottom w:w="90" w:type="dxa"/>
              <w:end w:w="110" w:type="dxa"/>
            </w:tcMar>
            <w:vAlign w:val="top"/>
            <w:shd w:fill="FBF8F0"/>
          </w:tcPr>
          <w:p>
            <w:r>
              <w:rPr>
                <w:rFonts w:ascii="IBM Plex Sans" w:hAnsi="IBM Plex Sans"/>
                <w:color w:val="102A24"/>
                <w:sz w:val="15"/>
              </w:rPr>
              <w:t>Reason-coded denial or front-desk transfer</w:t>
            </w:r>
          </w:p>
        </w:tc>
        <w:tc>
          <w:tcPr>
            <w:tcW w:type="dxa" w:w="3096"/>
            <w:tcMar>
              <w:top w:w="90" w:type="dxa"/>
              <w:start w:w="110" w:type="dxa"/>
              <w:bottom w:w="90" w:type="dxa"/>
              <w:end w:w="110" w:type="dxa"/>
            </w:tcMar>
            <w:vAlign w:val="top"/>
            <w:shd w:fill="FBF8F0"/>
          </w:tcPr>
          <w:p>
            <w:r>
              <w:rPr>
                <w:rFonts w:ascii="IBM Plex Sans" w:hAnsi="IBM Plex Sans"/>
                <w:color w:val="102A24"/>
                <w:sz w:val="15"/>
              </w:rPr>
              <w:t>Do not search availability or write</w:t>
            </w:r>
          </w:p>
        </w:tc>
      </w:tr>
      <w:tr>
        <w:tc>
          <w:tcPr>
            <w:tcW w:type="dxa" w:w="2880"/>
            <w:tcMar>
              <w:top w:w="90" w:type="dxa"/>
              <w:start w:w="110" w:type="dxa"/>
              <w:bottom w:w="90" w:type="dxa"/>
              <w:end w:w="110" w:type="dxa"/>
            </w:tcMar>
            <w:vAlign w:val="top"/>
            <w:shd w:fill="E9E1D2"/>
          </w:tcPr>
          <w:p>
            <w:r>
              <w:rPr>
                <w:rFonts w:ascii="IBM Plex Sans" w:hAnsi="IBM Plex Sans"/>
                <w:color w:val="102A24"/>
                <w:sz w:val="15"/>
              </w:rPr>
              <w:t>Different follow-up provider</w:t>
            </w:r>
          </w:p>
        </w:tc>
        <w:tc>
          <w:tcPr>
            <w:tcW w:type="dxa" w:w="3240"/>
            <w:tcMar>
              <w:top w:w="90" w:type="dxa"/>
              <w:start w:w="110" w:type="dxa"/>
              <w:bottom w:w="90" w:type="dxa"/>
              <w:end w:w="110" w:type="dxa"/>
            </w:tcMar>
            <w:vAlign w:val="top"/>
            <w:shd w:fill="E9E1D2"/>
          </w:tcPr>
          <w:p>
            <w:r>
              <w:rPr>
                <w:rFonts w:ascii="IBM Plex Sans" w:hAnsi="IBM Plex Sans"/>
                <w:color w:val="102A24"/>
                <w:sz w:val="15"/>
              </w:rPr>
              <w:t>Office approval / front desk</w:t>
            </w:r>
          </w:p>
        </w:tc>
        <w:tc>
          <w:tcPr>
            <w:tcW w:type="dxa" w:w="3096"/>
            <w:tcMar>
              <w:top w:w="90" w:type="dxa"/>
              <w:start w:w="110" w:type="dxa"/>
              <w:bottom w:w="90" w:type="dxa"/>
              <w:end w:w="110" w:type="dxa"/>
            </w:tcMar>
            <w:vAlign w:val="top"/>
            <w:shd w:fill="E9E1D2"/>
          </w:tcPr>
          <w:p>
            <w:r>
              <w:rPr>
                <w:rFonts w:ascii="IBM Plex Sans" w:hAnsi="IBM Plex Sans"/>
                <w:color w:val="102A24"/>
                <w:sz w:val="15"/>
              </w:rPr>
              <w:t>Do not self-book the requested provider</w:t>
            </w:r>
          </w:p>
        </w:tc>
      </w:tr>
      <w:tr>
        <w:tc>
          <w:tcPr>
            <w:tcW w:type="dxa" w:w="2880"/>
            <w:tcMar>
              <w:top w:w="90" w:type="dxa"/>
              <w:start w:w="110" w:type="dxa"/>
              <w:bottom w:w="90" w:type="dxa"/>
              <w:end w:w="110" w:type="dxa"/>
            </w:tcMar>
            <w:vAlign w:val="top"/>
            <w:shd w:fill="FBF8F0"/>
          </w:tcPr>
          <w:p>
            <w:r>
              <w:rPr>
                <w:rFonts w:ascii="IBM Plex Sans" w:hAnsi="IBM Plex Sans"/>
                <w:color w:val="102A24"/>
                <w:sz w:val="15"/>
              </w:rPr>
              <w:t>Urgent clinical concern</w:t>
            </w:r>
          </w:p>
        </w:tc>
        <w:tc>
          <w:tcPr>
            <w:tcW w:type="dxa" w:w="3240"/>
            <w:tcMar>
              <w:top w:w="90" w:type="dxa"/>
              <w:start w:w="110" w:type="dxa"/>
              <w:bottom w:w="90" w:type="dxa"/>
              <w:end w:w="110" w:type="dxa"/>
            </w:tcMar>
            <w:vAlign w:val="top"/>
            <w:shd w:fill="FBF8F0"/>
          </w:tcPr>
          <w:p>
            <w:r>
              <w:rPr>
                <w:rFonts w:ascii="IBM Plex Sans" w:hAnsi="IBM Plex Sans"/>
                <w:color w:val="102A24"/>
                <w:sz w:val="15"/>
              </w:rPr>
              <w:t>Nurse line; no medical advice</w:t>
            </w:r>
          </w:p>
        </w:tc>
        <w:tc>
          <w:tcPr>
            <w:tcW w:type="dxa" w:w="3096"/>
            <w:tcMar>
              <w:top w:w="90" w:type="dxa"/>
              <w:start w:w="110" w:type="dxa"/>
              <w:bottom w:w="90" w:type="dxa"/>
              <w:end w:w="110" w:type="dxa"/>
            </w:tcMar>
            <w:vAlign w:val="top"/>
            <w:shd w:fill="FBF8F0"/>
          </w:tcPr>
          <w:p>
            <w:r>
              <w:rPr>
                <w:rFonts w:ascii="IBM Plex Sans" w:hAnsi="IBM Plex Sans"/>
                <w:color w:val="102A24"/>
                <w:sz w:val="15"/>
              </w:rPr>
              <w:t>Do not continue scheduling</w:t>
            </w:r>
          </w:p>
        </w:tc>
      </w:tr>
      <w:tr>
        <w:tc>
          <w:tcPr>
            <w:tcW w:type="dxa" w:w="2880"/>
            <w:tcMar>
              <w:top w:w="90" w:type="dxa"/>
              <w:start w:w="110" w:type="dxa"/>
              <w:bottom w:w="90" w:type="dxa"/>
              <w:end w:w="110" w:type="dxa"/>
            </w:tcMar>
            <w:vAlign w:val="top"/>
            <w:shd w:fill="E9E1D2"/>
          </w:tcPr>
          <w:p>
            <w:r>
              <w:rPr>
                <w:rFonts w:ascii="IBM Plex Sans" w:hAnsi="IBM Plex Sans"/>
                <w:color w:val="102A24"/>
                <w:sz w:val="15"/>
              </w:rPr>
              <w:t>Possible emergency</w:t>
            </w:r>
          </w:p>
        </w:tc>
        <w:tc>
          <w:tcPr>
            <w:tcW w:type="dxa" w:w="3240"/>
            <w:tcMar>
              <w:top w:w="90" w:type="dxa"/>
              <w:start w:w="110" w:type="dxa"/>
              <w:bottom w:w="90" w:type="dxa"/>
              <w:end w:w="110" w:type="dxa"/>
            </w:tcMar>
            <w:vAlign w:val="top"/>
            <w:shd w:fill="E9E1D2"/>
          </w:tcPr>
          <w:p>
            <w:r>
              <w:rPr>
                <w:rFonts w:ascii="IBM Plex Sans" w:hAnsi="IBM Plex Sans"/>
                <w:color w:val="102A24"/>
                <w:sz w:val="15"/>
              </w:rPr>
              <w:t>Tell caller to hang up and dial 911; nurse-line support only after instruction</w:t>
            </w:r>
          </w:p>
        </w:tc>
        <w:tc>
          <w:tcPr>
            <w:tcW w:type="dxa" w:w="3096"/>
            <w:tcMar>
              <w:top w:w="90" w:type="dxa"/>
              <w:start w:w="110" w:type="dxa"/>
              <w:bottom w:w="90" w:type="dxa"/>
              <w:end w:w="110" w:type="dxa"/>
            </w:tcMar>
            <w:vAlign w:val="top"/>
            <w:shd w:fill="E9E1D2"/>
          </w:tcPr>
          <w:p>
            <w:r>
              <w:rPr>
                <w:rFonts w:ascii="IBM Plex Sans" w:hAnsi="IBM Plex Sans"/>
                <w:color w:val="102A24"/>
                <w:sz w:val="15"/>
              </w:rPr>
              <w:t>Do not look up patient first</w:t>
            </w:r>
          </w:p>
        </w:tc>
      </w:tr>
      <w:tr>
        <w:tc>
          <w:tcPr>
            <w:tcW w:type="dxa" w:w="2880"/>
            <w:tcMar>
              <w:top w:w="90" w:type="dxa"/>
              <w:start w:w="110" w:type="dxa"/>
              <w:bottom w:w="90" w:type="dxa"/>
              <w:end w:w="110" w:type="dxa"/>
            </w:tcMar>
            <w:vAlign w:val="top"/>
            <w:shd w:fill="FBF8F0"/>
          </w:tcPr>
          <w:p>
            <w:r>
              <w:rPr>
                <w:rFonts w:ascii="IBM Plex Sans" w:hAnsi="IBM Plex Sans"/>
                <w:color w:val="102A24"/>
                <w:sz w:val="15"/>
              </w:rPr>
              <w:t>Unsupported request</w:t>
            </w:r>
          </w:p>
        </w:tc>
        <w:tc>
          <w:tcPr>
            <w:tcW w:type="dxa" w:w="3240"/>
            <w:tcMar>
              <w:top w:w="90" w:type="dxa"/>
              <w:start w:w="110" w:type="dxa"/>
              <w:bottom w:w="90" w:type="dxa"/>
              <w:end w:w="110" w:type="dxa"/>
            </w:tcMar>
            <w:vAlign w:val="top"/>
            <w:shd w:fill="FBF8F0"/>
          </w:tcPr>
          <w:p>
            <w:r>
              <w:rPr>
                <w:rFonts w:ascii="IBM Plex Sans" w:hAnsi="IBM Plex Sans"/>
                <w:color w:val="102A24"/>
                <w:sz w:val="15"/>
              </w:rPr>
              <w:t>One bounded repair, then front desk</w:t>
            </w:r>
          </w:p>
        </w:tc>
        <w:tc>
          <w:tcPr>
            <w:tcW w:type="dxa" w:w="3096"/>
            <w:tcMar>
              <w:top w:w="90" w:type="dxa"/>
              <w:start w:w="110" w:type="dxa"/>
              <w:bottom w:w="90" w:type="dxa"/>
              <w:end w:w="110" w:type="dxa"/>
            </w:tcMar>
            <w:vAlign w:val="top"/>
            <w:shd w:fill="FBF8F0"/>
          </w:tcPr>
          <w:p>
            <w:r>
              <w:rPr>
                <w:rFonts w:ascii="IBM Plex Sans" w:hAnsi="IBM Plex Sans"/>
                <w:color w:val="102A24"/>
                <w:sz w:val="15"/>
              </w:rPr>
              <w:t>Do not invent capability</w:t>
            </w:r>
          </w:p>
        </w:tc>
      </w:tr>
    </w:tbl>
    <w:p>
      <w:pPr>
        <w:spacing w:after="0"/>
      </w:pPr>
    </w:p>
    <w:p>
      <w:pPr>
        <w:keepNext/>
        <w:pageBreakBefore/>
        <w:spacing w:after="40"/>
      </w:pPr>
      <w:r>
        <w:rPr>
          <w:rFonts w:ascii="IBM Plex Mono" w:hAnsi="IBM Plex Mono"/>
          <w:b/>
          <w:color w:val="F05A28"/>
          <w:sz w:val="15"/>
        </w:rPr>
        <w:t>ONE COHERENT SYSTEM</w:t>
      </w:r>
    </w:p>
    <w:p>
      <w:pPr>
        <w:pStyle w:val="Heading1"/>
      </w:pPr>
      <w:r>
        <w:t>Runtime Architecture</w:t>
      </w:r>
    </w:p>
    <w:p>
      <w:r>
        <w:t>The orchestration model interprets and communicates; it does not own mutable patient data or clinic authority. Safety and identity gates execute before protected work. The policy layer returns an allow/deny/transfer decision and reason codes before availability. Typed tools mediate patient, coverage, schedule, slot, appointment, and transfer actions. A tenant adapter isolates vendor behavior. The trace records enough structured evidence for replay without treating unrestricted transcripts as the default analytical substrate.</w:t>
      </w:r>
    </w:p>
    <w:p>
      <w:pPr>
        <w:jc w:val="center"/>
      </w:pPr>
      <w:r>
        <w:drawing>
          <wp:inline xmlns:a="http://schemas.openxmlformats.org/drawingml/2006/main" xmlns:pic="http://schemas.openxmlformats.org/drawingml/2006/picture">
            <wp:extent cx="6400800" cy="1608406"/>
            <wp:docPr id="3" name="Picture 3"/>
            <wp:cNvGraphicFramePr>
              <a:graphicFrameLocks noChangeAspect="1"/>
            </wp:cNvGraphicFramePr>
            <a:graphic>
              <a:graphicData uri="http://schemas.openxmlformats.org/drawingml/2006/picture">
                <pic:pic>
                  <pic:nvPicPr>
                    <pic:cNvPr id="0" name="runtime-architecture.png"/>
                    <pic:cNvPicPr/>
                  </pic:nvPicPr>
                  <pic:blipFill>
                    <a:blip r:embed="rId13"/>
                    <a:stretch>
                      <a:fillRect/>
                    </a:stretch>
                  </pic:blipFill>
                  <pic:spPr>
                    <a:xfrm>
                      <a:off x="0" y="0"/>
                      <a:ext cx="6400800" cy="1608406"/>
                    </a:xfrm>
                    <a:prstGeom prst="rect"/>
                  </pic:spPr>
                </pic:pic>
              </a:graphicData>
            </a:graphic>
          </wp:inline>
        </w:drawing>
      </w:r>
    </w:p>
    <w:p>
      <w:pPr>
        <w:jc w:val="center"/>
      </w:pPr>
      <w:r>
        <w:rPr>
          <w:rFonts w:ascii="IBM Plex Mono" w:hAnsi="IBM Plex Mono"/>
          <w:i/>
          <w:color w:val="6B7069"/>
          <w:sz w:val="14"/>
        </w:rPr>
        <w:t>Figure 2. Riverbend runtime: agentic language, deterministic authority, typed tools, and evidence-bearing traces.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02A24"/>
            <w:tcMar>
              <w:top w:w="90" w:type="dxa"/>
              <w:start w:w="110" w:type="dxa"/>
              <w:bottom w:w="90" w:type="dxa"/>
              <w:end w:w="110" w:type="dxa"/>
            </w:tcMar>
            <w:vAlign w:val="center"/>
          </w:tcPr>
          <w:p>
            <w:pPr>
              <w:jc w:val="left"/>
            </w:pPr>
            <w:r>
              <w:rPr>
                <w:rFonts w:ascii="IBM Plex Mono" w:hAnsi="IBM Plex Mono"/>
                <w:b/>
                <w:color w:val="B9D531"/>
                <w:sz w:val="15"/>
              </w:rPr>
              <w:t>LAYER</w:t>
            </w:r>
          </w:p>
        </w:tc>
        <w:tc>
          <w:tcPr>
            <w:tcW w:type="dxa" w:w="4320"/>
            <w:shd w:fill="102A24"/>
            <w:tcMar>
              <w:top w:w="90" w:type="dxa"/>
              <w:start w:w="110" w:type="dxa"/>
              <w:bottom w:w="90" w:type="dxa"/>
              <w:end w:w="110" w:type="dxa"/>
            </w:tcMar>
            <w:vAlign w:val="center"/>
          </w:tcPr>
          <w:p>
            <w:pPr>
              <w:jc w:val="left"/>
            </w:pPr>
            <w:r>
              <w:rPr>
                <w:rFonts w:ascii="IBM Plex Mono" w:hAnsi="IBM Plex Mono"/>
                <w:b/>
                <w:color w:val="B9D531"/>
                <w:sz w:val="15"/>
              </w:rPr>
              <w:t>OWNS</w:t>
            </w:r>
          </w:p>
        </w:tc>
        <w:tc>
          <w:tcPr>
            <w:tcW w:type="dxa" w:w="3600"/>
            <w:shd w:fill="102A24"/>
            <w:tcMar>
              <w:top w:w="90" w:type="dxa"/>
              <w:start w:w="110" w:type="dxa"/>
              <w:bottom w:w="90" w:type="dxa"/>
              <w:end w:w="110" w:type="dxa"/>
            </w:tcMar>
            <w:vAlign w:val="center"/>
          </w:tcPr>
          <w:p>
            <w:pPr>
              <w:jc w:val="left"/>
            </w:pPr>
            <w:r>
              <w:rPr>
                <w:rFonts w:ascii="IBM Plex Mono" w:hAnsi="IBM Plex Mono"/>
                <w:b/>
                <w:color w:val="B9D531"/>
                <w:sz w:val="15"/>
              </w:rPr>
              <w:t>MUST NOT OWN</w:t>
            </w:r>
          </w:p>
        </w:tc>
      </w:tr>
      <w:tr>
        <w:tc>
          <w:tcPr>
            <w:tcW w:type="dxa" w:w="1296"/>
            <w:tcMar>
              <w:top w:w="90" w:type="dxa"/>
              <w:start w:w="110" w:type="dxa"/>
              <w:bottom w:w="90" w:type="dxa"/>
              <w:end w:w="110" w:type="dxa"/>
            </w:tcMar>
            <w:vAlign w:val="top"/>
            <w:shd w:fill="FBF8F0"/>
          </w:tcPr>
          <w:p>
            <w:r>
              <w:rPr>
                <w:rFonts w:ascii="IBM Plex Sans" w:hAnsi="IBM Plex Sans"/>
                <w:color w:val="102A24"/>
                <w:sz w:val="15"/>
              </w:rPr>
              <w:t>Prompt</w:t>
            </w:r>
          </w:p>
        </w:tc>
        <w:tc>
          <w:tcPr>
            <w:tcW w:type="dxa" w:w="4320"/>
            <w:tcMar>
              <w:top w:w="90" w:type="dxa"/>
              <w:start w:w="110" w:type="dxa"/>
              <w:bottom w:w="90" w:type="dxa"/>
              <w:end w:w="110" w:type="dxa"/>
            </w:tcMar>
            <w:vAlign w:val="top"/>
            <w:shd w:fill="FBF8F0"/>
          </w:tcPr>
          <w:p>
            <w:r>
              <w:rPr>
                <w:rFonts w:ascii="IBM Plex Sans" w:hAnsi="IBM Plex Sans"/>
                <w:color w:val="102A24"/>
                <w:sz w:val="15"/>
              </w:rPr>
              <w:t>Scope, tone, safety order, turn-taking, verification sequence, confirmation discipline</w:t>
            </w:r>
          </w:p>
        </w:tc>
        <w:tc>
          <w:tcPr>
            <w:tcW w:type="dxa" w:w="3600"/>
            <w:tcMar>
              <w:top w:w="90" w:type="dxa"/>
              <w:start w:w="110" w:type="dxa"/>
              <w:bottom w:w="90" w:type="dxa"/>
              <w:end w:w="110" w:type="dxa"/>
            </w:tcMar>
            <w:vAlign w:val="top"/>
            <w:shd w:fill="FBF8F0"/>
          </w:tcPr>
          <w:p>
            <w:r>
              <w:rPr>
                <w:rFonts w:ascii="IBM Plex Sans" w:hAnsi="IBM Plex Sans"/>
                <w:color w:val="102A24"/>
                <w:sz w:val="15"/>
              </w:rPr>
              <w:t>Patient records, hidden eligibility logic, provider schedules</w:t>
            </w:r>
          </w:p>
        </w:tc>
      </w:tr>
      <w:tr>
        <w:tc>
          <w:tcPr>
            <w:tcW w:type="dxa" w:w="1296"/>
            <w:tcMar>
              <w:top w:w="90" w:type="dxa"/>
              <w:start w:w="110" w:type="dxa"/>
              <w:bottom w:w="90" w:type="dxa"/>
              <w:end w:w="110" w:type="dxa"/>
            </w:tcMar>
            <w:vAlign w:val="top"/>
            <w:shd w:fill="E9E1D2"/>
          </w:tcPr>
          <w:p>
            <w:r>
              <w:rPr>
                <w:rFonts w:ascii="IBM Plex Sans" w:hAnsi="IBM Plex Sans"/>
                <w:color w:val="102A24"/>
                <w:sz w:val="15"/>
              </w:rPr>
              <w:t>Knowledge</w:t>
            </w:r>
          </w:p>
        </w:tc>
        <w:tc>
          <w:tcPr>
            <w:tcW w:type="dxa" w:w="4320"/>
            <w:tcMar>
              <w:top w:w="90" w:type="dxa"/>
              <w:start w:w="110" w:type="dxa"/>
              <w:bottom w:w="90" w:type="dxa"/>
              <w:end w:w="110" w:type="dxa"/>
            </w:tcMar>
            <w:vAlign w:val="top"/>
            <w:shd w:fill="E9E1D2"/>
          </w:tcPr>
          <w:p>
            <w:r>
              <w:rPr>
                <w:rFonts w:ascii="IBM Plex Sans" w:hAnsi="IBM Plex Sans"/>
                <w:color w:val="102A24"/>
                <w:sz w:val="15"/>
              </w:rPr>
              <w:t>Approved read-only hours, locations, parking, service boundaries</w:t>
            </w:r>
          </w:p>
        </w:tc>
        <w:tc>
          <w:tcPr>
            <w:tcW w:type="dxa" w:w="3600"/>
            <w:tcMar>
              <w:top w:w="90" w:type="dxa"/>
              <w:start w:w="110" w:type="dxa"/>
              <w:bottom w:w="90" w:type="dxa"/>
              <w:end w:w="110" w:type="dxa"/>
            </w:tcMar>
            <w:vAlign w:val="top"/>
            <w:shd w:fill="E9E1D2"/>
          </w:tcPr>
          <w:p>
            <w:r>
              <w:rPr>
                <w:rFonts w:ascii="IBM Plex Sans" w:hAnsi="IBM Plex Sans"/>
                <w:color w:val="102A24"/>
                <w:sz w:val="15"/>
              </w:rPr>
              <w:t>Mutable appointments, unresolved policy</w:t>
            </w:r>
          </w:p>
        </w:tc>
      </w:tr>
      <w:tr>
        <w:tc>
          <w:tcPr>
            <w:tcW w:type="dxa" w:w="1296"/>
            <w:tcMar>
              <w:top w:w="90" w:type="dxa"/>
              <w:start w:w="110" w:type="dxa"/>
              <w:bottom w:w="90" w:type="dxa"/>
              <w:end w:w="110" w:type="dxa"/>
            </w:tcMar>
            <w:vAlign w:val="top"/>
            <w:shd w:fill="FBF8F0"/>
          </w:tcPr>
          <w:p>
            <w:r>
              <w:rPr>
                <w:rFonts w:ascii="IBM Plex Sans" w:hAnsi="IBM Plex Sans"/>
                <w:color w:val="102A24"/>
                <w:sz w:val="15"/>
              </w:rPr>
              <w:t>Policy</w:t>
            </w:r>
          </w:p>
        </w:tc>
        <w:tc>
          <w:tcPr>
            <w:tcW w:type="dxa" w:w="4320"/>
            <w:tcMar>
              <w:top w:w="90" w:type="dxa"/>
              <w:start w:w="110" w:type="dxa"/>
              <w:bottom w:w="90" w:type="dxa"/>
              <w:end w:w="110" w:type="dxa"/>
            </w:tcMar>
            <w:vAlign w:val="top"/>
            <w:shd w:fill="FBF8F0"/>
          </w:tcPr>
          <w:p>
            <w:r>
              <w:rPr>
                <w:rFonts w:ascii="IBM Plex Sans" w:hAnsi="IBM Plex Sans"/>
                <w:color w:val="102A24"/>
                <w:sz w:val="15"/>
              </w:rPr>
              <w:t>Age, coverage, discharge, visit type, duration, provider, earliest-slot order</w:t>
            </w:r>
          </w:p>
        </w:tc>
        <w:tc>
          <w:tcPr>
            <w:tcW w:type="dxa" w:w="3600"/>
            <w:tcMar>
              <w:top w:w="90" w:type="dxa"/>
              <w:start w:w="110" w:type="dxa"/>
              <w:bottom w:w="90" w:type="dxa"/>
              <w:end w:w="110" w:type="dxa"/>
            </w:tcMar>
            <w:vAlign w:val="top"/>
            <w:shd w:fill="FBF8F0"/>
          </w:tcPr>
          <w:p>
            <w:r>
              <w:rPr>
                <w:rFonts w:ascii="IBM Plex Sans" w:hAnsi="IBM Plex Sans"/>
                <w:color w:val="102A24"/>
                <w:sz w:val="15"/>
              </w:rPr>
              <w:t>Conversational phrasing or medical advice</w:t>
            </w:r>
          </w:p>
        </w:tc>
      </w:tr>
      <w:tr>
        <w:tc>
          <w:tcPr>
            <w:tcW w:type="dxa" w:w="1296"/>
            <w:tcMar>
              <w:top w:w="90" w:type="dxa"/>
              <w:start w:w="110" w:type="dxa"/>
              <w:bottom w:w="90" w:type="dxa"/>
              <w:end w:w="110" w:type="dxa"/>
            </w:tcMar>
            <w:vAlign w:val="top"/>
            <w:shd w:fill="E9E1D2"/>
          </w:tcPr>
          <w:p>
            <w:r>
              <w:rPr>
                <w:rFonts w:ascii="IBM Plex Sans" w:hAnsi="IBM Plex Sans"/>
                <w:color w:val="102A24"/>
                <w:sz w:val="15"/>
              </w:rPr>
              <w:t>Tools</w:t>
            </w:r>
          </w:p>
        </w:tc>
        <w:tc>
          <w:tcPr>
            <w:tcW w:type="dxa" w:w="4320"/>
            <w:tcMar>
              <w:top w:w="90" w:type="dxa"/>
              <w:start w:w="110" w:type="dxa"/>
              <w:bottom w:w="90" w:type="dxa"/>
              <w:end w:w="110" w:type="dxa"/>
            </w:tcMar>
            <w:vAlign w:val="top"/>
            <w:shd w:fill="E9E1D2"/>
          </w:tcPr>
          <w:p>
            <w:r>
              <w:rPr>
                <w:rFonts w:ascii="IBM Plex Sans" w:hAnsi="IBM Plex Sans"/>
                <w:color w:val="102A24"/>
                <w:sz w:val="15"/>
              </w:rPr>
              <w:t>Validated reads, availability, mutations, transfers, receipts</w:t>
            </w:r>
          </w:p>
        </w:tc>
        <w:tc>
          <w:tcPr>
            <w:tcW w:type="dxa" w:w="3600"/>
            <w:tcMar>
              <w:top w:w="90" w:type="dxa"/>
              <w:start w:w="110" w:type="dxa"/>
              <w:bottom w:w="90" w:type="dxa"/>
              <w:end w:w="110" w:type="dxa"/>
            </w:tcMar>
            <w:vAlign w:val="top"/>
            <w:shd w:fill="E9E1D2"/>
          </w:tcPr>
          <w:p>
            <w:r>
              <w:rPr>
                <w:rFonts w:ascii="IBM Plex Sans" w:hAnsi="IBM Plex Sans"/>
                <w:color w:val="102A24"/>
                <w:sz w:val="15"/>
              </w:rPr>
              <w:t>Free-form business judgment</w:t>
            </w:r>
          </w:p>
        </w:tc>
      </w:tr>
      <w:tr>
        <w:tc>
          <w:tcPr>
            <w:tcW w:type="dxa" w:w="1296"/>
            <w:tcMar>
              <w:top w:w="90" w:type="dxa"/>
              <w:start w:w="110" w:type="dxa"/>
              <w:bottom w:w="90" w:type="dxa"/>
              <w:end w:w="110" w:type="dxa"/>
            </w:tcMar>
            <w:vAlign w:val="top"/>
            <w:shd w:fill="FBF8F0"/>
          </w:tcPr>
          <w:p>
            <w:r>
              <w:rPr>
                <w:rFonts w:ascii="IBM Plex Sans" w:hAnsi="IBM Plex Sans"/>
                <w:color w:val="102A24"/>
                <w:sz w:val="15"/>
              </w:rPr>
              <w:t>Adapter</w:t>
            </w:r>
          </w:p>
        </w:tc>
        <w:tc>
          <w:tcPr>
            <w:tcW w:type="dxa" w:w="4320"/>
            <w:tcMar>
              <w:top w:w="90" w:type="dxa"/>
              <w:start w:w="110" w:type="dxa"/>
              <w:bottom w:w="90" w:type="dxa"/>
              <w:end w:w="110" w:type="dxa"/>
            </w:tcMar>
            <w:vAlign w:val="top"/>
            <w:shd w:fill="FBF8F0"/>
          </w:tcPr>
          <w:p>
            <w:r>
              <w:rPr>
                <w:rFonts w:ascii="IBM Plex Sans" w:hAnsi="IBM Plex Sans"/>
                <w:color w:val="102A24"/>
                <w:sz w:val="15"/>
              </w:rPr>
              <w:t>Vendor field mapping, auth, idempotency, structured vendor errors</w:t>
            </w:r>
          </w:p>
        </w:tc>
        <w:tc>
          <w:tcPr>
            <w:tcW w:type="dxa" w:w="3600"/>
            <w:tcMar>
              <w:top w:w="90" w:type="dxa"/>
              <w:start w:w="110" w:type="dxa"/>
              <w:bottom w:w="90" w:type="dxa"/>
              <w:end w:w="110" w:type="dxa"/>
            </w:tcMar>
            <w:vAlign w:val="top"/>
            <w:shd w:fill="FBF8F0"/>
          </w:tcPr>
          <w:p>
            <w:r>
              <w:rPr>
                <w:rFonts w:ascii="IBM Plex Sans" w:hAnsi="IBM Plex Sans"/>
                <w:color w:val="102A24"/>
                <w:sz w:val="15"/>
              </w:rPr>
              <w:t>Clinic rule semantics</w:t>
            </w:r>
          </w:p>
        </w:tc>
      </w:tr>
      <w:tr>
        <w:tc>
          <w:tcPr>
            <w:tcW w:type="dxa" w:w="1296"/>
            <w:tcMar>
              <w:top w:w="90" w:type="dxa"/>
              <w:start w:w="110" w:type="dxa"/>
              <w:bottom w:w="90" w:type="dxa"/>
              <w:end w:w="110" w:type="dxa"/>
            </w:tcMar>
            <w:vAlign w:val="top"/>
            <w:shd w:fill="E9E1D2"/>
          </w:tcPr>
          <w:p>
            <w:r>
              <w:rPr>
                <w:rFonts w:ascii="IBM Plex Sans" w:hAnsi="IBM Plex Sans"/>
                <w:color w:val="102A24"/>
                <w:sz w:val="15"/>
              </w:rPr>
              <w:t>Trace/evaluation</w:t>
            </w:r>
          </w:p>
        </w:tc>
        <w:tc>
          <w:tcPr>
            <w:tcW w:type="dxa" w:w="4320"/>
            <w:tcMar>
              <w:top w:w="90" w:type="dxa"/>
              <w:start w:w="110" w:type="dxa"/>
              <w:bottom w:w="90" w:type="dxa"/>
              <w:end w:w="110" w:type="dxa"/>
            </w:tcMar>
            <w:vAlign w:val="top"/>
            <w:shd w:fill="E9E1D2"/>
          </w:tcPr>
          <w:p>
            <w:r>
              <w:rPr>
                <w:rFonts w:ascii="IBM Plex Sans" w:hAnsi="IBM Plex Sans"/>
                <w:color w:val="102A24"/>
                <w:sz w:val="15"/>
              </w:rPr>
              <w:t>Redacted events, assertions, replay, release evidence</w:t>
            </w:r>
          </w:p>
        </w:tc>
        <w:tc>
          <w:tcPr>
            <w:tcW w:type="dxa" w:w="3600"/>
            <w:tcMar>
              <w:top w:w="90" w:type="dxa"/>
              <w:start w:w="110" w:type="dxa"/>
              <w:bottom w:w="90" w:type="dxa"/>
              <w:end w:w="110" w:type="dxa"/>
            </w:tcMar>
            <w:vAlign w:val="top"/>
            <w:shd w:fill="E9E1D2"/>
          </w:tcPr>
          <w:p>
            <w:r>
              <w:rPr>
                <w:rFonts w:ascii="IBM Plex Sans" w:hAnsi="IBM Plex Sans"/>
                <w:color w:val="102A24"/>
                <w:sz w:val="15"/>
              </w:rPr>
              <w:t>Unrestricted PHI analytics</w:t>
            </w:r>
          </w:p>
        </w:tc>
      </w:tr>
    </w:tbl>
    <w:p>
      <w:pPr>
        <w:spacing w:after="0"/>
      </w:pPr>
    </w:p>
    <w:p>
      <w:r>
        <w:t>FHIR separates an Appointment from the Schedule and Slot resources used to represent availability, and it notes that additional business rules may be required before a booking is allowed.[3] The prototype uses that conceptual boundary without claiming FHIR conformance: eligibility is decided above availability, and tenant adapters can later map the normalized contracts to a specific EHR/PMS.</w:t>
      </w:r>
    </w:p>
    <w:p>
      <w:pPr>
        <w:keepNext/>
        <w:pageBreakBefore/>
        <w:spacing w:after="40"/>
      </w:pPr>
      <w:r>
        <w:rPr>
          <w:rFonts w:ascii="IBM Plex Mono" w:hAnsi="IBM Plex Mono"/>
          <w:b/>
          <w:color w:val="F05A28"/>
          <w:sz w:val="15"/>
        </w:rPr>
        <w:t>REASON</w:t>
      </w:r>
    </w:p>
    <w:p>
      <w:pPr>
        <w:pStyle w:val="Heading1"/>
      </w:pPr>
      <w:r>
        <w:t>Policy, Data, and Interoperability Contracts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02A24"/>
            <w:tcMar>
              <w:top w:w="90" w:type="dxa"/>
              <w:start w:w="110" w:type="dxa"/>
              <w:bottom w:w="90" w:type="dxa"/>
              <w:end w:w="110" w:type="dxa"/>
            </w:tcMar>
            <w:vAlign w:val="center"/>
          </w:tcPr>
          <w:p>
            <w:pPr>
              <w:jc w:val="left"/>
            </w:pPr>
            <w:r>
              <w:rPr>
                <w:rFonts w:ascii="IBM Plex Mono" w:hAnsi="IBM Plex Mono"/>
                <w:b/>
                <w:color w:val="B9D531"/>
                <w:sz w:val="15"/>
              </w:rPr>
              <w:t>ENTITY</w:t>
            </w:r>
          </w:p>
        </w:tc>
        <w:tc>
          <w:tcPr>
            <w:tcW w:type="dxa" w:w="4824"/>
            <w:shd w:fill="102A24"/>
            <w:tcMar>
              <w:top w:w="90" w:type="dxa"/>
              <w:start w:w="110" w:type="dxa"/>
              <w:bottom w:w="90" w:type="dxa"/>
              <w:end w:w="110" w:type="dxa"/>
            </w:tcMar>
            <w:vAlign w:val="center"/>
          </w:tcPr>
          <w:p>
            <w:pPr>
              <w:jc w:val="left"/>
            </w:pPr>
            <w:r>
              <w:rPr>
                <w:rFonts w:ascii="IBM Plex Mono" w:hAnsi="IBM Plex Mono"/>
                <w:b/>
                <w:color w:val="B9D531"/>
                <w:sz w:val="15"/>
              </w:rPr>
              <w:t>MINIMUM CONTRACT</w:t>
            </w:r>
          </w:p>
        </w:tc>
        <w:tc>
          <w:tcPr>
            <w:tcW w:type="dxa" w:w="3168"/>
            <w:shd w:fill="102A24"/>
            <w:tcMar>
              <w:top w:w="90" w:type="dxa"/>
              <w:start w:w="110" w:type="dxa"/>
              <w:bottom w:w="90" w:type="dxa"/>
              <w:end w:w="110" w:type="dxa"/>
            </w:tcMar>
            <w:vAlign w:val="center"/>
          </w:tcPr>
          <w:p>
            <w:pPr>
              <w:jc w:val="left"/>
            </w:pPr>
            <w:r>
              <w:rPr>
                <w:rFonts w:ascii="IBM Plex Mono" w:hAnsi="IBM Plex Mono"/>
                <w:b/>
                <w:color w:val="B9D531"/>
                <w:sz w:val="15"/>
              </w:rPr>
              <w:t>PRIVACY / AUTHORITY BOUNDARY</w:t>
            </w:r>
          </w:p>
        </w:tc>
      </w:tr>
      <w:tr>
        <w:tc>
          <w:tcPr>
            <w:tcW w:type="dxa" w:w="1224"/>
            <w:tcMar>
              <w:top w:w="90" w:type="dxa"/>
              <w:start w:w="110" w:type="dxa"/>
              <w:bottom w:w="90" w:type="dxa"/>
              <w:end w:w="110" w:type="dxa"/>
            </w:tcMar>
            <w:vAlign w:val="top"/>
            <w:shd w:fill="FBF8F0"/>
          </w:tcPr>
          <w:p>
            <w:r>
              <w:rPr>
                <w:rFonts w:ascii="IBM Plex Sans" w:hAnsi="IBM Plex Sans"/>
                <w:color w:val="102A24"/>
                <w:sz w:val="15"/>
              </w:rPr>
              <w:t>Patient</w:t>
            </w:r>
          </w:p>
        </w:tc>
        <w:tc>
          <w:tcPr>
            <w:tcW w:type="dxa" w:w="4824"/>
            <w:tcMar>
              <w:top w:w="90" w:type="dxa"/>
              <w:start w:w="110" w:type="dxa"/>
              <w:bottom w:w="90" w:type="dxa"/>
              <w:end w:w="110" w:type="dxa"/>
            </w:tcMar>
            <w:vAlign w:val="top"/>
            <w:shd w:fill="FBF8F0"/>
          </w:tcPr>
          <w:p>
            <w:r>
              <w:rPr>
                <w:rFonts w:ascii="IBM Plex Sans" w:hAnsi="IBM Plex Sans"/>
                <w:color w:val="102A24"/>
                <w:sz w:val="15"/>
              </w:rPr>
              <w:t>tenant ID, external ID, name, DOB, phone, assigned provider, discharge flag</w:t>
            </w:r>
          </w:p>
        </w:tc>
        <w:tc>
          <w:tcPr>
            <w:tcW w:type="dxa" w:w="3168"/>
            <w:tcMar>
              <w:top w:w="90" w:type="dxa"/>
              <w:start w:w="110" w:type="dxa"/>
              <w:bottom w:w="90" w:type="dxa"/>
              <w:end w:w="110" w:type="dxa"/>
            </w:tcMar>
            <w:vAlign w:val="top"/>
            <w:shd w:fill="FBF8F0"/>
          </w:tcPr>
          <w:p>
            <w:r>
              <w:rPr>
                <w:rFonts w:ascii="IBM Plex Sans" w:hAnsi="IBM Plex Sans"/>
                <w:color w:val="102A24"/>
                <w:sz w:val="15"/>
              </w:rPr>
              <w:t>Candidate lookup is not verification</w:t>
            </w:r>
          </w:p>
        </w:tc>
      </w:tr>
      <w:tr>
        <w:tc>
          <w:tcPr>
            <w:tcW w:type="dxa" w:w="1224"/>
            <w:tcMar>
              <w:top w:w="90" w:type="dxa"/>
              <w:start w:w="110" w:type="dxa"/>
              <w:bottom w:w="90" w:type="dxa"/>
              <w:end w:w="110" w:type="dxa"/>
            </w:tcMar>
            <w:vAlign w:val="top"/>
            <w:shd w:fill="E9E1D2"/>
          </w:tcPr>
          <w:p>
            <w:r>
              <w:rPr>
                <w:rFonts w:ascii="IBM Plex Sans" w:hAnsi="IBM Plex Sans"/>
                <w:color w:val="102A24"/>
                <w:sz w:val="15"/>
              </w:rPr>
              <w:t>Coverage</w:t>
            </w:r>
          </w:p>
        </w:tc>
        <w:tc>
          <w:tcPr>
            <w:tcW w:type="dxa" w:w="4824"/>
            <w:tcMar>
              <w:top w:w="90" w:type="dxa"/>
              <w:start w:w="110" w:type="dxa"/>
              <w:bottom w:w="90" w:type="dxa"/>
              <w:end w:w="110" w:type="dxa"/>
            </w:tcMar>
            <w:vAlign w:val="top"/>
            <w:shd w:fill="E9E1D2"/>
          </w:tcPr>
          <w:p>
            <w:r>
              <w:rPr>
                <w:rFonts w:ascii="IBM Plex Sans" w:hAnsi="IBM Plex Sans"/>
                <w:color w:val="102A24"/>
                <w:sz w:val="15"/>
              </w:rPr>
              <w:t>payer, status, policy/card-available state</w:t>
            </w:r>
          </w:p>
        </w:tc>
        <w:tc>
          <w:tcPr>
            <w:tcW w:type="dxa" w:w="3168"/>
            <w:tcMar>
              <w:top w:w="90" w:type="dxa"/>
              <w:start w:w="110" w:type="dxa"/>
              <w:bottom w:w="90" w:type="dxa"/>
              <w:end w:w="110" w:type="dxa"/>
            </w:tcMar>
            <w:vAlign w:val="top"/>
            <w:shd w:fill="E9E1D2"/>
          </w:tcPr>
          <w:p>
            <w:r>
              <w:rPr>
                <w:rFonts w:ascii="IBM Plex Sans" w:hAnsi="IBM Plex Sans"/>
                <w:color w:val="102A24"/>
                <w:sz w:val="15"/>
              </w:rPr>
              <w:t>No invented policy number; status must precede availability</w:t>
            </w:r>
          </w:p>
        </w:tc>
      </w:tr>
      <w:tr>
        <w:tc>
          <w:tcPr>
            <w:tcW w:type="dxa" w:w="1224"/>
            <w:tcMar>
              <w:top w:w="90" w:type="dxa"/>
              <w:start w:w="110" w:type="dxa"/>
              <w:bottom w:w="90" w:type="dxa"/>
              <w:end w:w="110" w:type="dxa"/>
            </w:tcMar>
            <w:vAlign w:val="top"/>
            <w:shd w:fill="FBF8F0"/>
          </w:tcPr>
          <w:p>
            <w:r>
              <w:rPr>
                <w:rFonts w:ascii="IBM Plex Sans" w:hAnsi="IBM Plex Sans"/>
                <w:color w:val="102A24"/>
                <w:sz w:val="15"/>
              </w:rPr>
              <w:t>Provider</w:t>
            </w:r>
          </w:p>
        </w:tc>
        <w:tc>
          <w:tcPr>
            <w:tcW w:type="dxa" w:w="4824"/>
            <w:tcMar>
              <w:top w:w="90" w:type="dxa"/>
              <w:start w:w="110" w:type="dxa"/>
              <w:bottom w:w="90" w:type="dxa"/>
              <w:end w:w="110" w:type="dxa"/>
            </w:tcMar>
            <w:vAlign w:val="top"/>
            <w:shd w:fill="FBF8F0"/>
          </w:tcPr>
          <w:p>
            <w:r>
              <w:rPr>
                <w:rFonts w:ascii="IBM Plex Sans" w:hAnsi="IBM Plex Sans"/>
                <w:color w:val="102A24"/>
                <w:sz w:val="15"/>
              </w:rPr>
              <w:t>ID, role, location, pairing, work pattern</w:t>
            </w:r>
          </w:p>
        </w:tc>
        <w:tc>
          <w:tcPr>
            <w:tcW w:type="dxa" w:w="3168"/>
            <w:tcMar>
              <w:top w:w="90" w:type="dxa"/>
              <w:start w:w="110" w:type="dxa"/>
              <w:bottom w:w="90" w:type="dxa"/>
              <w:end w:w="110" w:type="dxa"/>
            </w:tcMar>
            <w:vAlign w:val="top"/>
            <w:shd w:fill="FBF8F0"/>
          </w:tcPr>
          <w:p>
            <w:r>
              <w:rPr>
                <w:rFonts w:ascii="IBM Plex Sans" w:hAnsi="IBM Plex Sans"/>
                <w:color w:val="102A24"/>
                <w:sz w:val="15"/>
              </w:rPr>
              <w:t>Local exceptions remain tenant policy</w:t>
            </w:r>
          </w:p>
        </w:tc>
      </w:tr>
      <w:tr>
        <w:tc>
          <w:tcPr>
            <w:tcW w:type="dxa" w:w="1224"/>
            <w:tcMar>
              <w:top w:w="90" w:type="dxa"/>
              <w:start w:w="110" w:type="dxa"/>
              <w:bottom w:w="90" w:type="dxa"/>
              <w:end w:w="110" w:type="dxa"/>
            </w:tcMar>
            <w:vAlign w:val="top"/>
            <w:shd w:fill="E9E1D2"/>
          </w:tcPr>
          <w:p>
            <w:r>
              <w:rPr>
                <w:rFonts w:ascii="IBM Plex Sans" w:hAnsi="IBM Plex Sans"/>
                <w:color w:val="102A24"/>
                <w:sz w:val="15"/>
              </w:rPr>
              <w:t>Schedule</w:t>
            </w:r>
          </w:p>
        </w:tc>
        <w:tc>
          <w:tcPr>
            <w:tcW w:type="dxa" w:w="4824"/>
            <w:tcMar>
              <w:top w:w="90" w:type="dxa"/>
              <w:start w:w="110" w:type="dxa"/>
              <w:bottom w:w="90" w:type="dxa"/>
              <w:end w:w="110" w:type="dxa"/>
            </w:tcMar>
            <w:vAlign w:val="top"/>
            <w:shd w:fill="E9E1D2"/>
          </w:tcPr>
          <w:p>
            <w:r>
              <w:rPr>
                <w:rFonts w:ascii="IBM Plex Sans" w:hAnsi="IBM Plex Sans"/>
                <w:color w:val="102A24"/>
                <w:sz w:val="15"/>
              </w:rPr>
              <w:t>provider, location, service, planning horizon</w:t>
            </w:r>
          </w:p>
        </w:tc>
        <w:tc>
          <w:tcPr>
            <w:tcW w:type="dxa" w:w="3168"/>
            <w:tcMar>
              <w:top w:w="90" w:type="dxa"/>
              <w:start w:w="110" w:type="dxa"/>
              <w:bottom w:w="90" w:type="dxa"/>
              <w:end w:w="110" w:type="dxa"/>
            </w:tcMar>
            <w:vAlign w:val="top"/>
            <w:shd w:fill="E9E1D2"/>
          </w:tcPr>
          <w:p>
            <w:r>
              <w:rPr>
                <w:rFonts w:ascii="IBM Plex Sans" w:hAnsi="IBM Plex Sans"/>
                <w:color w:val="102A24"/>
                <w:sz w:val="15"/>
              </w:rPr>
              <w:t>Availability is not eligibility</w:t>
            </w:r>
          </w:p>
        </w:tc>
      </w:tr>
      <w:tr>
        <w:tc>
          <w:tcPr>
            <w:tcW w:type="dxa" w:w="1224"/>
            <w:tcMar>
              <w:top w:w="90" w:type="dxa"/>
              <w:start w:w="110" w:type="dxa"/>
              <w:bottom w:w="90" w:type="dxa"/>
              <w:end w:w="110" w:type="dxa"/>
            </w:tcMar>
            <w:vAlign w:val="top"/>
            <w:shd w:fill="FBF8F0"/>
          </w:tcPr>
          <w:p>
            <w:r>
              <w:rPr>
                <w:rFonts w:ascii="IBM Plex Sans" w:hAnsi="IBM Plex Sans"/>
                <w:color w:val="102A24"/>
                <w:sz w:val="15"/>
              </w:rPr>
              <w:t>Slot</w:t>
            </w:r>
          </w:p>
        </w:tc>
        <w:tc>
          <w:tcPr>
            <w:tcW w:type="dxa" w:w="4824"/>
            <w:tcMar>
              <w:top w:w="90" w:type="dxa"/>
              <w:start w:w="110" w:type="dxa"/>
              <w:bottom w:w="90" w:type="dxa"/>
              <w:end w:w="110" w:type="dxa"/>
            </w:tcMar>
            <w:vAlign w:val="top"/>
            <w:shd w:fill="FBF8F0"/>
          </w:tcPr>
          <w:p>
            <w:r>
              <w:rPr>
                <w:rFonts w:ascii="IBM Plex Sans" w:hAnsi="IBM Plex Sans"/>
                <w:color w:val="102A24"/>
                <w:sz w:val="15"/>
              </w:rPr>
              <w:t>start/end, status, provider, location</w:t>
            </w:r>
          </w:p>
        </w:tc>
        <w:tc>
          <w:tcPr>
            <w:tcW w:type="dxa" w:w="3168"/>
            <w:tcMar>
              <w:top w:w="90" w:type="dxa"/>
              <w:start w:w="110" w:type="dxa"/>
              <w:bottom w:w="90" w:type="dxa"/>
              <w:end w:w="110" w:type="dxa"/>
            </w:tcMar>
            <w:vAlign w:val="top"/>
            <w:shd w:fill="FBF8F0"/>
          </w:tcPr>
          <w:p>
            <w:r>
              <w:rPr>
                <w:rFonts w:ascii="IBM Plex Sans" w:hAnsi="IBM Plex Sans"/>
                <w:color w:val="102A24"/>
                <w:sz w:val="15"/>
              </w:rPr>
              <w:t>Offer only after approved decision</w:t>
            </w:r>
          </w:p>
        </w:tc>
      </w:tr>
      <w:tr>
        <w:tc>
          <w:tcPr>
            <w:tcW w:type="dxa" w:w="1224"/>
            <w:tcMar>
              <w:top w:w="90" w:type="dxa"/>
              <w:start w:w="110" w:type="dxa"/>
              <w:bottom w:w="90" w:type="dxa"/>
              <w:end w:w="110" w:type="dxa"/>
            </w:tcMar>
            <w:vAlign w:val="top"/>
            <w:shd w:fill="E9E1D2"/>
          </w:tcPr>
          <w:p>
            <w:r>
              <w:rPr>
                <w:rFonts w:ascii="IBM Plex Sans" w:hAnsi="IBM Plex Sans"/>
                <w:color w:val="102A24"/>
                <w:sz w:val="15"/>
              </w:rPr>
              <w:t>Appointment</w:t>
            </w:r>
          </w:p>
        </w:tc>
        <w:tc>
          <w:tcPr>
            <w:tcW w:type="dxa" w:w="4824"/>
            <w:tcMar>
              <w:top w:w="90" w:type="dxa"/>
              <w:start w:w="110" w:type="dxa"/>
              <w:bottom w:w="90" w:type="dxa"/>
              <w:end w:w="110" w:type="dxa"/>
            </w:tcMar>
            <w:vAlign w:val="top"/>
            <w:shd w:fill="E9E1D2"/>
          </w:tcPr>
          <w:p>
            <w:r>
              <w:rPr>
                <w:rFonts w:ascii="IBM Plex Sans" w:hAnsi="IBM Plex Sans"/>
                <w:color w:val="102A24"/>
                <w:sz w:val="15"/>
              </w:rPr>
              <w:t>patient, provider, slot/time, type, duration, status, version</w:t>
            </w:r>
          </w:p>
        </w:tc>
        <w:tc>
          <w:tcPr>
            <w:tcW w:type="dxa" w:w="3168"/>
            <w:tcMar>
              <w:top w:w="90" w:type="dxa"/>
              <w:start w:w="110" w:type="dxa"/>
              <w:bottom w:w="90" w:type="dxa"/>
              <w:end w:w="110" w:type="dxa"/>
            </w:tcMar>
            <w:vAlign w:val="top"/>
            <w:shd w:fill="E9E1D2"/>
          </w:tcPr>
          <w:p>
            <w:r>
              <w:rPr>
                <w:rFonts w:ascii="IBM Plex Sans" w:hAnsi="IBM Plex Sans"/>
                <w:color w:val="102A24"/>
                <w:sz w:val="15"/>
              </w:rPr>
              <w:t>Read/write only after verification; writes after confirmation</w:t>
            </w:r>
          </w:p>
        </w:tc>
      </w:tr>
      <w:tr>
        <w:tc>
          <w:tcPr>
            <w:tcW w:type="dxa" w:w="1224"/>
            <w:tcMar>
              <w:top w:w="90" w:type="dxa"/>
              <w:start w:w="110" w:type="dxa"/>
              <w:bottom w:w="90" w:type="dxa"/>
              <w:end w:w="110" w:type="dxa"/>
            </w:tcMar>
            <w:vAlign w:val="top"/>
            <w:shd w:fill="FBF8F0"/>
          </w:tcPr>
          <w:p>
            <w:r>
              <w:rPr>
                <w:rFonts w:ascii="IBM Plex Sans" w:hAnsi="IBM Plex Sans"/>
                <w:color w:val="102A24"/>
                <w:sz w:val="15"/>
              </w:rPr>
              <w:t>Outcome</w:t>
            </w:r>
          </w:p>
        </w:tc>
        <w:tc>
          <w:tcPr>
            <w:tcW w:type="dxa" w:w="4824"/>
            <w:tcMar>
              <w:top w:w="90" w:type="dxa"/>
              <w:start w:w="110" w:type="dxa"/>
              <w:bottom w:w="90" w:type="dxa"/>
              <w:end w:w="110" w:type="dxa"/>
            </w:tcMar>
            <w:vAlign w:val="top"/>
            <w:shd w:fill="FBF8F0"/>
          </w:tcPr>
          <w:p>
            <w:r>
              <w:rPr>
                <w:rFonts w:ascii="IBM Plex Sans" w:hAnsi="IBM Plex Sans"/>
                <w:color w:val="102A24"/>
                <w:sz w:val="15"/>
              </w:rPr>
              <w:t>status, reason code, message class, receipt, correlation ID</w:t>
            </w:r>
          </w:p>
        </w:tc>
        <w:tc>
          <w:tcPr>
            <w:tcW w:type="dxa" w:w="3168"/>
            <w:tcMar>
              <w:top w:w="90" w:type="dxa"/>
              <w:start w:w="110" w:type="dxa"/>
              <w:bottom w:w="90" w:type="dxa"/>
              <w:end w:w="110" w:type="dxa"/>
            </w:tcMar>
            <w:vAlign w:val="top"/>
            <w:shd w:fill="FBF8F0"/>
          </w:tcPr>
          <w:p>
            <w:r>
              <w:rPr>
                <w:rFonts w:ascii="IBM Plex Sans" w:hAnsi="IBM Plex Sans"/>
                <w:color w:val="102A24"/>
                <w:sz w:val="15"/>
              </w:rPr>
              <w:t>Do not infer success from prose</w:t>
            </w:r>
          </w:p>
        </w:tc>
      </w:tr>
    </w:tbl>
    <w:p>
      <w:pPr>
        <w:spacing w:after="0"/>
      </w:pPr>
    </w:p>
    <w:p>
      <w:pPr>
        <w:pStyle w:val="Heading2"/>
      </w:pPr>
      <w:r>
        <w:t>Core Rule Order</w:t>
      </w:r>
    </w:p>
    <w:p>
      <w:pPr>
        <w:pStyle w:val="ListBullet"/>
        <w:ind w:left="360" w:hanging="173"/>
      </w:pPr>
      <w:r>
        <w:t>Safety preemption before intent completion.</w:t>
      </w:r>
    </w:p>
    <w:p>
      <w:pPr>
        <w:pStyle w:val="ListBullet"/>
        <w:ind w:left="360" w:hanging="173"/>
      </w:pPr>
      <w:r>
        <w:t>Candidate lookup before verification; verification before protected read or write.</w:t>
      </w:r>
    </w:p>
    <w:p>
      <w:pPr>
        <w:pStyle w:val="ListBullet"/>
        <w:ind w:left="360" w:hanging="173"/>
      </w:pPr>
      <w:r>
        <w:t>Age, discharge, coverage, and card/policy availability before provider or slot search.</w:t>
      </w:r>
    </w:p>
    <w:p>
      <w:pPr>
        <w:pStyle w:val="ListBullet"/>
        <w:ind w:left="360" w:hanging="173"/>
      </w:pPr>
      <w:r>
        <w:t>Visit classification and duration before eligible-slot filtering.</w:t>
      </w:r>
    </w:p>
    <w:p>
      <w:pPr>
        <w:pStyle w:val="ListBullet"/>
        <w:ind w:left="360" w:hanging="173"/>
      </w:pPr>
      <w:r>
        <w:t>Assigned-provider continuity and Dr. Crane rules before availability.</w:t>
      </w:r>
    </w:p>
    <w:p>
      <w:pPr>
        <w:pStyle w:val="ListBullet"/>
        <w:ind w:left="360" w:hanging="173"/>
      </w:pPr>
      <w:r>
        <w:t>Chronological earliest eligible offer before alternatives.</w:t>
      </w:r>
    </w:p>
    <w:p>
      <w:pPr>
        <w:pStyle w:val="ListBullet"/>
        <w:ind w:left="360" w:hanging="173"/>
      </w:pPr>
      <w:r>
        <w:t>Exact action summary and explicit confirmation before mutation.</w:t>
      </w:r>
    </w:p>
    <w:p>
      <w:pPr>
        <w:keepNext/>
        <w:pageBreakBefore/>
        <w:spacing w:after="40"/>
      </w:pPr>
      <w:r>
        <w:rPr>
          <w:rFonts w:ascii="IBM Plex Mono" w:hAnsi="IBM Plex Mono"/>
          <w:b/>
          <w:color w:val="F05A28"/>
          <w:sz w:val="15"/>
        </w:rPr>
        <w:t>HUMAN FIRST</w:t>
      </w:r>
    </w:p>
    <w:p>
      <w:pPr>
        <w:pStyle w:val="Heading1"/>
      </w:pPr>
      <w:r>
        <w:t>Safety, Privacy, Security, and Accessibility</w:t>
      </w:r>
    </w:p>
    <w:p>
      <w:r>
        <w:t>HHS states that covered entities should use reasonable safeguards for protected health information and verify the identity of an unknown individual, while not prescribing one universal verification method.[4] It also notes that audio, recordings, and electronic communications can create Security Rule obligations. For Riverbend, phone matching retrieves a candidate and DOB verifies the person before appointment disclosure or mutation. Production deployment would require clinic-specific identity risk decisions, encryption, access controls, retention, BAA/vendor review, and incident response.</w:t>
      </w:r>
    </w:p>
    <w:p>
      <w:r>
        <w:t>HHS and DOJ guidance on effective communication supports offering alternative communication methods and accessible scheduling interactions.[5] The prototype therefore treats voice as optional: every path can be completed through text or scripted scenarios; focus is visible; controls are labeled; motion can be disabled; and a human path is always available. An English-only browser demo is not represented as complete language or disability coverage.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02A24"/>
            <w:tcMar>
              <w:top w:w="90" w:type="dxa"/>
              <w:start w:w="110" w:type="dxa"/>
              <w:bottom w:w="90" w:type="dxa"/>
              <w:end w:w="110" w:type="dxa"/>
            </w:tcMar>
            <w:vAlign w:val="center"/>
          </w:tcPr>
          <w:p>
            <w:pPr>
              <w:jc w:val="left"/>
            </w:pPr>
            <w:r>
              <w:rPr>
                <w:rFonts w:ascii="IBM Plex Mono" w:hAnsi="IBM Plex Mono"/>
                <w:b/>
                <w:color w:val="B9D531"/>
                <w:sz w:val="15"/>
              </w:rPr>
              <w:t>CONTROL</w:t>
            </w:r>
          </w:p>
        </w:tc>
        <w:tc>
          <w:tcPr>
            <w:tcW w:type="dxa" w:w="3312"/>
            <w:shd w:fill="102A24"/>
            <w:tcMar>
              <w:top w:w="90" w:type="dxa"/>
              <w:start w:w="110" w:type="dxa"/>
              <w:bottom w:w="90" w:type="dxa"/>
              <w:end w:w="110" w:type="dxa"/>
            </w:tcMar>
            <w:vAlign w:val="center"/>
          </w:tcPr>
          <w:p>
            <w:pPr>
              <w:jc w:val="left"/>
            </w:pPr>
            <w:r>
              <w:rPr>
                <w:rFonts w:ascii="IBM Plex Mono" w:hAnsi="IBM Plex Mono"/>
                <w:b/>
                <w:color w:val="B9D531"/>
                <w:sz w:val="15"/>
              </w:rPr>
              <w:t>PROTOTYPE EVIDENCE</w:t>
            </w:r>
          </w:p>
        </w:tc>
        <w:tc>
          <w:tcPr>
            <w:tcW w:type="dxa" w:w="4392"/>
            <w:shd w:fill="102A24"/>
            <w:tcMar>
              <w:top w:w="90" w:type="dxa"/>
              <w:start w:w="110" w:type="dxa"/>
              <w:bottom w:w="90" w:type="dxa"/>
              <w:end w:w="110" w:type="dxa"/>
            </w:tcMar>
            <w:vAlign w:val="center"/>
          </w:tcPr>
          <w:p>
            <w:pPr>
              <w:jc w:val="left"/>
            </w:pPr>
            <w:r>
              <w:rPr>
                <w:rFonts w:ascii="IBM Plex Mono" w:hAnsi="IBM Plex Mono"/>
                <w:b/>
                <w:color w:val="B9D531"/>
                <w:sz w:val="15"/>
              </w:rPr>
              <w:t>PRODUCTION EXTENSION</w:t>
            </w:r>
          </w:p>
        </w:tc>
      </w:tr>
      <w:tr>
        <w:tc>
          <w:tcPr>
            <w:tcW w:type="dxa" w:w="1512"/>
            <w:tcMar>
              <w:top w:w="90" w:type="dxa"/>
              <w:start w:w="110" w:type="dxa"/>
              <w:bottom w:w="90" w:type="dxa"/>
              <w:end w:w="110" w:type="dxa"/>
            </w:tcMar>
            <w:vAlign w:val="top"/>
            <w:shd w:fill="FBF8F0"/>
          </w:tcPr>
          <w:p>
            <w:r>
              <w:rPr>
                <w:rFonts w:ascii="IBM Plex Sans" w:hAnsi="IBM Plex Sans"/>
                <w:color w:val="102A24"/>
                <w:sz w:val="15"/>
              </w:rPr>
              <w:t>Identity</w:t>
            </w:r>
          </w:p>
        </w:tc>
        <w:tc>
          <w:tcPr>
            <w:tcW w:type="dxa" w:w="3312"/>
            <w:tcMar>
              <w:top w:w="90" w:type="dxa"/>
              <w:start w:w="110" w:type="dxa"/>
              <w:bottom w:w="90" w:type="dxa"/>
              <w:end w:w="110" w:type="dxa"/>
            </w:tcMar>
            <w:vAlign w:val="top"/>
            <w:shd w:fill="FBF8F0"/>
          </w:tcPr>
          <w:p>
            <w:r>
              <w:rPr>
                <w:rFonts w:ascii="IBM Plex Sans" w:hAnsi="IBM Plex Sans"/>
                <w:color w:val="102A24"/>
                <w:sz w:val="15"/>
              </w:rPr>
              <w:t>Phone candidate + DOB gate</w:t>
            </w:r>
          </w:p>
        </w:tc>
        <w:tc>
          <w:tcPr>
            <w:tcW w:type="dxa" w:w="4392"/>
            <w:tcMar>
              <w:top w:w="90" w:type="dxa"/>
              <w:start w:w="110" w:type="dxa"/>
              <w:bottom w:w="90" w:type="dxa"/>
              <w:end w:w="110" w:type="dxa"/>
            </w:tcMar>
            <w:vAlign w:val="top"/>
            <w:shd w:fill="FBF8F0"/>
          </w:tcPr>
          <w:p>
            <w:r>
              <w:rPr>
                <w:rFonts w:ascii="IBM Plex Sans" w:hAnsi="IBM Plex Sans"/>
                <w:color w:val="102A24"/>
                <w:sz w:val="15"/>
              </w:rPr>
              <w:t>Configurable attributes, accessible fallback, rate limit, audit</w:t>
            </w:r>
          </w:p>
        </w:tc>
      </w:tr>
      <w:tr>
        <w:tc>
          <w:tcPr>
            <w:tcW w:type="dxa" w:w="1512"/>
            <w:tcMar>
              <w:top w:w="90" w:type="dxa"/>
              <w:start w:w="110" w:type="dxa"/>
              <w:bottom w:w="90" w:type="dxa"/>
              <w:end w:w="110" w:type="dxa"/>
            </w:tcMar>
            <w:vAlign w:val="top"/>
            <w:shd w:fill="E9E1D2"/>
          </w:tcPr>
          <w:p>
            <w:r>
              <w:rPr>
                <w:rFonts w:ascii="IBM Plex Sans" w:hAnsi="IBM Plex Sans"/>
                <w:color w:val="102A24"/>
                <w:sz w:val="15"/>
              </w:rPr>
              <w:t>Least privilege</w:t>
            </w:r>
          </w:p>
        </w:tc>
        <w:tc>
          <w:tcPr>
            <w:tcW w:type="dxa" w:w="3312"/>
            <w:tcMar>
              <w:top w:w="90" w:type="dxa"/>
              <w:start w:w="110" w:type="dxa"/>
              <w:bottom w:w="90" w:type="dxa"/>
              <w:end w:w="110" w:type="dxa"/>
            </w:tcMar>
            <w:vAlign w:val="top"/>
            <w:shd w:fill="E9E1D2"/>
          </w:tcPr>
          <w:p>
            <w:r>
              <w:rPr>
                <w:rFonts w:ascii="IBM Plex Sans" w:hAnsi="IBM Plex Sans"/>
                <w:color w:val="102A24"/>
                <w:sz w:val="15"/>
              </w:rPr>
              <w:t>Typed tool boundaries and forbidden-call tests</w:t>
            </w:r>
          </w:p>
        </w:tc>
        <w:tc>
          <w:tcPr>
            <w:tcW w:type="dxa" w:w="4392"/>
            <w:tcMar>
              <w:top w:w="90" w:type="dxa"/>
              <w:start w:w="110" w:type="dxa"/>
              <w:bottom w:w="90" w:type="dxa"/>
              <w:end w:w="110" w:type="dxa"/>
            </w:tcMar>
            <w:vAlign w:val="top"/>
            <w:shd w:fill="E9E1D2"/>
          </w:tcPr>
          <w:p>
            <w:r>
              <w:rPr>
                <w:rFonts w:ascii="IBM Plex Sans" w:hAnsi="IBM Plex Sans"/>
                <w:color w:val="102A24"/>
                <w:sz w:val="15"/>
              </w:rPr>
              <w:t>Scoped credentials, RBAC, service identities</w:t>
            </w:r>
          </w:p>
        </w:tc>
      </w:tr>
      <w:tr>
        <w:tc>
          <w:tcPr>
            <w:tcW w:type="dxa" w:w="1512"/>
            <w:tcMar>
              <w:top w:w="90" w:type="dxa"/>
              <w:start w:w="110" w:type="dxa"/>
              <w:bottom w:w="90" w:type="dxa"/>
              <w:end w:w="110" w:type="dxa"/>
            </w:tcMar>
            <w:vAlign w:val="top"/>
            <w:shd w:fill="FBF8F0"/>
          </w:tcPr>
          <w:p>
            <w:r>
              <w:rPr>
                <w:rFonts w:ascii="IBM Plex Sans" w:hAnsi="IBM Plex Sans"/>
                <w:color w:val="102A24"/>
                <w:sz w:val="15"/>
              </w:rPr>
              <w:t>PHI-aware observability</w:t>
            </w:r>
          </w:p>
        </w:tc>
        <w:tc>
          <w:tcPr>
            <w:tcW w:type="dxa" w:w="3312"/>
            <w:tcMar>
              <w:top w:w="90" w:type="dxa"/>
              <w:start w:w="110" w:type="dxa"/>
              <w:bottom w:w="90" w:type="dxa"/>
              <w:end w:w="110" w:type="dxa"/>
            </w:tcMar>
            <w:vAlign w:val="top"/>
            <w:shd w:fill="FBF8F0"/>
          </w:tcPr>
          <w:p>
            <w:r>
              <w:rPr>
                <w:rFonts w:ascii="IBM Plex Sans" w:hAnsi="IBM Plex Sans"/>
                <w:color w:val="102A24"/>
                <w:sz w:val="15"/>
              </w:rPr>
              <w:t>Structured synthetic trace</w:t>
            </w:r>
          </w:p>
        </w:tc>
        <w:tc>
          <w:tcPr>
            <w:tcW w:type="dxa" w:w="4392"/>
            <w:tcMar>
              <w:top w:w="90" w:type="dxa"/>
              <w:start w:w="110" w:type="dxa"/>
              <w:bottom w:w="90" w:type="dxa"/>
              <w:end w:w="110" w:type="dxa"/>
            </w:tcMar>
            <w:vAlign w:val="top"/>
            <w:shd w:fill="FBF8F0"/>
          </w:tcPr>
          <w:p>
            <w:r>
              <w:rPr>
                <w:rFonts w:ascii="IBM Plex Sans" w:hAnsi="IBM Plex Sans"/>
                <w:color w:val="102A24"/>
                <w:sz w:val="15"/>
              </w:rPr>
              <w:t>Redaction, retention, access review, secure export</w:t>
            </w:r>
          </w:p>
        </w:tc>
      </w:tr>
      <w:tr>
        <w:tc>
          <w:tcPr>
            <w:tcW w:type="dxa" w:w="1512"/>
            <w:tcMar>
              <w:top w:w="90" w:type="dxa"/>
              <w:start w:w="110" w:type="dxa"/>
              <w:bottom w:w="90" w:type="dxa"/>
              <w:end w:w="110" w:type="dxa"/>
            </w:tcMar>
            <w:vAlign w:val="top"/>
            <w:shd w:fill="E9E1D2"/>
          </w:tcPr>
          <w:p>
            <w:r>
              <w:rPr>
                <w:rFonts w:ascii="IBM Plex Sans" w:hAnsi="IBM Plex Sans"/>
                <w:color w:val="102A24"/>
                <w:sz w:val="15"/>
              </w:rPr>
              <w:t>Human escalation</w:t>
            </w:r>
          </w:p>
        </w:tc>
        <w:tc>
          <w:tcPr>
            <w:tcW w:type="dxa" w:w="3312"/>
            <w:tcMar>
              <w:top w:w="90" w:type="dxa"/>
              <w:start w:w="110" w:type="dxa"/>
              <w:bottom w:w="90" w:type="dxa"/>
              <w:end w:w="110" w:type="dxa"/>
            </w:tcMar>
            <w:vAlign w:val="top"/>
            <w:shd w:fill="E9E1D2"/>
          </w:tcPr>
          <w:p>
            <w:r>
              <w:rPr>
                <w:rFonts w:ascii="IBM Plex Sans" w:hAnsi="IBM Plex Sans"/>
                <w:color w:val="102A24"/>
                <w:sz w:val="15"/>
              </w:rPr>
              <w:t>Front desk, nurse line, 911 instruction</w:t>
            </w:r>
          </w:p>
        </w:tc>
        <w:tc>
          <w:tcPr>
            <w:tcW w:type="dxa" w:w="4392"/>
            <w:tcMar>
              <w:top w:w="90" w:type="dxa"/>
              <w:start w:w="110" w:type="dxa"/>
              <w:bottom w:w="90" w:type="dxa"/>
              <w:end w:w="110" w:type="dxa"/>
            </w:tcMar>
            <w:vAlign w:val="top"/>
            <w:shd w:fill="E9E1D2"/>
          </w:tcPr>
          <w:p>
            <w:r>
              <w:rPr>
                <w:rFonts w:ascii="IBM Plex Sans" w:hAnsi="IBM Plex Sans"/>
                <w:color w:val="102A24"/>
                <w:sz w:val="15"/>
              </w:rPr>
              <w:t>Warm-transfer state, fallback verification, queue health</w:t>
            </w:r>
          </w:p>
        </w:tc>
      </w:tr>
      <w:tr>
        <w:tc>
          <w:tcPr>
            <w:tcW w:type="dxa" w:w="1512"/>
            <w:tcMar>
              <w:top w:w="90" w:type="dxa"/>
              <w:start w:w="110" w:type="dxa"/>
              <w:bottom w:w="90" w:type="dxa"/>
              <w:end w:w="110" w:type="dxa"/>
            </w:tcMar>
            <w:vAlign w:val="top"/>
            <w:shd w:fill="FBF8F0"/>
          </w:tcPr>
          <w:p>
            <w:r>
              <w:rPr>
                <w:rFonts w:ascii="IBM Plex Sans" w:hAnsi="IBM Plex Sans"/>
                <w:color w:val="102A24"/>
                <w:sz w:val="15"/>
              </w:rPr>
              <w:t>Accessibility</w:t>
            </w:r>
          </w:p>
        </w:tc>
        <w:tc>
          <w:tcPr>
            <w:tcW w:type="dxa" w:w="3312"/>
            <w:tcMar>
              <w:top w:w="90" w:type="dxa"/>
              <w:start w:w="110" w:type="dxa"/>
              <w:bottom w:w="90" w:type="dxa"/>
              <w:end w:w="110" w:type="dxa"/>
            </w:tcMar>
            <w:vAlign w:val="top"/>
            <w:shd w:fill="FBF8F0"/>
          </w:tcPr>
          <w:p>
            <w:r>
              <w:rPr>
                <w:rFonts w:ascii="IBM Plex Sans" w:hAnsi="IBM Plex Sans"/>
                <w:color w:val="102A24"/>
                <w:sz w:val="15"/>
              </w:rPr>
              <w:t>Text path, keyboard, focus, reduced motion</w:t>
            </w:r>
          </w:p>
        </w:tc>
        <w:tc>
          <w:tcPr>
            <w:tcW w:type="dxa" w:w="4392"/>
            <w:tcMar>
              <w:top w:w="90" w:type="dxa"/>
              <w:start w:w="110" w:type="dxa"/>
              <w:bottom w:w="90" w:type="dxa"/>
              <w:end w:w="110" w:type="dxa"/>
            </w:tcMar>
            <w:vAlign w:val="top"/>
            <w:shd w:fill="FBF8F0"/>
          </w:tcPr>
          <w:p>
            <w:r>
              <w:rPr>
                <w:rFonts w:ascii="IBM Plex Sans" w:hAnsi="IBM Plex Sans"/>
                <w:color w:val="102A24"/>
                <w:sz w:val="15"/>
              </w:rPr>
              <w:t>Language routing, relay/support pathways, user research</w:t>
            </w:r>
          </w:p>
        </w:tc>
      </w:tr>
      <w:tr>
        <w:tc>
          <w:tcPr>
            <w:tcW w:type="dxa" w:w="1512"/>
            <w:tcMar>
              <w:top w:w="90" w:type="dxa"/>
              <w:start w:w="110" w:type="dxa"/>
              <w:bottom w:w="90" w:type="dxa"/>
              <w:end w:w="110" w:type="dxa"/>
            </w:tcMar>
            <w:vAlign w:val="top"/>
            <w:shd w:fill="E9E1D2"/>
          </w:tcPr>
          <w:p>
            <w:r>
              <w:rPr>
                <w:rFonts w:ascii="IBM Plex Sans" w:hAnsi="IBM Plex Sans"/>
                <w:color w:val="102A24"/>
                <w:sz w:val="15"/>
              </w:rPr>
              <w:t>Release safety</w:t>
            </w:r>
          </w:p>
        </w:tc>
        <w:tc>
          <w:tcPr>
            <w:tcW w:type="dxa" w:w="3312"/>
            <w:tcMar>
              <w:top w:w="90" w:type="dxa"/>
              <w:start w:w="110" w:type="dxa"/>
              <w:bottom w:w="90" w:type="dxa"/>
              <w:end w:w="110" w:type="dxa"/>
            </w:tcMar>
            <w:vAlign w:val="top"/>
            <w:shd w:fill="E9E1D2"/>
          </w:tcPr>
          <w:p>
            <w:r>
              <w:rPr>
                <w:rFonts w:ascii="IBM Plex Sans" w:hAnsi="IBM Plex Sans"/>
                <w:color w:val="102A24"/>
                <w:sz w:val="15"/>
              </w:rPr>
              <w:t>Critical scenario suite</w:t>
            </w:r>
          </w:p>
        </w:tc>
        <w:tc>
          <w:tcPr>
            <w:tcW w:type="dxa" w:w="4392"/>
            <w:tcMar>
              <w:top w:w="90" w:type="dxa"/>
              <w:start w:w="110" w:type="dxa"/>
              <w:bottom w:w="90" w:type="dxa"/>
              <w:end w:w="110" w:type="dxa"/>
            </w:tcMar>
            <w:vAlign w:val="top"/>
            <w:shd w:fill="E9E1D2"/>
          </w:tcPr>
          <w:p>
            <w:r>
              <w:rPr>
                <w:rFonts w:ascii="IBM Plex Sans" w:hAnsi="IBM Plex Sans"/>
                <w:color w:val="102A24"/>
                <w:sz w:val="15"/>
              </w:rPr>
              <w:t>Environment promotion, canary, rollback, incident playbook</w:t>
            </w:r>
          </w:p>
        </w:tc>
      </w:tr>
    </w:tbl>
    <w:p>
      <w:pPr>
        <w:spacing w:after="0"/>
      </w:pPr>
    </w:p>
    <w:p>
      <w:pPr>
        <w:keepNext/>
        <w:pageBreakBefore/>
        <w:spacing w:after="40"/>
      </w:pPr>
      <w:r>
        <w:rPr>
          <w:rFonts w:ascii="IBM Plex Mono" w:hAnsi="IBM Plex Mono"/>
          <w:b/>
          <w:color w:val="F05A28"/>
          <w:sz w:val="15"/>
        </w:rPr>
        <w:t>VALIDATE</w:t>
      </w:r>
    </w:p>
    <w:p>
      <w:pPr>
        <w:pStyle w:val="Heading1"/>
      </w:pPr>
      <w:r>
        <w:t>Evaluation Strategy and Actual Results</w:t>
      </w:r>
    </w:p>
    <w:p>
      <w:r>
        <w:t>A believable final sentence is not sufficient evidence. The test strategy inspects the outcome and the path beneath it: reason code, rule IDs, forbidden tools, required tools, state mutation, transfer destination, and source-grounded knowledge. Critical failures block release.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6"/>
              </w:rPr>
              <w:t>VALIDATION</w:t>
            </w:r>
          </w:p>
        </w:tc>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6"/>
              </w:rPr>
              <w:t>ACTUAL RESULT</w:t>
            </w:r>
          </w:p>
        </w:tc>
        <w:tc>
          <w:tcPr>
            <w:tcW w:type="dxa" w:w="5688"/>
            <w:shd w:fill="102A24"/>
            <w:tcMar>
              <w:top w:w="90" w:type="dxa"/>
              <w:start w:w="110" w:type="dxa"/>
              <w:bottom w:w="90" w:type="dxa"/>
              <w:end w:w="110" w:type="dxa"/>
            </w:tcMar>
            <w:vAlign w:val="center"/>
          </w:tcPr>
          <w:p>
            <w:pPr>
              <w:jc w:val="left"/>
            </w:pPr>
            <w:r>
              <w:rPr>
                <w:rFonts w:ascii="IBM Plex Mono" w:hAnsi="IBM Plex Mono"/>
                <w:b/>
                <w:color w:val="B9D531"/>
                <w:sz w:val="16"/>
              </w:rPr>
              <w:t>INTERPRETATION</w:t>
            </w:r>
          </w:p>
        </w:tc>
      </w:tr>
      <w:tr>
        <w:tc>
          <w:tcPr>
            <w:tcW w:type="dxa" w:w="1944"/>
            <w:tcMar>
              <w:top w:w="90" w:type="dxa"/>
              <w:start w:w="110" w:type="dxa"/>
              <w:bottom w:w="90" w:type="dxa"/>
              <w:end w:w="110" w:type="dxa"/>
            </w:tcMar>
            <w:vAlign w:val="top"/>
            <w:shd w:fill="FBF8F0"/>
          </w:tcPr>
          <w:p>
            <w:r>
              <w:rPr>
                <w:rFonts w:ascii="IBM Plex Sans" w:hAnsi="IBM Plex Sans"/>
                <w:color w:val="102A24"/>
                <w:sz w:val="16"/>
              </w:rPr>
              <w:t>Automated assertions</w:t>
            </w:r>
          </w:p>
        </w:tc>
        <w:tc>
          <w:tcPr>
            <w:tcW w:type="dxa" w:w="1944"/>
            <w:tcMar>
              <w:top w:w="90" w:type="dxa"/>
              <w:start w:w="110" w:type="dxa"/>
              <w:bottom w:w="90" w:type="dxa"/>
              <w:end w:w="110" w:type="dxa"/>
            </w:tcMar>
            <w:vAlign w:val="top"/>
            <w:shd w:fill="FBF8F0"/>
          </w:tcPr>
          <w:p>
            <w:r>
              <w:rPr>
                <w:rFonts w:ascii="IBM Plex Sans" w:hAnsi="IBM Plex Sans"/>
                <w:color w:val="102A24"/>
                <w:sz w:val="16"/>
              </w:rPr>
              <w:t>19 / 19 passed</w:t>
            </w:r>
          </w:p>
        </w:tc>
        <w:tc>
          <w:tcPr>
            <w:tcW w:type="dxa" w:w="5688"/>
            <w:tcMar>
              <w:top w:w="90" w:type="dxa"/>
              <w:start w:w="110" w:type="dxa"/>
              <w:bottom w:w="90" w:type="dxa"/>
              <w:end w:w="110" w:type="dxa"/>
            </w:tcMar>
            <w:vAlign w:val="top"/>
            <w:shd w:fill="FBF8F0"/>
          </w:tcPr>
          <w:p>
            <w:r>
              <w:rPr>
                <w:rFonts w:ascii="IBM Plex Sans" w:hAnsi="IBM Plex Sans"/>
                <w:color w:val="102A24"/>
                <w:sz w:val="16"/>
              </w:rPr>
              <w:t>Policy boundaries, required FAQs, privacy, safety, mutation confirmation, slot order, and catalog replay</w:t>
            </w:r>
          </w:p>
        </w:tc>
      </w:tr>
      <w:tr>
        <w:tc>
          <w:tcPr>
            <w:tcW w:type="dxa" w:w="1944"/>
            <w:tcMar>
              <w:top w:w="90" w:type="dxa"/>
              <w:start w:w="110" w:type="dxa"/>
              <w:bottom w:w="90" w:type="dxa"/>
              <w:end w:w="110" w:type="dxa"/>
            </w:tcMar>
            <w:vAlign w:val="top"/>
            <w:shd w:fill="E9E1D2"/>
          </w:tcPr>
          <w:p>
            <w:r>
              <w:rPr>
                <w:rFonts w:ascii="IBM Plex Sans" w:hAnsi="IBM Plex Sans"/>
                <w:color w:val="102A24"/>
                <w:sz w:val="16"/>
              </w:rPr>
              <w:t>Scenario catalog</w:t>
            </w:r>
          </w:p>
        </w:tc>
        <w:tc>
          <w:tcPr>
            <w:tcW w:type="dxa" w:w="1944"/>
            <w:tcMar>
              <w:top w:w="90" w:type="dxa"/>
              <w:start w:w="110" w:type="dxa"/>
              <w:bottom w:w="90" w:type="dxa"/>
              <w:end w:w="110" w:type="dxa"/>
            </w:tcMar>
            <w:vAlign w:val="top"/>
            <w:shd w:fill="E9E1D2"/>
          </w:tcPr>
          <w:p>
            <w:r>
              <w:rPr>
                <w:rFonts w:ascii="IBM Plex Sans" w:hAnsi="IBM Plex Sans"/>
                <w:color w:val="102A24"/>
                <w:sz w:val="16"/>
              </w:rPr>
              <w:t>25 / 25 replayed successfully</w:t>
            </w:r>
          </w:p>
        </w:tc>
        <w:tc>
          <w:tcPr>
            <w:tcW w:type="dxa" w:w="5688"/>
            <w:tcMar>
              <w:top w:w="90" w:type="dxa"/>
              <w:start w:w="110" w:type="dxa"/>
              <w:bottom w:w="90" w:type="dxa"/>
              <w:end w:w="110" w:type="dxa"/>
            </w:tcMar>
            <w:vAlign w:val="top"/>
            <w:shd w:fill="E9E1D2"/>
          </w:tcPr>
          <w:p>
            <w:r>
              <w:rPr>
                <w:rFonts w:ascii="IBM Plex Sans" w:hAnsi="IBM Plex Sans"/>
                <w:color w:val="102A24"/>
                <w:sz w:val="16"/>
              </w:rPr>
              <w:t>Happy paths, denials, identity, hours/location/parking FAQs, transfers, urgent and emergency cases</w:t>
            </w:r>
          </w:p>
        </w:tc>
      </w:tr>
      <w:tr>
        <w:tc>
          <w:tcPr>
            <w:tcW w:type="dxa" w:w="1944"/>
            <w:tcMar>
              <w:top w:w="90" w:type="dxa"/>
              <w:start w:w="110" w:type="dxa"/>
              <w:bottom w:w="90" w:type="dxa"/>
              <w:end w:w="110" w:type="dxa"/>
            </w:tcMar>
            <w:vAlign w:val="top"/>
            <w:shd w:fill="FBF8F0"/>
          </w:tcPr>
          <w:p>
            <w:r>
              <w:rPr>
                <w:rFonts w:ascii="IBM Plex Sans" w:hAnsi="IBM Plex Sans"/>
                <w:color w:val="102A24"/>
                <w:sz w:val="16"/>
              </w:rPr>
              <w:t>TypeScript</w:t>
            </w:r>
          </w:p>
        </w:tc>
        <w:tc>
          <w:tcPr>
            <w:tcW w:type="dxa" w:w="1944"/>
            <w:tcMar>
              <w:top w:w="90" w:type="dxa"/>
              <w:start w:w="110" w:type="dxa"/>
              <w:bottom w:w="90" w:type="dxa"/>
              <w:end w:w="110" w:type="dxa"/>
            </w:tcMar>
            <w:vAlign w:val="top"/>
            <w:shd w:fill="FBF8F0"/>
          </w:tcPr>
          <w:p>
            <w:r>
              <w:rPr>
                <w:rFonts w:ascii="IBM Plex Sans" w:hAnsi="IBM Plex Sans"/>
                <w:color w:val="102A24"/>
                <w:sz w:val="16"/>
              </w:rPr>
              <w:t>No errors</w:t>
            </w:r>
          </w:p>
        </w:tc>
        <w:tc>
          <w:tcPr>
            <w:tcW w:type="dxa" w:w="5688"/>
            <w:tcMar>
              <w:top w:w="90" w:type="dxa"/>
              <w:start w:w="110" w:type="dxa"/>
              <w:bottom w:w="90" w:type="dxa"/>
              <w:end w:w="110" w:type="dxa"/>
            </w:tcMar>
            <w:vAlign w:val="top"/>
            <w:shd w:fill="FBF8F0"/>
          </w:tcPr>
          <w:p>
            <w:r>
              <w:rPr>
                <w:rFonts w:ascii="IBM Plex Sans" w:hAnsi="IBM Plex Sans"/>
                <w:color w:val="102A24"/>
                <w:sz w:val="16"/>
              </w:rPr>
              <w:t>Typed client policy and interaction model are internally consistent</w:t>
            </w:r>
          </w:p>
        </w:tc>
      </w:tr>
      <w:tr>
        <w:tc>
          <w:tcPr>
            <w:tcW w:type="dxa" w:w="1944"/>
            <w:tcMar>
              <w:top w:w="90" w:type="dxa"/>
              <w:start w:w="110" w:type="dxa"/>
              <w:bottom w:w="90" w:type="dxa"/>
              <w:end w:w="110" w:type="dxa"/>
            </w:tcMar>
            <w:vAlign w:val="top"/>
            <w:shd w:fill="E9E1D2"/>
          </w:tcPr>
          <w:p>
            <w:r>
              <w:rPr>
                <w:rFonts w:ascii="IBM Plex Sans" w:hAnsi="IBM Plex Sans"/>
                <w:color w:val="102A24"/>
                <w:sz w:val="16"/>
              </w:rPr>
              <w:t>Production build</w:t>
            </w:r>
          </w:p>
        </w:tc>
        <w:tc>
          <w:tcPr>
            <w:tcW w:type="dxa" w:w="1944"/>
            <w:tcMar>
              <w:top w:w="90" w:type="dxa"/>
              <w:start w:w="110" w:type="dxa"/>
              <w:bottom w:w="90" w:type="dxa"/>
              <w:end w:w="110" w:type="dxa"/>
            </w:tcMar>
            <w:vAlign w:val="top"/>
            <w:shd w:fill="E9E1D2"/>
          </w:tcPr>
          <w:p>
            <w:r>
              <w:rPr>
                <w:rFonts w:ascii="IBM Plex Sans" w:hAnsi="IBM Plex Sans"/>
                <w:color w:val="102A24"/>
                <w:sz w:val="16"/>
              </w:rPr>
              <w:t>Succeeded</w:t>
            </w:r>
          </w:p>
        </w:tc>
        <w:tc>
          <w:tcPr>
            <w:tcW w:type="dxa" w:w="5688"/>
            <w:tcMar>
              <w:top w:w="90" w:type="dxa"/>
              <w:start w:w="110" w:type="dxa"/>
              <w:bottom w:w="90" w:type="dxa"/>
              <w:end w:w="110" w:type="dxa"/>
            </w:tcMar>
            <w:vAlign w:val="top"/>
            <w:shd w:fill="E9E1D2"/>
          </w:tcPr>
          <w:p>
            <w:r>
              <w:rPr>
                <w:rFonts w:ascii="IBM Plex Sans" w:hAnsi="IBM Plex Sans"/>
                <w:color w:val="102A24"/>
                <w:sz w:val="16"/>
              </w:rPr>
              <w:t>Deployable static artifact; one non-blocking large-chunk optimization warning remains</w:t>
            </w:r>
          </w:p>
        </w:tc>
      </w:tr>
      <w:tr>
        <w:tc>
          <w:tcPr>
            <w:tcW w:type="dxa" w:w="1944"/>
            <w:tcMar>
              <w:top w:w="90" w:type="dxa"/>
              <w:start w:w="110" w:type="dxa"/>
              <w:bottom w:w="90" w:type="dxa"/>
              <w:end w:w="110" w:type="dxa"/>
            </w:tcMar>
            <w:vAlign w:val="top"/>
            <w:shd w:fill="FBF8F0"/>
          </w:tcPr>
          <w:p>
            <w:r>
              <w:rPr>
                <w:rFonts w:ascii="IBM Plex Sans" w:hAnsi="IBM Plex Sans"/>
                <w:color w:val="102A24"/>
                <w:sz w:val="16"/>
              </w:rPr>
              <w:t>Visual review</w:t>
            </w:r>
          </w:p>
        </w:tc>
        <w:tc>
          <w:tcPr>
            <w:tcW w:type="dxa" w:w="1944"/>
            <w:tcMar>
              <w:top w:w="90" w:type="dxa"/>
              <w:start w:w="110" w:type="dxa"/>
              <w:bottom w:w="90" w:type="dxa"/>
              <w:end w:w="110" w:type="dxa"/>
            </w:tcMar>
            <w:vAlign w:val="top"/>
            <w:shd w:fill="FBF8F0"/>
          </w:tcPr>
          <w:p>
            <w:r>
              <w:rPr>
                <w:rFonts w:ascii="IBM Plex Sans" w:hAnsi="IBM Plex Sans"/>
                <w:color w:val="102A24"/>
                <w:sz w:val="16"/>
              </w:rPr>
              <w:t>6 representative routes captured</w:t>
            </w:r>
          </w:p>
        </w:tc>
        <w:tc>
          <w:tcPr>
            <w:tcW w:type="dxa" w:w="5688"/>
            <w:tcMar>
              <w:top w:w="90" w:type="dxa"/>
              <w:start w:w="110" w:type="dxa"/>
              <w:bottom w:w="90" w:type="dxa"/>
              <w:end w:w="110" w:type="dxa"/>
            </w:tcMar>
            <w:vAlign w:val="top"/>
            <w:shd w:fill="FBF8F0"/>
          </w:tcPr>
          <w:p>
            <w:r>
              <w:rPr>
                <w:rFonts w:ascii="IBM Plex Sans" w:hAnsi="IBM Plex Sans"/>
                <w:color w:val="102A24"/>
                <w:sz w:val="16"/>
              </w:rPr>
              <w:t>Field-notebook direction confirmed; failed first-generation images were detected and replaced</w:t>
            </w:r>
          </w:p>
        </w:tc>
      </w:tr>
    </w:tbl>
    <w:p>
      <w:pPr>
        <w:spacing w:after="0"/>
      </w:pPr>
    </w:p>
    <w:p>
      <w:pPr>
        <w:pStyle w:val="Heading2"/>
      </w:pPr>
      <w:r>
        <w:t>Critical Release Contract</w:t>
      </w:r>
    </w:p>
    <w:tbl>
      <w:tblPr>
        <w:tblW w:type="auto" w:w="0"/>
        <w:jc w:val="center"/>
        <w:tblLook w:firstColumn="1" w:firstRow="1" w:lastColumn="0" w:lastRow="0" w:noHBand="0" w:noVBand="1" w:val="04A0"/>
      </w:tblPr>
      <w:tblGrid>
        <w:gridCol w:w="10166"/>
      </w:tblGrid>
      <w:tr>
        <w:tc>
          <w:tcPr>
            <w:tcW w:type="dxa" w:w="10166"/>
            <w:shd w:fill="F05A28"/>
            <w:tcMar>
              <w:top w:w="140" w:type="dxa"/>
              <w:start w:w="170" w:type="dxa"/>
              <w:bottom w:w="140" w:type="dxa"/>
              <w:end w:w="170" w:type="dxa"/>
            </w:tcMar>
          </w:tcPr>
          <w:p>
            <w:r>
              <w:rPr>
                <w:rFonts w:ascii="IBM Plex Mono" w:hAnsi="IBM Plex Mono"/>
                <w:b/>
                <w:color w:val="FFFFFF"/>
                <w:sz w:val="16"/>
              </w:rPr>
              <w:t>ZERO TOLERANCE</w:t>
              <w:br/>
            </w:r>
            <w:r>
              <w:rPr>
                <w:rFonts w:ascii="Newsreader" w:hAnsi="Newsreader"/>
                <w:i/>
                <w:color w:val="FFFFFF"/>
                <w:sz w:val="30"/>
              </w:rPr>
              <w:t>No release may book a minor, discharged patient, inactive coverage, missing policy/card, or unapproved provider change; reveal protected appointment data after failed verification; call a write before explicit confirmation; or continue scheduling through urgent clinical or emergency language.</w:t>
            </w:r>
          </w:p>
        </w:tc>
      </w:tr>
    </w:tbl>
    <w:p>
      <w:pPr>
        <w:spacing w:after="0"/>
      </w:pPr>
    </w:p>
    <w:p>
      <w:pPr>
        <w:keepNext/>
        <w:pageBreakBefore/>
        <w:spacing w:after="40"/>
      </w:pPr>
      <w:r>
        <w:rPr>
          <w:rFonts w:ascii="IBM Plex Mono" w:hAnsi="IBM Plex Mono"/>
          <w:b/>
          <w:color w:val="F05A28"/>
          <w:sz w:val="15"/>
        </w:rPr>
        <w:t>WHAT CHANGED AND WHY</w:t>
      </w:r>
    </w:p>
    <w:p>
      <w:pPr>
        <w:pStyle w:val="Heading1"/>
      </w:pPr>
      <w:r>
        <w:t>High-Level Iteration Log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02A24"/>
            <w:tcMar>
              <w:top w:w="90" w:type="dxa"/>
              <w:start w:w="110" w:type="dxa"/>
              <w:bottom w:w="90" w:type="dxa"/>
              <w:end w:w="110" w:type="dxa"/>
            </w:tcMar>
            <w:vAlign w:val="center"/>
          </w:tcPr>
          <w:p>
            <w:pPr>
              <w:jc w:val="left"/>
            </w:pPr>
            <w:r>
              <w:rPr>
                <w:rFonts w:ascii="IBM Plex Mono" w:hAnsi="IBM Plex Mono"/>
                <w:b/>
                <w:color w:val="B9D531"/>
                <w:sz w:val="14"/>
              </w:rPr>
              <w:t>ITERATION</w:t>
            </w:r>
          </w:p>
        </w:tc>
        <w:tc>
          <w:tcPr>
            <w:tcW w:type="dxa" w:w="2376"/>
            <w:shd w:fill="102A24"/>
            <w:tcMar>
              <w:top w:w="90" w:type="dxa"/>
              <w:start w:w="110" w:type="dxa"/>
              <w:bottom w:w="90" w:type="dxa"/>
              <w:end w:w="110" w:type="dxa"/>
            </w:tcMar>
            <w:vAlign w:val="center"/>
          </w:tcPr>
          <w:p>
            <w:pPr>
              <w:jc w:val="left"/>
            </w:pPr>
            <w:r>
              <w:rPr>
                <w:rFonts w:ascii="IBM Plex Mono" w:hAnsi="IBM Plex Mono"/>
                <w:b/>
                <w:color w:val="B9D531"/>
                <w:sz w:val="14"/>
              </w:rPr>
              <w:t>CHANGE</w:t>
            </w:r>
          </w:p>
        </w:tc>
        <w:tc>
          <w:tcPr>
            <w:tcW w:type="dxa" w:w="2880"/>
            <w:shd w:fill="102A24"/>
            <w:tcMar>
              <w:top w:w="90" w:type="dxa"/>
              <w:start w:w="110" w:type="dxa"/>
              <w:bottom w:w="90" w:type="dxa"/>
              <w:end w:w="110" w:type="dxa"/>
            </w:tcMar>
            <w:vAlign w:val="center"/>
          </w:tcPr>
          <w:p>
            <w:pPr>
              <w:jc w:val="left"/>
            </w:pPr>
            <w:r>
              <w:rPr>
                <w:rFonts w:ascii="IBM Plex Mono" w:hAnsi="IBM Plex Mono"/>
                <w:b/>
                <w:color w:val="B9D531"/>
                <w:sz w:val="14"/>
              </w:rPr>
              <w:t>TRIGGER</w:t>
            </w:r>
          </w:p>
        </w:tc>
        <w:tc>
          <w:tcPr>
            <w:tcW w:type="dxa" w:w="3168"/>
            <w:shd w:fill="102A24"/>
            <w:tcMar>
              <w:top w:w="90" w:type="dxa"/>
              <w:start w:w="110" w:type="dxa"/>
              <w:bottom w:w="90" w:type="dxa"/>
              <w:end w:w="110" w:type="dxa"/>
            </w:tcMar>
            <w:vAlign w:val="center"/>
          </w:tcPr>
          <w:p>
            <w:pPr>
              <w:jc w:val="left"/>
            </w:pPr>
            <w:r>
              <w:rPr>
                <w:rFonts w:ascii="IBM Plex Mono" w:hAnsi="IBM Plex Mono"/>
                <w:b/>
                <w:color w:val="B9D531"/>
                <w:sz w:val="14"/>
              </w:rPr>
              <w:t>PRODUCT IMPACT</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0</w:t>
            </w:r>
          </w:p>
        </w:tc>
        <w:tc>
          <w:tcPr>
            <w:tcW w:type="dxa" w:w="2376"/>
            <w:tcMar>
              <w:top w:w="90" w:type="dxa"/>
              <w:start w:w="110" w:type="dxa"/>
              <w:bottom w:w="90" w:type="dxa"/>
              <w:end w:w="110" w:type="dxa"/>
            </w:tcMar>
            <w:vAlign w:val="top"/>
            <w:shd w:fill="FBF8F0"/>
          </w:tcPr>
          <w:p>
            <w:r>
              <w:rPr>
                <w:rFonts w:ascii="IBM Plex Sans" w:hAnsi="IBM Plex Sans"/>
                <w:color w:val="102A24"/>
                <w:sz w:val="14"/>
              </w:rPr>
              <w:t>Re-read dense tables at high resolution</w:t>
            </w:r>
          </w:p>
        </w:tc>
        <w:tc>
          <w:tcPr>
            <w:tcW w:type="dxa" w:w="2880"/>
            <w:tcMar>
              <w:top w:w="90" w:type="dxa"/>
              <w:start w:w="110" w:type="dxa"/>
              <w:bottom w:w="90" w:type="dxa"/>
              <w:end w:w="110" w:type="dxa"/>
            </w:tcMar>
            <w:vAlign w:val="top"/>
            <w:shd w:fill="FBF8F0"/>
          </w:tcPr>
          <w:p>
            <w:r>
              <w:rPr>
                <w:rFonts w:ascii="IBM Plex Sans" w:hAnsi="IBM Plex Sans"/>
                <w:color w:val="102A24"/>
                <w:sz w:val="14"/>
              </w:rPr>
              <w:t>OCR and preview errors</w:t>
            </w:r>
          </w:p>
        </w:tc>
        <w:tc>
          <w:tcPr>
            <w:tcW w:type="dxa" w:w="3168"/>
            <w:tcMar>
              <w:top w:w="90" w:type="dxa"/>
              <w:start w:w="110" w:type="dxa"/>
              <w:bottom w:w="90" w:type="dxa"/>
              <w:end w:w="110" w:type="dxa"/>
            </w:tcMar>
            <w:vAlign w:val="top"/>
            <w:shd w:fill="FBF8F0"/>
          </w:tcPr>
          <w:p>
            <w:r>
              <w:rPr>
                <w:rFonts w:ascii="IBM Plex Sans" w:hAnsi="IBM Plex Sans"/>
                <w:color w:val="102A24"/>
                <w:sz w:val="14"/>
              </w:rPr>
              <w:t>Source quality precedes automation</w:t>
            </w:r>
          </w:p>
        </w:tc>
      </w:tr>
      <w:tr>
        <w:tc>
          <w:tcPr>
            <w:tcW w:type="dxa" w:w="792"/>
            <w:tcMar>
              <w:top w:w="90" w:type="dxa"/>
              <w:start w:w="110" w:type="dxa"/>
              <w:bottom w:w="90" w:type="dxa"/>
              <w:end w:w="110" w:type="dxa"/>
            </w:tcMar>
            <w:vAlign w:val="top"/>
            <w:shd w:fill="E9E1D2"/>
          </w:tcPr>
          <w:p>
            <w:r>
              <w:rPr>
                <w:rFonts w:ascii="IBM Plex Sans" w:hAnsi="IBM Plex Sans"/>
                <w:color w:val="102A24"/>
                <w:sz w:val="14"/>
              </w:rPr>
              <w:t>1</w:t>
            </w:r>
          </w:p>
        </w:tc>
        <w:tc>
          <w:tcPr>
            <w:tcW w:type="dxa" w:w="2376"/>
            <w:tcMar>
              <w:top w:w="90" w:type="dxa"/>
              <w:start w:w="110" w:type="dxa"/>
              <w:bottom w:w="90" w:type="dxa"/>
              <w:end w:w="110" w:type="dxa"/>
            </w:tcMar>
            <w:vAlign w:val="top"/>
            <w:shd w:fill="E9E1D2"/>
          </w:tcPr>
          <w:p>
            <w:r>
              <w:rPr>
                <w:rFonts w:ascii="IBM Plex Sans" w:hAnsi="IBM Plex Sans"/>
                <w:color w:val="102A24"/>
                <w:sz w:val="14"/>
              </w:rPr>
              <w:t>Rejected prompt-only rules</w:t>
            </w:r>
          </w:p>
        </w:tc>
        <w:tc>
          <w:tcPr>
            <w:tcW w:type="dxa" w:w="2880"/>
            <w:tcMar>
              <w:top w:w="90" w:type="dxa"/>
              <w:start w:w="110" w:type="dxa"/>
              <w:bottom w:w="90" w:type="dxa"/>
              <w:end w:w="110" w:type="dxa"/>
            </w:tcMar>
            <w:vAlign w:val="top"/>
            <w:shd w:fill="E9E1D2"/>
          </w:tcPr>
          <w:p>
            <w:r>
              <w:rPr>
                <w:rFonts w:ascii="IBM Plex Sans" w:hAnsi="IBM Plex Sans"/>
                <w:color w:val="102A24"/>
                <w:sz w:val="14"/>
              </w:rPr>
              <w:t>Hard to test, diff, or guarantee</w:t>
            </w:r>
          </w:p>
        </w:tc>
        <w:tc>
          <w:tcPr>
            <w:tcW w:type="dxa" w:w="3168"/>
            <w:tcMar>
              <w:top w:w="90" w:type="dxa"/>
              <w:start w:w="110" w:type="dxa"/>
              <w:bottom w:w="90" w:type="dxa"/>
              <w:end w:w="110" w:type="dxa"/>
            </w:tcMar>
            <w:vAlign w:val="top"/>
            <w:shd w:fill="E9E1D2"/>
          </w:tcPr>
          <w:p>
            <w:r>
              <w:rPr>
                <w:rFonts w:ascii="IBM Plex Sans" w:hAnsi="IBM Plex Sans"/>
                <w:color w:val="102A24"/>
                <w:sz w:val="14"/>
              </w:rPr>
              <w:t>Versioned deterministic policy</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2</w:t>
            </w:r>
          </w:p>
        </w:tc>
        <w:tc>
          <w:tcPr>
            <w:tcW w:type="dxa" w:w="2376"/>
            <w:tcMar>
              <w:top w:w="90" w:type="dxa"/>
              <w:start w:w="110" w:type="dxa"/>
              <w:bottom w:w="90" w:type="dxa"/>
              <w:end w:w="110" w:type="dxa"/>
            </w:tcMar>
            <w:vAlign w:val="top"/>
            <w:shd w:fill="FBF8F0"/>
          </w:tcPr>
          <w:p>
            <w:r>
              <w:rPr>
                <w:rFonts w:ascii="IBM Plex Sans" w:hAnsi="IBM Plex Sans"/>
                <w:color w:val="102A24"/>
                <w:sz w:val="14"/>
              </w:rPr>
              <w:t>Strengthened identity gate</w:t>
            </w:r>
          </w:p>
        </w:tc>
        <w:tc>
          <w:tcPr>
            <w:tcW w:type="dxa" w:w="2880"/>
            <w:tcMar>
              <w:top w:w="90" w:type="dxa"/>
              <w:start w:w="110" w:type="dxa"/>
              <w:bottom w:w="90" w:type="dxa"/>
              <w:end w:w="110" w:type="dxa"/>
            </w:tcMar>
            <w:vAlign w:val="top"/>
            <w:shd w:fill="FBF8F0"/>
          </w:tcPr>
          <w:p>
            <w:r>
              <w:rPr>
                <w:rFonts w:ascii="IBM Plex Sans" w:hAnsi="IBM Plex Sans"/>
                <w:color w:val="102A24"/>
                <w:sz w:val="14"/>
              </w:rPr>
              <w:t>Duplicate James Porter records</w:t>
            </w:r>
          </w:p>
        </w:tc>
        <w:tc>
          <w:tcPr>
            <w:tcW w:type="dxa" w:w="3168"/>
            <w:tcMar>
              <w:top w:w="90" w:type="dxa"/>
              <w:start w:w="110" w:type="dxa"/>
              <w:bottom w:w="90" w:type="dxa"/>
              <w:end w:w="110" w:type="dxa"/>
            </w:tcMar>
            <w:vAlign w:val="top"/>
            <w:shd w:fill="FBF8F0"/>
          </w:tcPr>
          <w:p>
            <w:r>
              <w:rPr>
                <w:rFonts w:ascii="IBM Plex Sans" w:hAnsi="IBM Plex Sans"/>
                <w:color w:val="102A24"/>
                <w:sz w:val="14"/>
              </w:rPr>
              <w:t>DOB gates disclosure and mutation</w:t>
            </w:r>
          </w:p>
        </w:tc>
      </w:tr>
      <w:tr>
        <w:tc>
          <w:tcPr>
            <w:tcW w:type="dxa" w:w="792"/>
            <w:tcMar>
              <w:top w:w="90" w:type="dxa"/>
              <w:start w:w="110" w:type="dxa"/>
              <w:bottom w:w="90" w:type="dxa"/>
              <w:end w:w="110" w:type="dxa"/>
            </w:tcMar>
            <w:vAlign w:val="top"/>
            <w:shd w:fill="E9E1D2"/>
          </w:tcPr>
          <w:p>
            <w:r>
              <w:rPr>
                <w:rFonts w:ascii="IBM Plex Sans" w:hAnsi="IBM Plex Sans"/>
                <w:color w:val="102A24"/>
                <w:sz w:val="14"/>
              </w:rPr>
              <w:t>3</w:t>
            </w:r>
          </w:p>
        </w:tc>
        <w:tc>
          <w:tcPr>
            <w:tcW w:type="dxa" w:w="2376"/>
            <w:tcMar>
              <w:top w:w="90" w:type="dxa"/>
              <w:start w:w="110" w:type="dxa"/>
              <w:bottom w:w="90" w:type="dxa"/>
              <w:end w:w="110" w:type="dxa"/>
            </w:tcMar>
            <w:vAlign w:val="top"/>
            <w:shd w:fill="E9E1D2"/>
          </w:tcPr>
          <w:p>
            <w:r>
              <w:rPr>
                <w:rFonts w:ascii="IBM Plex Sans" w:hAnsi="IBM Plex Sans"/>
                <w:color w:val="102A24"/>
                <w:sz w:val="14"/>
              </w:rPr>
              <w:t>Made safety preemptive</w:t>
            </w:r>
          </w:p>
        </w:tc>
        <w:tc>
          <w:tcPr>
            <w:tcW w:type="dxa" w:w="2880"/>
            <w:tcMar>
              <w:top w:w="90" w:type="dxa"/>
              <w:start w:w="110" w:type="dxa"/>
              <w:bottom w:w="90" w:type="dxa"/>
              <w:end w:w="110" w:type="dxa"/>
            </w:tcMar>
            <w:vAlign w:val="top"/>
            <w:shd w:fill="E9E1D2"/>
          </w:tcPr>
          <w:p>
            <w:r>
              <w:rPr>
                <w:rFonts w:ascii="IBM Plex Sans" w:hAnsi="IBM Plex Sans"/>
                <w:color w:val="102A24"/>
                <w:sz w:val="14"/>
              </w:rPr>
              <w:t>Clinical language can arrive at any turn</w:t>
            </w:r>
          </w:p>
        </w:tc>
        <w:tc>
          <w:tcPr>
            <w:tcW w:type="dxa" w:w="3168"/>
            <w:tcMar>
              <w:top w:w="90" w:type="dxa"/>
              <w:start w:w="110" w:type="dxa"/>
              <w:bottom w:w="90" w:type="dxa"/>
              <w:end w:w="110" w:type="dxa"/>
            </w:tcMar>
            <w:vAlign w:val="top"/>
            <w:shd w:fill="E9E1D2"/>
          </w:tcPr>
          <w:p>
            <w:r>
              <w:rPr>
                <w:rFonts w:ascii="IBM Plex Sans" w:hAnsi="IBM Plex Sans"/>
                <w:color w:val="102A24"/>
                <w:sz w:val="14"/>
              </w:rPr>
              <w:t>Scheduling stops before transfer/911 instruction</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4</w:t>
            </w:r>
          </w:p>
        </w:tc>
        <w:tc>
          <w:tcPr>
            <w:tcW w:type="dxa" w:w="2376"/>
            <w:tcMar>
              <w:top w:w="90" w:type="dxa"/>
              <w:start w:w="110" w:type="dxa"/>
              <w:bottom w:w="90" w:type="dxa"/>
              <w:end w:w="110" w:type="dxa"/>
            </w:tcMar>
            <w:vAlign w:val="top"/>
            <w:shd w:fill="FBF8F0"/>
          </w:tcPr>
          <w:p>
            <w:r>
              <w:rPr>
                <w:rFonts w:ascii="IBM Plex Sans" w:hAnsi="IBM Plex Sans"/>
                <w:color w:val="102A24"/>
                <w:sz w:val="14"/>
              </w:rPr>
              <w:t>Moved availability after eligibility</w:t>
            </w:r>
          </w:p>
        </w:tc>
        <w:tc>
          <w:tcPr>
            <w:tcW w:type="dxa" w:w="2880"/>
            <w:tcMar>
              <w:top w:w="90" w:type="dxa"/>
              <w:start w:w="110" w:type="dxa"/>
              <w:bottom w:w="90" w:type="dxa"/>
              <w:end w:w="110" w:type="dxa"/>
            </w:tcMar>
            <w:vAlign w:val="top"/>
            <w:shd w:fill="FBF8F0"/>
          </w:tcPr>
          <w:p>
            <w:r>
              <w:rPr>
                <w:rFonts w:ascii="IBM Plex Sans" w:hAnsi="IBM Plex Sans"/>
                <w:color w:val="102A24"/>
                <w:sz w:val="14"/>
              </w:rPr>
              <w:t>A free slot does not imply authorization</w:t>
            </w:r>
          </w:p>
        </w:tc>
        <w:tc>
          <w:tcPr>
            <w:tcW w:type="dxa" w:w="3168"/>
            <w:tcMar>
              <w:top w:w="90" w:type="dxa"/>
              <w:start w:w="110" w:type="dxa"/>
              <w:bottom w:w="90" w:type="dxa"/>
              <w:end w:w="110" w:type="dxa"/>
            </w:tcMar>
            <w:vAlign w:val="top"/>
            <w:shd w:fill="FBF8F0"/>
          </w:tcPr>
          <w:p>
            <w:r>
              <w:rPr>
                <w:rFonts w:ascii="IBM Plex Sans" w:hAnsi="IBM Plex Sans"/>
                <w:color w:val="102A24"/>
                <w:sz w:val="14"/>
              </w:rPr>
              <w:t>Forbidden searches for denied patients</w:t>
            </w:r>
          </w:p>
        </w:tc>
      </w:tr>
      <w:tr>
        <w:tc>
          <w:tcPr>
            <w:tcW w:type="dxa" w:w="792"/>
            <w:tcMar>
              <w:top w:w="90" w:type="dxa"/>
              <w:start w:w="110" w:type="dxa"/>
              <w:bottom w:w="90" w:type="dxa"/>
              <w:end w:w="110" w:type="dxa"/>
            </w:tcMar>
            <w:vAlign w:val="top"/>
            <w:shd w:fill="E9E1D2"/>
          </w:tcPr>
          <w:p>
            <w:r>
              <w:rPr>
                <w:rFonts w:ascii="IBM Plex Sans" w:hAnsi="IBM Plex Sans"/>
                <w:color w:val="102A24"/>
                <w:sz w:val="14"/>
              </w:rPr>
              <w:t>5</w:t>
            </w:r>
          </w:p>
        </w:tc>
        <w:tc>
          <w:tcPr>
            <w:tcW w:type="dxa" w:w="2376"/>
            <w:tcMar>
              <w:top w:w="90" w:type="dxa"/>
              <w:start w:w="110" w:type="dxa"/>
              <w:bottom w:w="90" w:type="dxa"/>
              <w:end w:w="110" w:type="dxa"/>
            </w:tcMar>
            <w:vAlign w:val="top"/>
            <w:shd w:fill="E9E1D2"/>
          </w:tcPr>
          <w:p>
            <w:r>
              <w:rPr>
                <w:rFonts w:ascii="IBM Plex Sans" w:hAnsi="IBM Plex Sans"/>
                <w:color w:val="102A24"/>
                <w:sz w:val="14"/>
              </w:rPr>
              <w:t>Created ambiguity queue</w:t>
            </w:r>
          </w:p>
        </w:tc>
        <w:tc>
          <w:tcPr>
            <w:tcW w:type="dxa" w:w="2880"/>
            <w:tcMar>
              <w:top w:w="90" w:type="dxa"/>
              <w:start w:w="110" w:type="dxa"/>
              <w:bottom w:w="90" w:type="dxa"/>
              <w:end w:w="110" w:type="dxa"/>
            </w:tcMar>
            <w:vAlign w:val="top"/>
            <w:shd w:fill="E9E1D2"/>
          </w:tcPr>
          <w:p>
            <w:r>
              <w:rPr>
                <w:rFonts w:ascii="IBM Plex Sans" w:hAnsi="IBM Plex Sans"/>
                <w:color w:val="102A24"/>
                <w:sz w:val="14"/>
              </w:rPr>
              <w:t>Conflicting/missing source truth</w:t>
            </w:r>
          </w:p>
        </w:tc>
        <w:tc>
          <w:tcPr>
            <w:tcW w:type="dxa" w:w="3168"/>
            <w:tcMar>
              <w:top w:w="90" w:type="dxa"/>
              <w:start w:w="110" w:type="dxa"/>
              <w:bottom w:w="90" w:type="dxa"/>
              <w:end w:w="110" w:type="dxa"/>
            </w:tcMar>
            <w:vAlign w:val="top"/>
            <w:shd w:fill="E9E1D2"/>
          </w:tcPr>
          <w:p>
            <w:r>
              <w:rPr>
                <w:rFonts w:ascii="IBM Plex Sans" w:hAnsi="IBM Plex Sans"/>
                <w:color w:val="102A24"/>
                <w:sz w:val="14"/>
              </w:rPr>
              <w:t>Conservative labeled assumptions</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6</w:t>
            </w:r>
          </w:p>
        </w:tc>
        <w:tc>
          <w:tcPr>
            <w:tcW w:type="dxa" w:w="2376"/>
            <w:tcMar>
              <w:top w:w="90" w:type="dxa"/>
              <w:start w:w="110" w:type="dxa"/>
              <w:bottom w:w="90" w:type="dxa"/>
              <w:end w:w="110" w:type="dxa"/>
            </w:tcMar>
            <w:vAlign w:val="top"/>
            <w:shd w:fill="FBF8F0"/>
          </w:tcPr>
          <w:p>
            <w:r>
              <w:rPr>
                <w:rFonts w:ascii="IBM Plex Sans" w:hAnsi="IBM Plex Sans"/>
                <w:color w:val="102A24"/>
                <w:sz w:val="14"/>
              </w:rPr>
              <w:t>Isolated appointment assumptions</w:t>
            </w:r>
          </w:p>
        </w:tc>
        <w:tc>
          <w:tcPr>
            <w:tcW w:type="dxa" w:w="2880"/>
            <w:tcMar>
              <w:top w:w="90" w:type="dxa"/>
              <w:start w:w="110" w:type="dxa"/>
              <w:bottom w:w="90" w:type="dxa"/>
              <w:end w:w="110" w:type="dxa"/>
            </w:tcMar>
            <w:vAlign w:val="top"/>
            <w:shd w:fill="FBF8F0"/>
          </w:tcPr>
          <w:p>
            <w:r>
              <w:rPr>
                <w:rFonts w:ascii="IBM Plex Sans" w:hAnsi="IBM Plex Sans"/>
                <w:color w:val="102A24"/>
                <w:sz w:val="14"/>
              </w:rPr>
              <w:t>Brief leaves details to candidate</w:t>
            </w:r>
          </w:p>
        </w:tc>
        <w:tc>
          <w:tcPr>
            <w:tcW w:type="dxa" w:w="3168"/>
            <w:tcMar>
              <w:top w:w="90" w:type="dxa"/>
              <w:start w:w="110" w:type="dxa"/>
              <w:bottom w:w="90" w:type="dxa"/>
              <w:end w:w="110" w:type="dxa"/>
            </w:tcMar>
            <w:vAlign w:val="top"/>
            <w:shd w:fill="FBF8F0"/>
          </w:tcPr>
          <w:p>
            <w:r>
              <w:rPr>
                <w:rFonts w:ascii="IBM Plex Sans" w:hAnsi="IBM Plex Sans"/>
                <w:color w:val="102A24"/>
                <w:sz w:val="14"/>
              </w:rPr>
              <w:t>Reproducible confirm/cancel/reschedule</w:t>
            </w:r>
          </w:p>
        </w:tc>
      </w:tr>
      <w:tr>
        <w:tc>
          <w:tcPr>
            <w:tcW w:type="dxa" w:w="792"/>
            <w:tcMar>
              <w:top w:w="90" w:type="dxa"/>
              <w:start w:w="110" w:type="dxa"/>
              <w:bottom w:w="90" w:type="dxa"/>
              <w:end w:w="110" w:type="dxa"/>
            </w:tcMar>
            <w:vAlign w:val="top"/>
            <w:shd w:fill="E9E1D2"/>
          </w:tcPr>
          <w:p>
            <w:r>
              <w:rPr>
                <w:rFonts w:ascii="IBM Plex Sans" w:hAnsi="IBM Plex Sans"/>
                <w:color w:val="102A24"/>
                <w:sz w:val="14"/>
              </w:rPr>
              <w:t>7</w:t>
            </w:r>
          </w:p>
        </w:tc>
        <w:tc>
          <w:tcPr>
            <w:tcW w:type="dxa" w:w="2376"/>
            <w:tcMar>
              <w:top w:w="90" w:type="dxa"/>
              <w:start w:w="110" w:type="dxa"/>
              <w:bottom w:w="90" w:type="dxa"/>
              <w:end w:w="110" w:type="dxa"/>
            </w:tcMar>
            <w:vAlign w:val="top"/>
            <w:shd w:fill="E9E1D2"/>
          </w:tcPr>
          <w:p>
            <w:r>
              <w:rPr>
                <w:rFonts w:ascii="IBM Plex Sans" w:hAnsi="IBM Plex Sans"/>
                <w:color w:val="102A24"/>
                <w:sz w:val="14"/>
              </w:rPr>
              <w:t>Expanded assertions beyond prose</w:t>
            </w:r>
          </w:p>
        </w:tc>
        <w:tc>
          <w:tcPr>
            <w:tcW w:type="dxa" w:w="2880"/>
            <w:tcMar>
              <w:top w:w="90" w:type="dxa"/>
              <w:start w:w="110" w:type="dxa"/>
              <w:bottom w:w="90" w:type="dxa"/>
              <w:end w:w="110" w:type="dxa"/>
            </w:tcMar>
            <w:vAlign w:val="top"/>
            <w:shd w:fill="E9E1D2"/>
          </w:tcPr>
          <w:p>
            <w:r>
              <w:rPr>
                <w:rFonts w:ascii="IBM Plex Sans" w:hAnsi="IBM Plex Sans"/>
                <w:color w:val="102A24"/>
                <w:sz w:val="14"/>
              </w:rPr>
              <w:t>Fluent text can hide a bad workflow</w:t>
            </w:r>
          </w:p>
        </w:tc>
        <w:tc>
          <w:tcPr>
            <w:tcW w:type="dxa" w:w="3168"/>
            <w:tcMar>
              <w:top w:w="90" w:type="dxa"/>
              <w:start w:w="110" w:type="dxa"/>
              <w:bottom w:w="90" w:type="dxa"/>
              <w:end w:w="110" w:type="dxa"/>
            </w:tcMar>
            <w:vAlign w:val="top"/>
            <w:shd w:fill="E9E1D2"/>
          </w:tcPr>
          <w:p>
            <w:r>
              <w:rPr>
                <w:rFonts w:ascii="IBM Plex Sans" w:hAnsi="IBM Plex Sans"/>
                <w:color w:val="102A24"/>
                <w:sz w:val="14"/>
              </w:rPr>
              <w:t>Tool, reason, state, and transfer evidence</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8</w:t>
            </w:r>
          </w:p>
        </w:tc>
        <w:tc>
          <w:tcPr>
            <w:tcW w:type="dxa" w:w="2376"/>
            <w:tcMar>
              <w:top w:w="90" w:type="dxa"/>
              <w:start w:w="110" w:type="dxa"/>
              <w:bottom w:w="90" w:type="dxa"/>
              <w:end w:w="110" w:type="dxa"/>
            </w:tcMar>
            <w:vAlign w:val="top"/>
            <w:shd w:fill="FBF8F0"/>
          </w:tcPr>
          <w:p>
            <w:r>
              <w:rPr>
                <w:rFonts w:ascii="IBM Plex Sans" w:hAnsi="IBM Plex Sans"/>
                <w:color w:val="102A24"/>
                <w:sz w:val="14"/>
              </w:rPr>
              <w:t>Made voice optional</w:t>
            </w:r>
          </w:p>
        </w:tc>
        <w:tc>
          <w:tcPr>
            <w:tcW w:type="dxa" w:w="2880"/>
            <w:tcMar>
              <w:top w:w="90" w:type="dxa"/>
              <w:start w:w="110" w:type="dxa"/>
              <w:bottom w:w="90" w:type="dxa"/>
              <w:end w:w="110" w:type="dxa"/>
            </w:tcMar>
            <w:vAlign w:val="top"/>
            <w:shd w:fill="FBF8F0"/>
          </w:tcPr>
          <w:p>
            <w:r>
              <w:rPr>
                <w:rFonts w:ascii="IBM Plex Sans" w:hAnsi="IBM Plex Sans"/>
                <w:color w:val="102A24"/>
                <w:sz w:val="14"/>
              </w:rPr>
              <w:t>Telephony deprioritized; browser support varies</w:t>
            </w:r>
          </w:p>
        </w:tc>
        <w:tc>
          <w:tcPr>
            <w:tcW w:type="dxa" w:w="3168"/>
            <w:tcMar>
              <w:top w:w="90" w:type="dxa"/>
              <w:start w:w="110" w:type="dxa"/>
              <w:bottom w:w="90" w:type="dxa"/>
              <w:end w:w="110" w:type="dxa"/>
            </w:tcMar>
            <w:vAlign w:val="top"/>
            <w:shd w:fill="FBF8F0"/>
          </w:tcPr>
          <w:p>
            <w:r>
              <w:rPr>
                <w:rFonts w:ascii="IBM Plex Sans" w:hAnsi="IBM Plex Sans"/>
                <w:color w:val="102A24"/>
                <w:sz w:val="14"/>
              </w:rPr>
              <w:t>Reliable evaluator and accessibility path</w:t>
            </w:r>
          </w:p>
        </w:tc>
      </w:tr>
      <w:tr>
        <w:tc>
          <w:tcPr>
            <w:tcW w:type="dxa" w:w="792"/>
            <w:tcMar>
              <w:top w:w="90" w:type="dxa"/>
              <w:start w:w="110" w:type="dxa"/>
              <w:bottom w:w="90" w:type="dxa"/>
              <w:end w:w="110" w:type="dxa"/>
            </w:tcMar>
            <w:vAlign w:val="top"/>
            <w:shd w:fill="E9E1D2"/>
          </w:tcPr>
          <w:p>
            <w:r>
              <w:rPr>
                <w:rFonts w:ascii="IBM Plex Sans" w:hAnsi="IBM Plex Sans"/>
                <w:color w:val="102A24"/>
                <w:sz w:val="14"/>
              </w:rPr>
              <w:t>9</w:t>
            </w:r>
          </w:p>
        </w:tc>
        <w:tc>
          <w:tcPr>
            <w:tcW w:type="dxa" w:w="2376"/>
            <w:tcMar>
              <w:top w:w="90" w:type="dxa"/>
              <w:start w:w="110" w:type="dxa"/>
              <w:bottom w:w="90" w:type="dxa"/>
              <w:end w:w="110" w:type="dxa"/>
            </w:tcMar>
            <w:vAlign w:val="top"/>
            <w:shd w:fill="E9E1D2"/>
          </w:tcPr>
          <w:p>
            <w:r>
              <w:rPr>
                <w:rFonts w:ascii="IBM Plex Sans" w:hAnsi="IBM Plex Sans"/>
                <w:color w:val="102A24"/>
                <w:sz w:val="14"/>
              </w:rPr>
              <w:t>Mapped friction into FieldFlow</w:t>
            </w:r>
          </w:p>
        </w:tc>
        <w:tc>
          <w:tcPr>
            <w:tcW w:type="dxa" w:w="2880"/>
            <w:tcMar>
              <w:top w:w="90" w:type="dxa"/>
              <w:start w:w="110" w:type="dxa"/>
              <w:bottom w:w="90" w:type="dxa"/>
              <w:end w:w="110" w:type="dxa"/>
            </w:tcMar>
            <w:vAlign w:val="top"/>
            <w:shd w:fill="E9E1D2"/>
          </w:tcPr>
          <w:p>
            <w:r>
              <w:rPr>
                <w:rFonts w:ascii="IBM Plex Sans" w:hAnsi="IBM Plex Sans"/>
                <w:color w:val="102A24"/>
                <w:sz w:val="14"/>
              </w:rPr>
              <w:t>Phase 2 asks for generalization</w:t>
            </w:r>
          </w:p>
        </w:tc>
        <w:tc>
          <w:tcPr>
            <w:tcW w:type="dxa" w:w="3168"/>
            <w:tcMar>
              <w:top w:w="90" w:type="dxa"/>
              <w:start w:w="110" w:type="dxa"/>
              <w:bottom w:w="90" w:type="dxa"/>
              <w:end w:w="110" w:type="dxa"/>
            </w:tcMar>
            <w:vAlign w:val="top"/>
            <w:shd w:fill="E9E1D2"/>
          </w:tcPr>
          <w:p>
            <w:r>
              <w:rPr>
                <w:rFonts w:ascii="IBM Plex Sans" w:hAnsi="IBM Plex Sans"/>
                <w:color w:val="102A24"/>
                <w:sz w:val="14"/>
              </w:rPr>
              <w:t>Productization begins with observed FDE work</w:t>
            </w:r>
          </w:p>
        </w:tc>
      </w:tr>
      <w:tr>
        <w:tc>
          <w:tcPr>
            <w:tcW w:type="dxa" w:w="792"/>
            <w:tcMar>
              <w:top w:w="90" w:type="dxa"/>
              <w:start w:w="110" w:type="dxa"/>
              <w:bottom w:w="90" w:type="dxa"/>
              <w:end w:w="110" w:type="dxa"/>
            </w:tcMar>
            <w:vAlign w:val="top"/>
            <w:shd w:fill="FBF8F0"/>
          </w:tcPr>
          <w:p>
            <w:r>
              <w:rPr>
                <w:rFonts w:ascii="IBM Plex Sans" w:hAnsi="IBM Plex Sans"/>
                <w:color w:val="102A24"/>
                <w:sz w:val="14"/>
              </w:rPr>
              <w:t>10</w:t>
            </w:r>
          </w:p>
        </w:tc>
        <w:tc>
          <w:tcPr>
            <w:tcW w:type="dxa" w:w="2376"/>
            <w:tcMar>
              <w:top w:w="90" w:type="dxa"/>
              <w:start w:w="110" w:type="dxa"/>
              <w:bottom w:w="90" w:type="dxa"/>
              <w:end w:w="110" w:type="dxa"/>
            </w:tcMar>
            <w:vAlign w:val="top"/>
            <w:shd w:fill="FBF8F0"/>
          </w:tcPr>
          <w:p>
            <w:r>
              <w:rPr>
                <w:rFonts w:ascii="IBM Plex Sans" w:hAnsi="IBM Plex Sans"/>
                <w:color w:val="102A24"/>
                <w:sz w:val="14"/>
              </w:rPr>
              <w:t>Replaced failed visual assets</w:t>
            </w:r>
          </w:p>
        </w:tc>
        <w:tc>
          <w:tcPr>
            <w:tcW w:type="dxa" w:w="2880"/>
            <w:tcMar>
              <w:top w:w="90" w:type="dxa"/>
              <w:start w:w="110" w:type="dxa"/>
              <w:bottom w:w="90" w:type="dxa"/>
              <w:end w:w="110" w:type="dxa"/>
            </w:tcMar>
            <w:vAlign w:val="top"/>
            <w:shd w:fill="FBF8F0"/>
          </w:tcPr>
          <w:p>
            <w:r>
              <w:rPr>
                <w:rFonts w:ascii="IBM Plex Sans" w:hAnsi="IBM Plex Sans"/>
                <w:color w:val="102A24"/>
                <w:sz w:val="14"/>
              </w:rPr>
              <w:t>Full-page visual review</w:t>
            </w:r>
          </w:p>
        </w:tc>
        <w:tc>
          <w:tcPr>
            <w:tcW w:type="dxa" w:w="3168"/>
            <w:tcMar>
              <w:top w:w="90" w:type="dxa"/>
              <w:start w:w="110" w:type="dxa"/>
              <w:bottom w:w="90" w:type="dxa"/>
              <w:end w:w="110" w:type="dxa"/>
            </w:tcMar>
            <w:vAlign w:val="top"/>
            <w:shd w:fill="FBF8F0"/>
          </w:tcPr>
          <w:p>
            <w:r>
              <w:rPr>
                <w:rFonts w:ascii="IBM Plex Sans" w:hAnsi="IBM Plex Sans"/>
                <w:color w:val="102A24"/>
                <w:sz w:val="14"/>
              </w:rPr>
              <w:t>Defect recorded, fixed, and revalidated</w:t>
            </w:r>
          </w:p>
        </w:tc>
      </w:tr>
    </w:tbl>
    <w:p>
      <w:pPr>
        <w:spacing w:after="0"/>
      </w:pPr>
    </w:p>
    <w:p>
      <w:pPr>
        <w:keepNext/>
        <w:pageBreakBefore/>
        <w:spacing w:after="40"/>
      </w:pPr>
      <w:r>
        <w:rPr>
          <w:rFonts w:ascii="IBM Plex Mono" w:hAnsi="IBM Plex Mono"/>
          <w:b/>
          <w:color w:val="F05A28"/>
          <w:sz w:val="15"/>
        </w:rPr>
        <w:t>FROM FIELD LEARNING TO PLATFORM LEVERAGE</w:t>
      </w:r>
    </w:p>
    <w:p>
      <w:pPr>
        <w:pStyle w:val="Heading1"/>
      </w:pPr>
      <w:r>
        <w:t>Phase 2: FieldFlow Platform Strategy</w:t>
      </w:r>
    </w:p>
    <w:p>
      <w:r>
        <w:t>The hard work in Riverbend was a repeatable control problem: preserve source truth, clarify ambiguity, compile authority into stable layers, simulate real failure modes, approve the exact version, deploy reversibly, observe bounded outcomes, and improve without ungoverned policy drift. FieldFlow productizes that work for FDEs while preserving clinic-specific truth.</w:t>
      </w:r>
    </w:p>
    <w:p>
      <w:pPr>
        <w:jc w:val="center"/>
      </w:pPr>
      <w:r>
        <w:drawing>
          <wp:inline xmlns:a="http://schemas.openxmlformats.org/drawingml/2006/main" xmlns:pic="http://schemas.openxmlformats.org/drawingml/2006/picture">
            <wp:extent cx="6400800" cy="902677"/>
            <wp:docPr id="4" name="Picture 4"/>
            <wp:cNvGraphicFramePr>
              <a:graphicFrameLocks noChangeAspect="1"/>
            </wp:cNvGraphicFramePr>
            <a:graphic>
              <a:graphicData uri="http://schemas.openxmlformats.org/drawingml/2006/picture">
                <pic:pic>
                  <pic:nvPicPr>
                    <pic:cNvPr id="0" name="fieldflow-lifecycle.png"/>
                    <pic:cNvPicPr/>
                  </pic:nvPicPr>
                  <pic:blipFill>
                    <a:blip r:embed="rId14"/>
                    <a:stretch>
                      <a:fillRect/>
                    </a:stretch>
                  </pic:blipFill>
                  <pic:spPr>
                    <a:xfrm>
                      <a:off x="0" y="0"/>
                      <a:ext cx="6400800" cy="902677"/>
                    </a:xfrm>
                    <a:prstGeom prst="rect"/>
                  </pic:spPr>
                </pic:pic>
              </a:graphicData>
            </a:graphic>
          </wp:inline>
        </w:drawing>
      </w:r>
    </w:p>
    <w:p>
      <w:pPr>
        <w:jc w:val="center"/>
      </w:pPr>
      <w:r>
        <w:rPr>
          <w:rFonts w:ascii="IBM Plex Mono" w:hAnsi="IBM Plex Mono"/>
          <w:i/>
          <w:color w:val="6B7069"/>
          <w:sz w:val="14"/>
        </w:rPr>
        <w:t>Figure 3. FieldFlow lifecycle: every handoff creates an inspectable artifact and a release decision.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1"/>
            <w:shd w:fill="102A24"/>
            <w:tcMar>
              <w:top w:w="90" w:type="dxa"/>
              <w:start w:w="110" w:type="dxa"/>
              <w:bottom w:w="90" w:type="dxa"/>
              <w:end w:w="110" w:type="dxa"/>
            </w:tcMar>
            <w:vAlign w:val="center"/>
          </w:tcPr>
          <w:p>
            <w:pPr>
              <w:jc w:val="left"/>
            </w:pPr>
            <w:r>
              <w:rPr>
                <w:rFonts w:ascii="IBM Plex Mono" w:hAnsi="IBM Plex Mono"/>
                <w:b/>
                <w:color w:val="B9D531"/>
                <w:sz w:val="15"/>
              </w:rPr>
              <w:t>STAGE</w:t>
            </w:r>
          </w:p>
        </w:tc>
        <w:tc>
          <w:tcPr>
            <w:tcW w:type="dxa" w:w="2880"/>
            <w:shd w:fill="102A24"/>
            <w:tcMar>
              <w:top w:w="90" w:type="dxa"/>
              <w:start w:w="110" w:type="dxa"/>
              <w:bottom w:w="90" w:type="dxa"/>
              <w:end w:w="110" w:type="dxa"/>
            </w:tcMar>
            <w:vAlign w:val="center"/>
          </w:tcPr>
          <w:p>
            <w:pPr>
              <w:jc w:val="left"/>
            </w:pPr>
            <w:r>
              <w:rPr>
                <w:rFonts w:ascii="IBM Plex Mono" w:hAnsi="IBM Plex Mono"/>
                <w:b/>
                <w:color w:val="B9D531"/>
                <w:sz w:val="15"/>
              </w:rPr>
              <w:t>QUESTION</w:t>
            </w:r>
          </w:p>
        </w:tc>
        <w:tc>
          <w:tcPr>
            <w:tcW w:type="dxa" w:w="2376"/>
            <w:shd w:fill="102A24"/>
            <w:tcMar>
              <w:top w:w="90" w:type="dxa"/>
              <w:start w:w="110" w:type="dxa"/>
              <w:bottom w:w="90" w:type="dxa"/>
              <w:end w:w="110" w:type="dxa"/>
            </w:tcMar>
            <w:vAlign w:val="center"/>
          </w:tcPr>
          <w:p>
            <w:pPr>
              <w:jc w:val="left"/>
            </w:pPr>
            <w:r>
              <w:rPr>
                <w:rFonts w:ascii="IBM Plex Mono" w:hAnsi="IBM Plex Mono"/>
                <w:b/>
                <w:color w:val="B9D531"/>
                <w:sz w:val="15"/>
              </w:rPr>
              <w:t>ARTIFACT</w:t>
            </w:r>
          </w:p>
        </w:tc>
        <w:tc>
          <w:tcPr>
            <w:tcW w:type="dxa" w:w="2808"/>
            <w:shd w:fill="102A24"/>
            <w:tcMar>
              <w:top w:w="90" w:type="dxa"/>
              <w:start w:w="110" w:type="dxa"/>
              <w:bottom w:w="90" w:type="dxa"/>
              <w:end w:w="110" w:type="dxa"/>
            </w:tcMar>
            <w:vAlign w:val="center"/>
          </w:tcPr>
          <w:p>
            <w:pPr>
              <w:jc w:val="left"/>
            </w:pPr>
            <w:r>
              <w:rPr>
                <w:rFonts w:ascii="IBM Plex Mono" w:hAnsi="IBM Plex Mono"/>
                <w:b/>
                <w:color w:val="B9D531"/>
                <w:sz w:val="15"/>
              </w:rPr>
              <w:t>CRITICAL GATE</w:t>
            </w:r>
          </w:p>
        </w:tc>
      </w:tr>
      <w:tr>
        <w:tc>
          <w:tcPr>
            <w:tcW w:type="dxa" w:w="1181"/>
            <w:tcMar>
              <w:top w:w="90" w:type="dxa"/>
              <w:start w:w="110" w:type="dxa"/>
              <w:bottom w:w="90" w:type="dxa"/>
              <w:end w:w="110" w:type="dxa"/>
            </w:tcMar>
            <w:vAlign w:val="top"/>
            <w:shd w:fill="FBF8F0"/>
          </w:tcPr>
          <w:p>
            <w:r>
              <w:rPr>
                <w:rFonts w:ascii="IBM Plex Sans" w:hAnsi="IBM Plex Sans"/>
                <w:color w:val="102A24"/>
                <w:sz w:val="15"/>
              </w:rPr>
              <w:t>Ingest</w:t>
            </w:r>
          </w:p>
        </w:tc>
        <w:tc>
          <w:tcPr>
            <w:tcW w:type="dxa" w:w="2880"/>
            <w:tcMar>
              <w:top w:w="90" w:type="dxa"/>
              <w:start w:w="110" w:type="dxa"/>
              <w:bottom w:w="90" w:type="dxa"/>
              <w:end w:w="110" w:type="dxa"/>
            </w:tcMar>
            <w:vAlign w:val="top"/>
            <w:shd w:fill="FBF8F0"/>
          </w:tcPr>
          <w:p>
            <w:r>
              <w:rPr>
                <w:rFonts w:ascii="IBM Plex Sans" w:hAnsi="IBM Plex Sans"/>
                <w:color w:val="102A24"/>
                <w:sz w:val="15"/>
              </w:rPr>
              <w:t>What did the clinic provide?</w:t>
            </w:r>
          </w:p>
        </w:tc>
        <w:tc>
          <w:tcPr>
            <w:tcW w:type="dxa" w:w="2376"/>
            <w:tcMar>
              <w:top w:w="90" w:type="dxa"/>
              <w:start w:w="110" w:type="dxa"/>
              <w:bottom w:w="90" w:type="dxa"/>
              <w:end w:w="110" w:type="dxa"/>
            </w:tcMar>
            <w:vAlign w:val="top"/>
            <w:shd w:fill="FBF8F0"/>
          </w:tcPr>
          <w:p>
            <w:r>
              <w:rPr>
                <w:rFonts w:ascii="IBM Plex Sans" w:hAnsi="IBM Plex Sans"/>
                <w:color w:val="102A24"/>
                <w:sz w:val="15"/>
              </w:rPr>
              <w:t>Source ledger</w:t>
            </w:r>
          </w:p>
        </w:tc>
        <w:tc>
          <w:tcPr>
            <w:tcW w:type="dxa" w:w="2808"/>
            <w:tcMar>
              <w:top w:w="90" w:type="dxa"/>
              <w:start w:w="110" w:type="dxa"/>
              <w:bottom w:w="90" w:type="dxa"/>
              <w:end w:w="110" w:type="dxa"/>
            </w:tcMar>
            <w:vAlign w:val="top"/>
            <w:shd w:fill="FBF8F0"/>
          </w:tcPr>
          <w:p>
            <w:r>
              <w:rPr>
                <w:rFonts w:ascii="IBM Plex Sans" w:hAnsi="IBM Plex Sans"/>
                <w:color w:val="102A24"/>
                <w:sz w:val="15"/>
              </w:rPr>
              <w:t>Unreadable critical source blocks compilation</w:t>
            </w:r>
          </w:p>
        </w:tc>
      </w:tr>
      <w:tr>
        <w:tc>
          <w:tcPr>
            <w:tcW w:type="dxa" w:w="1181"/>
            <w:tcMar>
              <w:top w:w="90" w:type="dxa"/>
              <w:start w:w="110" w:type="dxa"/>
              <w:bottom w:w="90" w:type="dxa"/>
              <w:end w:w="110" w:type="dxa"/>
            </w:tcMar>
            <w:vAlign w:val="top"/>
            <w:shd w:fill="E9E1D2"/>
          </w:tcPr>
          <w:p>
            <w:r>
              <w:rPr>
                <w:rFonts w:ascii="IBM Plex Sans" w:hAnsi="IBM Plex Sans"/>
                <w:color w:val="102A24"/>
                <w:sz w:val="15"/>
              </w:rPr>
              <w:t>Clarify</w:t>
            </w:r>
          </w:p>
        </w:tc>
        <w:tc>
          <w:tcPr>
            <w:tcW w:type="dxa" w:w="2880"/>
            <w:tcMar>
              <w:top w:w="90" w:type="dxa"/>
              <w:start w:w="110" w:type="dxa"/>
              <w:bottom w:w="90" w:type="dxa"/>
              <w:end w:w="110" w:type="dxa"/>
            </w:tcMar>
            <w:vAlign w:val="top"/>
            <w:shd w:fill="E9E1D2"/>
          </w:tcPr>
          <w:p>
            <w:r>
              <w:rPr>
                <w:rFonts w:ascii="IBM Plex Sans" w:hAnsi="IBM Plex Sans"/>
                <w:color w:val="102A24"/>
                <w:sz w:val="15"/>
              </w:rPr>
              <w:t>What is missing or conflicting?</w:t>
            </w:r>
          </w:p>
        </w:tc>
        <w:tc>
          <w:tcPr>
            <w:tcW w:type="dxa" w:w="2376"/>
            <w:tcMar>
              <w:top w:w="90" w:type="dxa"/>
              <w:start w:w="110" w:type="dxa"/>
              <w:bottom w:w="90" w:type="dxa"/>
              <w:end w:w="110" w:type="dxa"/>
            </w:tcMar>
            <w:vAlign w:val="top"/>
            <w:shd w:fill="E9E1D2"/>
          </w:tcPr>
          <w:p>
            <w:r>
              <w:rPr>
                <w:rFonts w:ascii="IBM Plex Sans" w:hAnsi="IBM Plex Sans"/>
                <w:color w:val="102A24"/>
                <w:sz w:val="15"/>
              </w:rPr>
              <w:t>Ambiguity queue</w:t>
            </w:r>
          </w:p>
        </w:tc>
        <w:tc>
          <w:tcPr>
            <w:tcW w:type="dxa" w:w="2808"/>
            <w:tcMar>
              <w:top w:w="90" w:type="dxa"/>
              <w:start w:w="110" w:type="dxa"/>
              <w:bottom w:w="90" w:type="dxa"/>
              <w:end w:w="110" w:type="dxa"/>
            </w:tcMar>
            <w:vAlign w:val="top"/>
            <w:shd w:fill="E9E1D2"/>
          </w:tcPr>
          <w:p>
            <w:r>
              <w:rPr>
                <w:rFonts w:ascii="IBM Plex Sans" w:hAnsi="IBM Plex Sans"/>
                <w:color w:val="102A24"/>
                <w:sz w:val="15"/>
              </w:rPr>
              <w:t>Critical item requires owner and disposition</w:t>
            </w:r>
          </w:p>
        </w:tc>
      </w:tr>
      <w:tr>
        <w:tc>
          <w:tcPr>
            <w:tcW w:type="dxa" w:w="1181"/>
            <w:tcMar>
              <w:top w:w="90" w:type="dxa"/>
              <w:start w:w="110" w:type="dxa"/>
              <w:bottom w:w="90" w:type="dxa"/>
              <w:end w:w="110" w:type="dxa"/>
            </w:tcMar>
            <w:vAlign w:val="top"/>
            <w:shd w:fill="FBF8F0"/>
          </w:tcPr>
          <w:p>
            <w:r>
              <w:rPr>
                <w:rFonts w:ascii="IBM Plex Sans" w:hAnsi="IBM Plex Sans"/>
                <w:color w:val="102A24"/>
                <w:sz w:val="15"/>
              </w:rPr>
              <w:t>Compile</w:t>
            </w:r>
          </w:p>
        </w:tc>
        <w:tc>
          <w:tcPr>
            <w:tcW w:type="dxa" w:w="2880"/>
            <w:tcMar>
              <w:top w:w="90" w:type="dxa"/>
              <w:start w:w="110" w:type="dxa"/>
              <w:bottom w:w="90" w:type="dxa"/>
              <w:end w:w="110" w:type="dxa"/>
            </w:tcMar>
            <w:vAlign w:val="top"/>
            <w:shd w:fill="FBF8F0"/>
          </w:tcPr>
          <w:p>
            <w:r>
              <w:rPr>
                <w:rFonts w:ascii="IBM Plex Sans" w:hAnsi="IBM Plex Sans"/>
                <w:color w:val="102A24"/>
                <w:sz w:val="15"/>
              </w:rPr>
              <w:t>What belongs in each layer?</w:t>
            </w:r>
          </w:p>
        </w:tc>
        <w:tc>
          <w:tcPr>
            <w:tcW w:type="dxa" w:w="2376"/>
            <w:tcMar>
              <w:top w:w="90" w:type="dxa"/>
              <w:start w:w="110" w:type="dxa"/>
              <w:bottom w:w="90" w:type="dxa"/>
              <w:end w:w="110" w:type="dxa"/>
            </w:tcMar>
            <w:vAlign w:val="top"/>
            <w:shd w:fill="FBF8F0"/>
          </w:tcPr>
          <w:p>
            <w:r>
              <w:rPr>
                <w:rFonts w:ascii="IBM Plex Sans" w:hAnsi="IBM Plex Sans"/>
                <w:color w:val="102A24"/>
                <w:sz w:val="15"/>
              </w:rPr>
              <w:t>Tenant policy bundle</w:t>
            </w:r>
          </w:p>
        </w:tc>
        <w:tc>
          <w:tcPr>
            <w:tcW w:type="dxa" w:w="2808"/>
            <w:tcMar>
              <w:top w:w="90" w:type="dxa"/>
              <w:start w:w="110" w:type="dxa"/>
              <w:bottom w:w="90" w:type="dxa"/>
              <w:end w:w="110" w:type="dxa"/>
            </w:tcMar>
            <w:vAlign w:val="top"/>
            <w:shd w:fill="FBF8F0"/>
          </w:tcPr>
          <w:p>
            <w:r>
              <w:rPr>
                <w:rFonts w:ascii="IBM Plex Sans" w:hAnsi="IBM Plex Sans"/>
                <w:color w:val="102A24"/>
                <w:sz w:val="15"/>
              </w:rPr>
              <w:t>Human approval for critical policy</w:t>
            </w:r>
          </w:p>
        </w:tc>
      </w:tr>
      <w:tr>
        <w:tc>
          <w:tcPr>
            <w:tcW w:type="dxa" w:w="1181"/>
            <w:tcMar>
              <w:top w:w="90" w:type="dxa"/>
              <w:start w:w="110" w:type="dxa"/>
              <w:bottom w:w="90" w:type="dxa"/>
              <w:end w:w="110" w:type="dxa"/>
            </w:tcMar>
            <w:vAlign w:val="top"/>
            <w:shd w:fill="E9E1D2"/>
          </w:tcPr>
          <w:p>
            <w:r>
              <w:rPr>
                <w:rFonts w:ascii="IBM Plex Sans" w:hAnsi="IBM Plex Sans"/>
                <w:color w:val="102A24"/>
                <w:sz w:val="15"/>
              </w:rPr>
              <w:t>Simulate</w:t>
            </w:r>
          </w:p>
        </w:tc>
        <w:tc>
          <w:tcPr>
            <w:tcW w:type="dxa" w:w="2880"/>
            <w:tcMar>
              <w:top w:w="90" w:type="dxa"/>
              <w:start w:w="110" w:type="dxa"/>
              <w:bottom w:w="90" w:type="dxa"/>
              <w:end w:w="110" w:type="dxa"/>
            </w:tcMar>
            <w:vAlign w:val="top"/>
            <w:shd w:fill="E9E1D2"/>
          </w:tcPr>
          <w:p>
            <w:r>
              <w:rPr>
                <w:rFonts w:ascii="IBM Plex Sans" w:hAnsi="IBM Plex Sans"/>
                <w:color w:val="102A24"/>
                <w:sz w:val="15"/>
              </w:rPr>
              <w:t>Can it survive real failures?</w:t>
            </w:r>
          </w:p>
        </w:tc>
        <w:tc>
          <w:tcPr>
            <w:tcW w:type="dxa" w:w="2376"/>
            <w:tcMar>
              <w:top w:w="90" w:type="dxa"/>
              <w:start w:w="110" w:type="dxa"/>
              <w:bottom w:w="90" w:type="dxa"/>
              <w:end w:w="110" w:type="dxa"/>
            </w:tcMar>
            <w:vAlign w:val="top"/>
            <w:shd w:fill="E9E1D2"/>
          </w:tcPr>
          <w:p>
            <w:r>
              <w:rPr>
                <w:rFonts w:ascii="IBM Plex Sans" w:hAnsi="IBM Plex Sans"/>
                <w:color w:val="102A24"/>
                <w:sz w:val="15"/>
              </w:rPr>
              <w:t>Regression matrix</w:t>
            </w:r>
          </w:p>
        </w:tc>
        <w:tc>
          <w:tcPr>
            <w:tcW w:type="dxa" w:w="2808"/>
            <w:tcMar>
              <w:top w:w="90" w:type="dxa"/>
              <w:start w:w="110" w:type="dxa"/>
              <w:bottom w:w="90" w:type="dxa"/>
              <w:end w:w="110" w:type="dxa"/>
            </w:tcMar>
            <w:vAlign w:val="top"/>
            <w:shd w:fill="E9E1D2"/>
          </w:tcPr>
          <w:p>
            <w:r>
              <w:rPr>
                <w:rFonts w:ascii="IBM Plex Sans" w:hAnsi="IBM Plex Sans"/>
                <w:color w:val="102A24"/>
                <w:sz w:val="15"/>
              </w:rPr>
              <w:t>All critical scenarios pass</w:t>
            </w:r>
          </w:p>
        </w:tc>
      </w:tr>
      <w:tr>
        <w:tc>
          <w:tcPr>
            <w:tcW w:type="dxa" w:w="1181"/>
            <w:tcMar>
              <w:top w:w="90" w:type="dxa"/>
              <w:start w:w="110" w:type="dxa"/>
              <w:bottom w:w="90" w:type="dxa"/>
              <w:end w:w="110" w:type="dxa"/>
            </w:tcMar>
            <w:vAlign w:val="top"/>
            <w:shd w:fill="FBF8F0"/>
          </w:tcPr>
          <w:p>
            <w:r>
              <w:rPr>
                <w:rFonts w:ascii="IBM Plex Sans" w:hAnsi="IBM Plex Sans"/>
                <w:color w:val="102A24"/>
                <w:sz w:val="15"/>
              </w:rPr>
              <w:t>Approve</w:t>
            </w:r>
          </w:p>
        </w:tc>
        <w:tc>
          <w:tcPr>
            <w:tcW w:type="dxa" w:w="2880"/>
            <w:tcMar>
              <w:top w:w="90" w:type="dxa"/>
              <w:start w:w="110" w:type="dxa"/>
              <w:bottom w:w="90" w:type="dxa"/>
              <w:end w:w="110" w:type="dxa"/>
            </w:tcMar>
            <w:vAlign w:val="top"/>
            <w:shd w:fill="FBF8F0"/>
          </w:tcPr>
          <w:p>
            <w:r>
              <w:rPr>
                <w:rFonts w:ascii="IBM Plex Sans" w:hAnsi="IBM Plex Sans"/>
                <w:color w:val="102A24"/>
                <w:sz w:val="15"/>
              </w:rPr>
              <w:t>Is local truth represented?</w:t>
            </w:r>
          </w:p>
        </w:tc>
        <w:tc>
          <w:tcPr>
            <w:tcW w:type="dxa" w:w="2376"/>
            <w:tcMar>
              <w:top w:w="90" w:type="dxa"/>
              <w:start w:w="110" w:type="dxa"/>
              <w:bottom w:w="90" w:type="dxa"/>
              <w:end w:w="110" w:type="dxa"/>
            </w:tcMar>
            <w:vAlign w:val="top"/>
            <w:shd w:fill="FBF8F0"/>
          </w:tcPr>
          <w:p>
            <w:r>
              <w:rPr>
                <w:rFonts w:ascii="IBM Plex Sans" w:hAnsi="IBM Plex Sans"/>
                <w:color w:val="102A24"/>
                <w:sz w:val="15"/>
              </w:rPr>
              <w:t>Release candidate</w:t>
            </w:r>
          </w:p>
        </w:tc>
        <w:tc>
          <w:tcPr>
            <w:tcW w:type="dxa" w:w="2808"/>
            <w:tcMar>
              <w:top w:w="90" w:type="dxa"/>
              <w:start w:w="110" w:type="dxa"/>
              <w:bottom w:w="90" w:type="dxa"/>
              <w:end w:w="110" w:type="dxa"/>
            </w:tcMar>
            <w:vAlign w:val="top"/>
            <w:shd w:fill="FBF8F0"/>
          </w:tcPr>
          <w:p>
            <w:r>
              <w:rPr>
                <w:rFonts w:ascii="IBM Plex Sans" w:hAnsi="IBM Plex Sans"/>
                <w:color w:val="102A24"/>
                <w:sz w:val="15"/>
              </w:rPr>
              <w:t>Named owner and rollback</w:t>
            </w:r>
          </w:p>
        </w:tc>
      </w:tr>
      <w:tr>
        <w:tc>
          <w:tcPr>
            <w:tcW w:type="dxa" w:w="1181"/>
            <w:tcMar>
              <w:top w:w="90" w:type="dxa"/>
              <w:start w:w="110" w:type="dxa"/>
              <w:bottom w:w="90" w:type="dxa"/>
              <w:end w:w="110" w:type="dxa"/>
            </w:tcMar>
            <w:vAlign w:val="top"/>
            <w:shd w:fill="E9E1D2"/>
          </w:tcPr>
          <w:p>
            <w:r>
              <w:rPr>
                <w:rFonts w:ascii="IBM Plex Sans" w:hAnsi="IBM Plex Sans"/>
                <w:color w:val="102A24"/>
                <w:sz w:val="15"/>
              </w:rPr>
              <w:t>Deploy</w:t>
            </w:r>
          </w:p>
        </w:tc>
        <w:tc>
          <w:tcPr>
            <w:tcW w:type="dxa" w:w="2880"/>
            <w:tcMar>
              <w:top w:w="90" w:type="dxa"/>
              <w:start w:w="110" w:type="dxa"/>
              <w:bottom w:w="90" w:type="dxa"/>
              <w:end w:w="110" w:type="dxa"/>
            </w:tcMar>
            <w:vAlign w:val="top"/>
            <w:shd w:fill="E9E1D2"/>
          </w:tcPr>
          <w:p>
            <w:r>
              <w:rPr>
                <w:rFonts w:ascii="IBM Plex Sans" w:hAnsi="IBM Plex Sans"/>
                <w:color w:val="102A24"/>
                <w:sz w:val="15"/>
              </w:rPr>
              <w:t>How is risk bounded?</w:t>
            </w:r>
          </w:p>
        </w:tc>
        <w:tc>
          <w:tcPr>
            <w:tcW w:type="dxa" w:w="2376"/>
            <w:tcMar>
              <w:top w:w="90" w:type="dxa"/>
              <w:start w:w="110" w:type="dxa"/>
              <w:bottom w:w="90" w:type="dxa"/>
              <w:end w:w="110" w:type="dxa"/>
            </w:tcMar>
            <w:vAlign w:val="top"/>
            <w:shd w:fill="E9E1D2"/>
          </w:tcPr>
          <w:p>
            <w:r>
              <w:rPr>
                <w:rFonts w:ascii="IBM Plex Sans" w:hAnsi="IBM Plex Sans"/>
                <w:color w:val="102A24"/>
                <w:sz w:val="15"/>
              </w:rPr>
              <w:t>Deployment record</w:t>
            </w:r>
          </w:p>
        </w:tc>
        <w:tc>
          <w:tcPr>
            <w:tcW w:type="dxa" w:w="2808"/>
            <w:tcMar>
              <w:top w:w="90" w:type="dxa"/>
              <w:start w:w="110" w:type="dxa"/>
              <w:bottom w:w="90" w:type="dxa"/>
              <w:end w:w="110" w:type="dxa"/>
            </w:tcMar>
            <w:vAlign w:val="top"/>
            <w:shd w:fill="E9E1D2"/>
          </w:tcPr>
          <w:p>
            <w:r>
              <w:rPr>
                <w:rFonts w:ascii="IBM Plex Sans" w:hAnsi="IBM Plex Sans"/>
                <w:color w:val="102A24"/>
                <w:sz w:val="15"/>
              </w:rPr>
              <w:t>Adapter health and canary scope</w:t>
            </w:r>
          </w:p>
        </w:tc>
      </w:tr>
      <w:tr>
        <w:tc>
          <w:tcPr>
            <w:tcW w:type="dxa" w:w="1181"/>
            <w:tcMar>
              <w:top w:w="90" w:type="dxa"/>
              <w:start w:w="110" w:type="dxa"/>
              <w:bottom w:w="90" w:type="dxa"/>
              <w:end w:w="110" w:type="dxa"/>
            </w:tcMar>
            <w:vAlign w:val="top"/>
            <w:shd w:fill="FBF8F0"/>
          </w:tcPr>
          <w:p>
            <w:r>
              <w:rPr>
                <w:rFonts w:ascii="IBM Plex Sans" w:hAnsi="IBM Plex Sans"/>
                <w:color w:val="102A24"/>
                <w:sz w:val="15"/>
              </w:rPr>
              <w:t>Observe</w:t>
            </w:r>
          </w:p>
        </w:tc>
        <w:tc>
          <w:tcPr>
            <w:tcW w:type="dxa" w:w="2880"/>
            <w:tcMar>
              <w:top w:w="90" w:type="dxa"/>
              <w:start w:w="110" w:type="dxa"/>
              <w:bottom w:w="90" w:type="dxa"/>
              <w:end w:w="110" w:type="dxa"/>
            </w:tcMar>
            <w:vAlign w:val="top"/>
            <w:shd w:fill="FBF8F0"/>
          </w:tcPr>
          <w:p>
            <w:r>
              <w:rPr>
                <w:rFonts w:ascii="IBM Plex Sans" w:hAnsi="IBM Plex Sans"/>
                <w:color w:val="102A24"/>
                <w:sz w:val="15"/>
              </w:rPr>
              <w:t>Did it resolve appropriately?</w:t>
            </w:r>
          </w:p>
        </w:tc>
        <w:tc>
          <w:tcPr>
            <w:tcW w:type="dxa" w:w="2376"/>
            <w:tcMar>
              <w:top w:w="90" w:type="dxa"/>
              <w:start w:w="110" w:type="dxa"/>
              <w:bottom w:w="90" w:type="dxa"/>
              <w:end w:w="110" w:type="dxa"/>
            </w:tcMar>
            <w:vAlign w:val="top"/>
            <w:shd w:fill="FBF8F0"/>
          </w:tcPr>
          <w:p>
            <w:r>
              <w:rPr>
                <w:rFonts w:ascii="IBM Plex Sans" w:hAnsi="IBM Plex Sans"/>
                <w:color w:val="102A24"/>
                <w:sz w:val="15"/>
              </w:rPr>
              <w:t>Quality dashboard</w:t>
            </w:r>
          </w:p>
        </w:tc>
        <w:tc>
          <w:tcPr>
            <w:tcW w:type="dxa" w:w="2808"/>
            <w:tcMar>
              <w:top w:w="90" w:type="dxa"/>
              <w:start w:w="110" w:type="dxa"/>
              <w:bottom w:w="90" w:type="dxa"/>
              <w:end w:w="110" w:type="dxa"/>
            </w:tcMar>
            <w:vAlign w:val="top"/>
            <w:shd w:fill="FBF8F0"/>
          </w:tcPr>
          <w:p>
            <w:r>
              <w:rPr>
                <w:rFonts w:ascii="IBM Plex Sans" w:hAnsi="IBM Plex Sans"/>
                <w:color w:val="102A24"/>
                <w:sz w:val="15"/>
              </w:rPr>
              <w:t>Threshold alert and incident path</w:t>
            </w:r>
          </w:p>
        </w:tc>
      </w:tr>
      <w:tr>
        <w:tc>
          <w:tcPr>
            <w:tcW w:type="dxa" w:w="1181"/>
            <w:tcMar>
              <w:top w:w="90" w:type="dxa"/>
              <w:start w:w="110" w:type="dxa"/>
              <w:bottom w:w="90" w:type="dxa"/>
              <w:end w:w="110" w:type="dxa"/>
            </w:tcMar>
            <w:vAlign w:val="top"/>
            <w:shd w:fill="E9E1D2"/>
          </w:tcPr>
          <w:p>
            <w:r>
              <w:rPr>
                <w:rFonts w:ascii="IBM Plex Sans" w:hAnsi="IBM Plex Sans"/>
                <w:color w:val="102A24"/>
                <w:sz w:val="15"/>
              </w:rPr>
              <w:t>Improve</w:t>
            </w:r>
          </w:p>
        </w:tc>
        <w:tc>
          <w:tcPr>
            <w:tcW w:type="dxa" w:w="2880"/>
            <w:tcMar>
              <w:top w:w="90" w:type="dxa"/>
              <w:start w:w="110" w:type="dxa"/>
              <w:bottom w:w="90" w:type="dxa"/>
              <w:end w:w="110" w:type="dxa"/>
            </w:tcMar>
            <w:vAlign w:val="top"/>
            <w:shd w:fill="E9E1D2"/>
          </w:tcPr>
          <w:p>
            <w:r>
              <w:rPr>
                <w:rFonts w:ascii="IBM Plex Sans" w:hAnsi="IBM Plex Sans"/>
                <w:color w:val="102A24"/>
                <w:sz w:val="15"/>
              </w:rPr>
              <w:t>What deserves change?</w:t>
            </w:r>
          </w:p>
        </w:tc>
        <w:tc>
          <w:tcPr>
            <w:tcW w:type="dxa" w:w="2376"/>
            <w:tcMar>
              <w:top w:w="90" w:type="dxa"/>
              <w:start w:w="110" w:type="dxa"/>
              <w:bottom w:w="90" w:type="dxa"/>
              <w:end w:w="110" w:type="dxa"/>
            </w:tcMar>
            <w:vAlign w:val="top"/>
            <w:shd w:fill="E9E1D2"/>
          </w:tcPr>
          <w:p>
            <w:r>
              <w:rPr>
                <w:rFonts w:ascii="IBM Plex Sans" w:hAnsi="IBM Plex Sans"/>
                <w:color w:val="102A24"/>
                <w:sz w:val="15"/>
              </w:rPr>
              <w:t>Change proposal</w:t>
            </w:r>
          </w:p>
        </w:tc>
        <w:tc>
          <w:tcPr>
            <w:tcW w:type="dxa" w:w="2808"/>
            <w:tcMar>
              <w:top w:w="90" w:type="dxa"/>
              <w:start w:w="110" w:type="dxa"/>
              <w:bottom w:w="90" w:type="dxa"/>
              <w:end w:w="110" w:type="dxa"/>
            </w:tcMar>
            <w:vAlign w:val="top"/>
            <w:shd w:fill="E9E1D2"/>
          </w:tcPr>
          <w:p>
            <w:r>
              <w:rPr>
                <w:rFonts w:ascii="IBM Plex Sans" w:hAnsi="IBM Plex Sans"/>
                <w:color w:val="102A24"/>
                <w:sz w:val="15"/>
              </w:rPr>
              <w:t>Human approval and regression replay</w:t>
            </w:r>
          </w:p>
        </w:tc>
      </w:tr>
    </w:tbl>
    <w:p>
      <w:pPr>
        <w:spacing w:after="0"/>
      </w:pPr>
    </w:p>
    <w:p>
      <w:pPr>
        <w:keepNext/>
        <w:pageBreakBefore/>
        <w:spacing w:after="40"/>
      </w:pPr>
      <w:r>
        <w:rPr>
          <w:rFonts w:ascii="IBM Plex Mono" w:hAnsi="IBM Plex Mono"/>
          <w:b/>
          <w:color w:val="F05A28"/>
          <w:sz w:val="15"/>
        </w:rPr>
        <w:t>CONTRACTS, NOT COPY-PASTE</w:t>
      </w:r>
    </w:p>
    <w:p>
      <w:pPr>
        <w:pStyle w:val="Heading1"/>
      </w:pPr>
      <w:r>
        <w:t>Generalization Boundary</w:t>
      </w:r>
    </w:p>
    <w:p>
      <w:r>
        <w:t>A reusable primitive earns platform status when it is cross-tenant, versionable, permissionable, observable, and testable. A rule remains tenant configuration when its meaning depends on local policy, staffing, service scope, location, or unresolved clinic judgment.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02A24"/>
            <w:tcMar>
              <w:top w:w="90" w:type="dxa"/>
              <w:start w:w="110" w:type="dxa"/>
              <w:bottom w:w="90" w:type="dxa"/>
              <w:end w:w="110" w:type="dxa"/>
            </w:tcMar>
            <w:vAlign w:val="center"/>
          </w:tcPr>
          <w:p>
            <w:pPr>
              <w:jc w:val="left"/>
            </w:pPr>
            <w:r>
              <w:rPr>
                <w:rFonts w:ascii="IBM Plex Mono" w:hAnsi="IBM Plex Mono"/>
                <w:b/>
                <w:color w:val="B9D531"/>
                <w:sz w:val="14"/>
              </w:rPr>
              <w:t>GENERALIZE</w:t>
            </w:r>
          </w:p>
        </w:tc>
        <w:tc>
          <w:tcPr>
            <w:tcW w:type="dxa" w:w="2376"/>
            <w:shd w:fill="102A24"/>
            <w:tcMar>
              <w:top w:w="90" w:type="dxa"/>
              <w:start w:w="110" w:type="dxa"/>
              <w:bottom w:w="90" w:type="dxa"/>
              <w:end w:w="110" w:type="dxa"/>
            </w:tcMar>
            <w:vAlign w:val="center"/>
          </w:tcPr>
          <w:p>
            <w:pPr>
              <w:jc w:val="left"/>
            </w:pPr>
            <w:r>
              <w:rPr>
                <w:rFonts w:ascii="IBM Plex Mono" w:hAnsi="IBM Plex Mono"/>
                <w:b/>
                <w:color w:val="B9D531"/>
                <w:sz w:val="14"/>
              </w:rPr>
              <w:t>WHY IT COMPOUNDS</w:t>
            </w:r>
          </w:p>
        </w:tc>
        <w:tc>
          <w:tcPr>
            <w:tcW w:type="dxa" w:w="2736"/>
            <w:shd w:fill="102A24"/>
            <w:tcMar>
              <w:top w:w="90" w:type="dxa"/>
              <w:start w:w="110" w:type="dxa"/>
              <w:bottom w:w="90" w:type="dxa"/>
              <w:end w:w="110" w:type="dxa"/>
            </w:tcMar>
            <w:vAlign w:val="center"/>
          </w:tcPr>
          <w:p>
            <w:pPr>
              <w:jc w:val="left"/>
            </w:pPr>
            <w:r>
              <w:rPr>
                <w:rFonts w:ascii="IBM Plex Mono" w:hAnsi="IBM Plex Mono"/>
                <w:b/>
                <w:color w:val="B9D531"/>
                <w:sz w:val="14"/>
              </w:rPr>
              <w:t>KEEP LOCAL OR CONFIGURABLE</w:t>
            </w:r>
          </w:p>
        </w:tc>
        <w:tc>
          <w:tcPr>
            <w:tcW w:type="dxa" w:w="2304"/>
            <w:shd w:fill="102A24"/>
            <w:tcMar>
              <w:top w:w="90" w:type="dxa"/>
              <w:start w:w="110" w:type="dxa"/>
              <w:bottom w:w="90" w:type="dxa"/>
              <w:end w:w="110" w:type="dxa"/>
            </w:tcMar>
            <w:vAlign w:val="center"/>
          </w:tcPr>
          <w:p>
            <w:pPr>
              <w:jc w:val="left"/>
            </w:pPr>
            <w:r>
              <w:rPr>
                <w:rFonts w:ascii="IBM Plex Mono" w:hAnsi="IBM Plex Mono"/>
                <w:b/>
                <w:color w:val="B9D531"/>
                <w:sz w:val="14"/>
              </w:rPr>
              <w:t>WHY</w:t>
            </w:r>
          </w:p>
        </w:tc>
      </w:tr>
      <w:tr>
        <w:tc>
          <w:tcPr>
            <w:tcW w:type="dxa" w:w="1800"/>
            <w:tcMar>
              <w:top w:w="90" w:type="dxa"/>
              <w:start w:w="110" w:type="dxa"/>
              <w:bottom w:w="90" w:type="dxa"/>
              <w:end w:w="110" w:type="dxa"/>
            </w:tcMar>
            <w:vAlign w:val="top"/>
            <w:shd w:fill="FBF8F0"/>
          </w:tcPr>
          <w:p>
            <w:r>
              <w:rPr>
                <w:rFonts w:ascii="IBM Plex Sans" w:hAnsi="IBM Plex Sans"/>
                <w:color w:val="102A24"/>
                <w:sz w:val="14"/>
              </w:rPr>
              <w:t>Identity workflow</w:t>
            </w:r>
          </w:p>
        </w:tc>
        <w:tc>
          <w:tcPr>
            <w:tcW w:type="dxa" w:w="2376"/>
            <w:tcMar>
              <w:top w:w="90" w:type="dxa"/>
              <w:start w:w="110" w:type="dxa"/>
              <w:bottom w:w="90" w:type="dxa"/>
              <w:end w:w="110" w:type="dxa"/>
            </w:tcMar>
            <w:vAlign w:val="top"/>
            <w:shd w:fill="FBF8F0"/>
          </w:tcPr>
          <w:p>
            <w:r>
              <w:rPr>
                <w:rFonts w:ascii="IBM Plex Sans" w:hAnsi="IBM Plex Sans"/>
                <w:color w:val="102A24"/>
                <w:sz w:val="14"/>
              </w:rPr>
              <w:t>Protects reads and writes</w:t>
            </w:r>
          </w:p>
        </w:tc>
        <w:tc>
          <w:tcPr>
            <w:tcW w:type="dxa" w:w="2736"/>
            <w:tcMar>
              <w:top w:w="90" w:type="dxa"/>
              <w:start w:w="110" w:type="dxa"/>
              <w:bottom w:w="90" w:type="dxa"/>
              <w:end w:w="110" w:type="dxa"/>
            </w:tcMar>
            <w:vAlign w:val="top"/>
            <w:shd w:fill="FBF8F0"/>
          </w:tcPr>
          <w:p>
            <w:r>
              <w:rPr>
                <w:rFonts w:ascii="IBM Plex Sans" w:hAnsi="IBM Plex Sans"/>
                <w:color w:val="102A24"/>
                <w:sz w:val="14"/>
              </w:rPr>
              <w:t>Required attributes and fallback</w:t>
            </w:r>
          </w:p>
        </w:tc>
        <w:tc>
          <w:tcPr>
            <w:tcW w:type="dxa" w:w="2304"/>
            <w:tcMar>
              <w:top w:w="90" w:type="dxa"/>
              <w:start w:w="110" w:type="dxa"/>
              <w:bottom w:w="90" w:type="dxa"/>
              <w:end w:w="110" w:type="dxa"/>
            </w:tcMar>
            <w:vAlign w:val="top"/>
            <w:shd w:fill="FBF8F0"/>
          </w:tcPr>
          <w:p>
            <w:r>
              <w:rPr>
                <w:rFonts w:ascii="IBM Plex Sans" w:hAnsi="IBM Plex Sans"/>
                <w:color w:val="102A24"/>
                <w:sz w:val="14"/>
              </w:rPr>
              <w:t>Accessible/risk practices vary</w:t>
            </w:r>
          </w:p>
        </w:tc>
      </w:tr>
      <w:tr>
        <w:tc>
          <w:tcPr>
            <w:tcW w:type="dxa" w:w="1800"/>
            <w:tcMar>
              <w:top w:w="90" w:type="dxa"/>
              <w:start w:w="110" w:type="dxa"/>
              <w:bottom w:w="90" w:type="dxa"/>
              <w:end w:w="110" w:type="dxa"/>
            </w:tcMar>
            <w:vAlign w:val="top"/>
            <w:shd w:fill="E9E1D2"/>
          </w:tcPr>
          <w:p>
            <w:r>
              <w:rPr>
                <w:rFonts w:ascii="IBM Plex Sans" w:hAnsi="IBM Plex Sans"/>
                <w:color w:val="102A24"/>
                <w:sz w:val="14"/>
              </w:rPr>
              <w:t>Policy schema + compiler</w:t>
            </w:r>
          </w:p>
        </w:tc>
        <w:tc>
          <w:tcPr>
            <w:tcW w:type="dxa" w:w="2376"/>
            <w:tcMar>
              <w:top w:w="90" w:type="dxa"/>
              <w:start w:w="110" w:type="dxa"/>
              <w:bottom w:w="90" w:type="dxa"/>
              <w:end w:w="110" w:type="dxa"/>
            </w:tcMar>
            <w:vAlign w:val="top"/>
            <w:shd w:fill="E9E1D2"/>
          </w:tcPr>
          <w:p>
            <w:r>
              <w:rPr>
                <w:rFonts w:ascii="IBM Plex Sans" w:hAnsi="IBM Plex Sans"/>
                <w:color w:val="102A24"/>
                <w:sz w:val="14"/>
              </w:rPr>
              <w:t>Makes authority diffable</w:t>
            </w:r>
          </w:p>
        </w:tc>
        <w:tc>
          <w:tcPr>
            <w:tcW w:type="dxa" w:w="2736"/>
            <w:tcMar>
              <w:top w:w="90" w:type="dxa"/>
              <w:start w:w="110" w:type="dxa"/>
              <w:bottom w:w="90" w:type="dxa"/>
              <w:end w:w="110" w:type="dxa"/>
            </w:tcMar>
            <w:vAlign w:val="top"/>
            <w:shd w:fill="E9E1D2"/>
          </w:tcPr>
          <w:p>
            <w:r>
              <w:rPr>
                <w:rFonts w:ascii="IBM Plex Sans" w:hAnsi="IBM Plex Sans"/>
                <w:color w:val="102A24"/>
                <w:sz w:val="14"/>
              </w:rPr>
              <w:t>Thresholds, durations, pairings</w:t>
            </w:r>
          </w:p>
        </w:tc>
        <w:tc>
          <w:tcPr>
            <w:tcW w:type="dxa" w:w="2304"/>
            <w:tcMar>
              <w:top w:w="90" w:type="dxa"/>
              <w:start w:w="110" w:type="dxa"/>
              <w:bottom w:w="90" w:type="dxa"/>
              <w:end w:w="110" w:type="dxa"/>
            </w:tcMar>
            <w:vAlign w:val="top"/>
            <w:shd w:fill="E9E1D2"/>
          </w:tcPr>
          <w:p>
            <w:r>
              <w:rPr>
                <w:rFonts w:ascii="IBM Plex Sans" w:hAnsi="IBM Plex Sans"/>
                <w:color w:val="102A24"/>
                <w:sz w:val="14"/>
              </w:rPr>
              <w:t>Clinic policy varies</w:t>
            </w:r>
          </w:p>
        </w:tc>
      </w:tr>
      <w:tr>
        <w:tc>
          <w:tcPr>
            <w:tcW w:type="dxa" w:w="1800"/>
            <w:tcMar>
              <w:top w:w="90" w:type="dxa"/>
              <w:start w:w="110" w:type="dxa"/>
              <w:bottom w:w="90" w:type="dxa"/>
              <w:end w:w="110" w:type="dxa"/>
            </w:tcMar>
            <w:vAlign w:val="top"/>
            <w:shd w:fill="FBF8F0"/>
          </w:tcPr>
          <w:p>
            <w:r>
              <w:rPr>
                <w:rFonts w:ascii="IBM Plex Sans" w:hAnsi="IBM Plex Sans"/>
                <w:color w:val="102A24"/>
                <w:sz w:val="14"/>
              </w:rPr>
              <w:t>Typed tool registry</w:t>
            </w:r>
          </w:p>
        </w:tc>
        <w:tc>
          <w:tcPr>
            <w:tcW w:type="dxa" w:w="2376"/>
            <w:tcMar>
              <w:top w:w="90" w:type="dxa"/>
              <w:start w:w="110" w:type="dxa"/>
              <w:bottom w:w="90" w:type="dxa"/>
              <w:end w:w="110" w:type="dxa"/>
            </w:tcMar>
            <w:vAlign w:val="top"/>
            <w:shd w:fill="FBF8F0"/>
          </w:tcPr>
          <w:p>
            <w:r>
              <w:rPr>
                <w:rFonts w:ascii="IBM Plex Sans" w:hAnsi="IBM Plex Sans"/>
                <w:color w:val="102A24"/>
                <w:sz w:val="14"/>
              </w:rPr>
              <w:t>Standardizes authorization and receipts</w:t>
            </w:r>
          </w:p>
        </w:tc>
        <w:tc>
          <w:tcPr>
            <w:tcW w:type="dxa" w:w="2736"/>
            <w:tcMar>
              <w:top w:w="90" w:type="dxa"/>
              <w:start w:w="110" w:type="dxa"/>
              <w:bottom w:w="90" w:type="dxa"/>
              <w:end w:w="110" w:type="dxa"/>
            </w:tcMar>
            <w:vAlign w:val="top"/>
            <w:shd w:fill="FBF8F0"/>
          </w:tcPr>
          <w:p>
            <w:r>
              <w:rPr>
                <w:rFonts w:ascii="IBM Plex Sans" w:hAnsi="IBM Plex Sans"/>
                <w:color w:val="102A24"/>
                <w:sz w:val="14"/>
              </w:rPr>
              <w:t>Vendor adapter and permissions</w:t>
            </w:r>
          </w:p>
        </w:tc>
        <w:tc>
          <w:tcPr>
            <w:tcW w:type="dxa" w:w="2304"/>
            <w:tcMar>
              <w:top w:w="90" w:type="dxa"/>
              <w:start w:w="110" w:type="dxa"/>
              <w:bottom w:w="90" w:type="dxa"/>
              <w:end w:w="110" w:type="dxa"/>
            </w:tcMar>
            <w:vAlign w:val="top"/>
            <w:shd w:fill="FBF8F0"/>
          </w:tcPr>
          <w:p>
            <w:r>
              <w:rPr>
                <w:rFonts w:ascii="IBM Plex Sans" w:hAnsi="IBM Plex Sans"/>
                <w:color w:val="102A24"/>
                <w:sz w:val="14"/>
              </w:rPr>
              <w:t>EHR/PMS behavior varies</w:t>
            </w:r>
          </w:p>
        </w:tc>
      </w:tr>
      <w:tr>
        <w:tc>
          <w:tcPr>
            <w:tcW w:type="dxa" w:w="1800"/>
            <w:tcMar>
              <w:top w:w="90" w:type="dxa"/>
              <w:start w:w="110" w:type="dxa"/>
              <w:bottom w:w="90" w:type="dxa"/>
              <w:end w:w="110" w:type="dxa"/>
            </w:tcMar>
            <w:vAlign w:val="top"/>
            <w:shd w:fill="E9E1D2"/>
          </w:tcPr>
          <w:p>
            <w:r>
              <w:rPr>
                <w:rFonts w:ascii="IBM Plex Sans" w:hAnsi="IBM Plex Sans"/>
                <w:color w:val="102A24"/>
                <w:sz w:val="14"/>
              </w:rPr>
              <w:t>Scenario families</w:t>
            </w:r>
          </w:p>
        </w:tc>
        <w:tc>
          <w:tcPr>
            <w:tcW w:type="dxa" w:w="2376"/>
            <w:tcMar>
              <w:top w:w="90" w:type="dxa"/>
              <w:start w:w="110" w:type="dxa"/>
              <w:bottom w:w="90" w:type="dxa"/>
              <w:end w:w="110" w:type="dxa"/>
            </w:tcMar>
            <w:vAlign w:val="top"/>
            <w:shd w:fill="E9E1D2"/>
          </w:tcPr>
          <w:p>
            <w:r>
              <w:rPr>
                <w:rFonts w:ascii="IBM Plex Sans" w:hAnsi="IBM Plex Sans"/>
                <w:color w:val="102A24"/>
                <w:sz w:val="14"/>
              </w:rPr>
              <w:t>Reuses safety and mutation patterns</w:t>
            </w:r>
          </w:p>
        </w:tc>
        <w:tc>
          <w:tcPr>
            <w:tcW w:type="dxa" w:w="2736"/>
            <w:tcMar>
              <w:top w:w="90" w:type="dxa"/>
              <w:start w:w="110" w:type="dxa"/>
              <w:bottom w:w="90" w:type="dxa"/>
              <w:end w:w="110" w:type="dxa"/>
            </w:tcMar>
            <w:vAlign w:val="top"/>
            <w:shd w:fill="E9E1D2"/>
          </w:tcPr>
          <w:p>
            <w:r>
              <w:rPr>
                <w:rFonts w:ascii="IBM Plex Sans" w:hAnsi="IBM Plex Sans"/>
                <w:color w:val="102A24"/>
                <w:sz w:val="14"/>
              </w:rPr>
              <w:t>Fixtures and local expected outcomes</w:t>
            </w:r>
          </w:p>
        </w:tc>
        <w:tc>
          <w:tcPr>
            <w:tcW w:type="dxa" w:w="2304"/>
            <w:tcMar>
              <w:top w:w="90" w:type="dxa"/>
              <w:start w:w="110" w:type="dxa"/>
              <w:bottom w:w="90" w:type="dxa"/>
              <w:end w:w="110" w:type="dxa"/>
            </w:tcMar>
            <w:vAlign w:val="top"/>
            <w:shd w:fill="E9E1D2"/>
          </w:tcPr>
          <w:p>
            <w:r>
              <w:rPr>
                <w:rFonts w:ascii="IBM Plex Sans" w:hAnsi="IBM Plex Sans"/>
                <w:color w:val="102A24"/>
                <w:sz w:val="14"/>
              </w:rPr>
              <w:t>Truth follows the tenant bundle</w:t>
            </w:r>
          </w:p>
        </w:tc>
      </w:tr>
      <w:tr>
        <w:tc>
          <w:tcPr>
            <w:tcW w:type="dxa" w:w="1800"/>
            <w:tcMar>
              <w:top w:w="90" w:type="dxa"/>
              <w:start w:w="110" w:type="dxa"/>
              <w:bottom w:w="90" w:type="dxa"/>
              <w:end w:w="110" w:type="dxa"/>
            </w:tcMar>
            <w:vAlign w:val="top"/>
            <w:shd w:fill="FBF8F0"/>
          </w:tcPr>
          <w:p>
            <w:r>
              <w:rPr>
                <w:rFonts w:ascii="IBM Plex Sans" w:hAnsi="IBM Plex Sans"/>
                <w:color w:val="102A24"/>
                <w:sz w:val="14"/>
              </w:rPr>
              <w:t>Trace, replay, release, rollback</w:t>
            </w:r>
          </w:p>
        </w:tc>
        <w:tc>
          <w:tcPr>
            <w:tcW w:type="dxa" w:w="2376"/>
            <w:tcMar>
              <w:top w:w="90" w:type="dxa"/>
              <w:start w:w="110" w:type="dxa"/>
              <w:bottom w:w="90" w:type="dxa"/>
              <w:end w:w="110" w:type="dxa"/>
            </w:tcMar>
            <w:vAlign w:val="top"/>
            <w:shd w:fill="FBF8F0"/>
          </w:tcPr>
          <w:p>
            <w:r>
              <w:rPr>
                <w:rFonts w:ascii="IBM Plex Sans" w:hAnsi="IBM Plex Sans"/>
                <w:color w:val="102A24"/>
                <w:sz w:val="14"/>
              </w:rPr>
              <w:t>Reduces diagnosis and migration risk</w:t>
            </w:r>
          </w:p>
        </w:tc>
        <w:tc>
          <w:tcPr>
            <w:tcW w:type="dxa" w:w="2736"/>
            <w:tcMar>
              <w:top w:w="90" w:type="dxa"/>
              <w:start w:w="110" w:type="dxa"/>
              <w:bottom w:w="90" w:type="dxa"/>
              <w:end w:w="110" w:type="dxa"/>
            </w:tcMar>
            <w:vAlign w:val="top"/>
            <w:shd w:fill="FBF8F0"/>
          </w:tcPr>
          <w:p>
            <w:r>
              <w:rPr>
                <w:rFonts w:ascii="IBM Plex Sans" w:hAnsi="IBM Plex Sans"/>
                <w:color w:val="102A24"/>
                <w:sz w:val="14"/>
              </w:rPr>
              <w:t>Retention and alert thresholds</w:t>
            </w:r>
          </w:p>
        </w:tc>
        <w:tc>
          <w:tcPr>
            <w:tcW w:type="dxa" w:w="2304"/>
            <w:tcMar>
              <w:top w:w="90" w:type="dxa"/>
              <w:start w:w="110" w:type="dxa"/>
              <w:bottom w:w="90" w:type="dxa"/>
              <w:end w:w="110" w:type="dxa"/>
            </w:tcMar>
            <w:vAlign w:val="top"/>
            <w:shd w:fill="FBF8F0"/>
          </w:tcPr>
          <w:p>
            <w:r>
              <w:rPr>
                <w:rFonts w:ascii="IBM Plex Sans" w:hAnsi="IBM Plex Sans"/>
                <w:color w:val="102A24"/>
                <w:sz w:val="14"/>
              </w:rPr>
              <w:t>Privacy and volume vary</w:t>
            </w:r>
          </w:p>
        </w:tc>
      </w:tr>
      <w:tr>
        <w:tc>
          <w:tcPr>
            <w:tcW w:type="dxa" w:w="1800"/>
            <w:tcMar>
              <w:top w:w="90" w:type="dxa"/>
              <w:start w:w="110" w:type="dxa"/>
              <w:bottom w:w="90" w:type="dxa"/>
              <w:end w:w="110" w:type="dxa"/>
            </w:tcMar>
            <w:vAlign w:val="top"/>
            <w:shd w:fill="E9E1D2"/>
          </w:tcPr>
          <w:p>
            <w:r>
              <w:rPr>
                <w:rFonts w:ascii="IBM Plex Sans" w:hAnsi="IBM Plex Sans"/>
                <w:color w:val="102A24"/>
                <w:sz w:val="14"/>
              </w:rPr>
              <w:t>Module registry</w:t>
            </w:r>
          </w:p>
        </w:tc>
        <w:tc>
          <w:tcPr>
            <w:tcW w:type="dxa" w:w="2376"/>
            <w:tcMar>
              <w:top w:w="90" w:type="dxa"/>
              <w:start w:w="110" w:type="dxa"/>
              <w:bottom w:w="90" w:type="dxa"/>
              <w:end w:w="110" w:type="dxa"/>
            </w:tcMar>
            <w:vAlign w:val="top"/>
            <w:shd w:fill="E9E1D2"/>
          </w:tcPr>
          <w:p>
            <w:r>
              <w:rPr>
                <w:rFonts w:ascii="IBM Plex Sans" w:hAnsi="IBM Plex Sans"/>
                <w:color w:val="102A24"/>
                <w:sz w:val="14"/>
              </w:rPr>
              <w:t>Surfaces field-proven patterns</w:t>
            </w:r>
          </w:p>
        </w:tc>
        <w:tc>
          <w:tcPr>
            <w:tcW w:type="dxa" w:w="2736"/>
            <w:tcMar>
              <w:top w:w="90" w:type="dxa"/>
              <w:start w:w="110" w:type="dxa"/>
              <w:bottom w:w="90" w:type="dxa"/>
              <w:end w:w="110" w:type="dxa"/>
            </w:tcMar>
            <w:vAlign w:val="top"/>
            <w:shd w:fill="E9E1D2"/>
          </w:tcPr>
          <w:p>
            <w:r>
              <w:rPr>
                <w:rFonts w:ascii="IBM Plex Sans" w:hAnsi="IBM Plex Sans"/>
                <w:color w:val="102A24"/>
                <w:sz w:val="14"/>
              </w:rPr>
              <w:t>Acceptance and overrides</w:t>
            </w:r>
          </w:p>
        </w:tc>
        <w:tc>
          <w:tcPr>
            <w:tcW w:type="dxa" w:w="2304"/>
            <w:tcMar>
              <w:top w:w="90" w:type="dxa"/>
              <w:start w:w="110" w:type="dxa"/>
              <w:bottom w:w="90" w:type="dxa"/>
              <w:end w:w="110" w:type="dxa"/>
            </w:tcMar>
            <w:vAlign w:val="top"/>
            <w:shd w:fill="E9E1D2"/>
          </w:tcPr>
          <w:p>
            <w:r>
              <w:rPr>
                <w:rFonts w:ascii="IBM Plex Sans" w:hAnsi="IBM Plex Sans"/>
                <w:color w:val="102A24"/>
                <w:sz w:val="14"/>
              </w:rPr>
              <w:t>Every destination needs local approval</w:t>
            </w:r>
          </w:p>
        </w:tc>
      </w:tr>
      <w:tr>
        <w:tc>
          <w:tcPr>
            <w:tcW w:type="dxa" w:w="1800"/>
            <w:tcMar>
              <w:top w:w="90" w:type="dxa"/>
              <w:start w:w="110" w:type="dxa"/>
              <w:bottom w:w="90" w:type="dxa"/>
              <w:end w:w="110" w:type="dxa"/>
            </w:tcMar>
            <w:vAlign w:val="top"/>
            <w:shd w:fill="FBF8F0"/>
          </w:tcPr>
          <w:p>
            <w:r>
              <w:rPr>
                <w:rFonts w:ascii="IBM Plex Sans" w:hAnsi="IBM Plex Sans"/>
                <w:color w:val="102A24"/>
                <w:sz w:val="14"/>
              </w:rPr>
              <w:t>Ambiguity workflow</w:t>
            </w:r>
          </w:p>
        </w:tc>
        <w:tc>
          <w:tcPr>
            <w:tcW w:type="dxa" w:w="2376"/>
            <w:tcMar>
              <w:top w:w="90" w:type="dxa"/>
              <w:start w:w="110" w:type="dxa"/>
              <w:bottom w:w="90" w:type="dxa"/>
              <w:end w:w="110" w:type="dxa"/>
            </w:tcMar>
            <w:vAlign w:val="top"/>
            <w:shd w:fill="FBF8F0"/>
          </w:tcPr>
          <w:p>
            <w:r>
              <w:rPr>
                <w:rFonts w:ascii="IBM Plex Sans" w:hAnsi="IBM Plex Sans"/>
                <w:color w:val="102A24"/>
                <w:sz w:val="14"/>
              </w:rPr>
              <w:t>Prevents silent assumptions</w:t>
            </w:r>
          </w:p>
        </w:tc>
        <w:tc>
          <w:tcPr>
            <w:tcW w:type="dxa" w:w="2736"/>
            <w:tcMar>
              <w:top w:w="90" w:type="dxa"/>
              <w:start w:w="110" w:type="dxa"/>
              <w:bottom w:w="90" w:type="dxa"/>
              <w:end w:w="110" w:type="dxa"/>
            </w:tcMar>
            <w:vAlign w:val="top"/>
            <w:shd w:fill="FBF8F0"/>
          </w:tcPr>
          <w:p>
            <w:r>
              <w:rPr>
                <w:rFonts w:ascii="IBM Plex Sans" w:hAnsi="IBM Plex Sans"/>
                <w:color w:val="102A24"/>
                <w:sz w:val="14"/>
              </w:rPr>
              <w:t>Owner and disposition</w:t>
            </w:r>
          </w:p>
        </w:tc>
        <w:tc>
          <w:tcPr>
            <w:tcW w:type="dxa" w:w="2304"/>
            <w:tcMar>
              <w:top w:w="90" w:type="dxa"/>
              <w:start w:w="110" w:type="dxa"/>
              <w:bottom w:w="90" w:type="dxa"/>
              <w:end w:w="110" w:type="dxa"/>
            </w:tcMar>
            <w:vAlign w:val="top"/>
            <w:shd w:fill="FBF8F0"/>
          </w:tcPr>
          <w:p>
            <w:r>
              <w:rPr>
                <w:rFonts w:ascii="IBM Plex Sans" w:hAnsi="IBM Plex Sans"/>
                <w:color w:val="102A24"/>
                <w:sz w:val="14"/>
              </w:rPr>
              <w:t>Only the clinic can settle some questions</w:t>
            </w:r>
          </w:p>
        </w:tc>
      </w:tr>
    </w:tbl>
    <w:p>
      <w:pPr>
        <w:spacing w:after="0"/>
      </w:pPr>
    </w:p>
    <w:tbl>
      <w:tblPr>
        <w:tblW w:type="auto" w:w="0"/>
        <w:jc w:val="center"/>
        <w:tblLook w:firstColumn="1" w:firstRow="1" w:lastColumn="0" w:lastRow="0" w:noHBand="0" w:noVBand="1" w:val="04A0"/>
      </w:tblPr>
      <w:tblGrid>
        <w:gridCol w:w="10166"/>
      </w:tblGrid>
      <w:tr>
        <w:tc>
          <w:tcPr>
            <w:tcW w:type="dxa" w:w="10166"/>
            <w:shd w:fill="102A24"/>
            <w:tcMar>
              <w:top w:w="140" w:type="dxa"/>
              <w:start w:w="170" w:type="dxa"/>
              <w:bottom w:w="140" w:type="dxa"/>
              <w:end w:w="170" w:type="dxa"/>
            </w:tcMar>
          </w:tcPr>
          <w:p>
            <w:r>
              <w:rPr>
                <w:rFonts w:ascii="IBM Plex Mono" w:hAnsi="IBM Plex Mono"/>
                <w:b/>
                <w:color w:val="FFFFFF"/>
                <w:sz w:val="16"/>
              </w:rPr>
              <w:t>RIVERBEND STAYS LOCAL</w:t>
              <w:br/>
            </w:r>
            <w:r>
              <w:rPr>
                <w:rFonts w:ascii="Newsreader" w:hAnsi="Newsreader"/>
                <w:i/>
                <w:color w:val="FFFFFF"/>
                <w:sz w:val="30"/>
              </w:rPr>
              <w:t>Three-year threshold, Dr. Crane Thursday, provider pairings, lunch closure, annual-physical status, and unresolved Whitfield interpretation never become defaults merely because they worked here.</w:t>
            </w:r>
          </w:p>
        </w:tc>
      </w:tr>
    </w:tbl>
    <w:p>
      <w:pPr>
        <w:spacing w:after="0"/>
      </w:pPr>
    </w:p>
    <w:p>
      <w:pPr>
        <w:keepNext/>
        <w:pageBreakBefore/>
        <w:spacing w:after="40"/>
      </w:pPr>
      <w:r>
        <w:rPr>
          <w:rFonts w:ascii="IBM Plex Mono" w:hAnsi="IBM Plex Mono"/>
          <w:b/>
          <w:color w:val="F05A28"/>
          <w:sz w:val="15"/>
        </w:rPr>
        <w:t>IMPROVE WITHOUT POLICY DRIFT</w:t>
      </w:r>
    </w:p>
    <w:p>
      <w:pPr>
        <w:pStyle w:val="Heading1"/>
      </w:pPr>
      <w:r>
        <w:t>Human-Gated Improvement</w:t>
      </w:r>
    </w:p>
    <w:p>
      <w:r>
        <w:t>Runtime learning should detect recurring patterns, attach evidence, identify the likely layer, draft a source-linked change, and replay regression. It should not rewrite eligibility or escalation behavior from live calls. Approved tenant bundles remain immutable; a suggestion becomes a release only after authorized human review, critical tests, canary scope, and rollback readiness.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02A24"/>
            <w:tcMar>
              <w:top w:w="90" w:type="dxa"/>
              <w:start w:w="110" w:type="dxa"/>
              <w:bottom w:w="90" w:type="dxa"/>
              <w:end w:w="110" w:type="dxa"/>
            </w:tcMar>
            <w:vAlign w:val="center"/>
          </w:tcPr>
          <w:p>
            <w:pPr>
              <w:jc w:val="left"/>
            </w:pPr>
            <w:r>
              <w:rPr>
                <w:rFonts w:ascii="IBM Plex Mono" w:hAnsi="IBM Plex Mono"/>
                <w:b/>
                <w:color w:val="B9D531"/>
                <w:sz w:val="15"/>
              </w:rPr>
              <w:t>SIGNAL</w:t>
            </w:r>
          </w:p>
        </w:tc>
        <w:tc>
          <w:tcPr>
            <w:tcW w:type="dxa" w:w="3024"/>
            <w:shd w:fill="102A24"/>
            <w:tcMar>
              <w:top w:w="90" w:type="dxa"/>
              <w:start w:w="110" w:type="dxa"/>
              <w:bottom w:w="90" w:type="dxa"/>
              <w:end w:w="110" w:type="dxa"/>
            </w:tcMar>
            <w:vAlign w:val="center"/>
          </w:tcPr>
          <w:p>
            <w:pPr>
              <w:jc w:val="left"/>
            </w:pPr>
            <w:r>
              <w:rPr>
                <w:rFonts w:ascii="IBM Plex Mono" w:hAnsi="IBM Plex Mono"/>
                <w:b/>
                <w:color w:val="B9D531"/>
                <w:sz w:val="15"/>
              </w:rPr>
              <w:t>PLATFORM ACTION</w:t>
            </w:r>
          </w:p>
        </w:tc>
        <w:tc>
          <w:tcPr>
            <w:tcW w:type="dxa" w:w="2304"/>
            <w:shd w:fill="102A24"/>
            <w:tcMar>
              <w:top w:w="90" w:type="dxa"/>
              <w:start w:w="110" w:type="dxa"/>
              <w:bottom w:w="90" w:type="dxa"/>
              <w:end w:w="110" w:type="dxa"/>
            </w:tcMar>
            <w:vAlign w:val="center"/>
          </w:tcPr>
          <w:p>
            <w:pPr>
              <w:jc w:val="left"/>
            </w:pPr>
            <w:r>
              <w:rPr>
                <w:rFonts w:ascii="IBM Plex Mono" w:hAnsi="IBM Plex Mono"/>
                <w:b/>
                <w:color w:val="B9D531"/>
                <w:sz w:val="15"/>
              </w:rPr>
              <w:t>HUMAN DECISION</w:t>
            </w:r>
          </w:p>
        </w:tc>
        <w:tc>
          <w:tcPr>
            <w:tcW w:type="dxa" w:w="2232"/>
            <w:shd w:fill="102A24"/>
            <w:tcMar>
              <w:top w:w="90" w:type="dxa"/>
              <w:start w:w="110" w:type="dxa"/>
              <w:bottom w:w="90" w:type="dxa"/>
              <w:end w:w="110" w:type="dxa"/>
            </w:tcMar>
            <w:vAlign w:val="center"/>
          </w:tcPr>
          <w:p>
            <w:pPr>
              <w:jc w:val="left"/>
            </w:pPr>
            <w:r>
              <w:rPr>
                <w:rFonts w:ascii="IBM Plex Mono" w:hAnsi="IBM Plex Mono"/>
                <w:b/>
                <w:color w:val="B9D531"/>
                <w:sz w:val="15"/>
              </w:rPr>
              <w:t>PROMOTION EVIDENCE</w:t>
            </w:r>
          </w:p>
        </w:tc>
      </w:tr>
      <w:tr>
        <w:tc>
          <w:tcPr>
            <w:tcW w:type="dxa" w:w="1800"/>
            <w:tcMar>
              <w:top w:w="90" w:type="dxa"/>
              <w:start w:w="110" w:type="dxa"/>
              <w:bottom w:w="90" w:type="dxa"/>
              <w:end w:w="110" w:type="dxa"/>
            </w:tcMar>
            <w:vAlign w:val="top"/>
            <w:shd w:fill="FBF8F0"/>
          </w:tcPr>
          <w:p>
            <w:r>
              <w:rPr>
                <w:rFonts w:ascii="IBM Plex Sans" w:hAnsi="IBM Plex Sans"/>
                <w:color w:val="102A24"/>
                <w:sz w:val="15"/>
              </w:rPr>
              <w:t>Repeated unsupported intent</w:t>
            </w:r>
          </w:p>
        </w:tc>
        <w:tc>
          <w:tcPr>
            <w:tcW w:type="dxa" w:w="3024"/>
            <w:tcMar>
              <w:top w:w="90" w:type="dxa"/>
              <w:start w:w="110" w:type="dxa"/>
              <w:bottom w:w="90" w:type="dxa"/>
              <w:end w:w="110" w:type="dxa"/>
            </w:tcMar>
            <w:vAlign w:val="top"/>
            <w:shd w:fill="FBF8F0"/>
          </w:tcPr>
          <w:p>
            <w:r>
              <w:rPr>
                <w:rFonts w:ascii="IBM Plex Sans" w:hAnsi="IBM Plex Sans"/>
                <w:color w:val="102A24"/>
                <w:sz w:val="15"/>
              </w:rPr>
              <w:t>Cluster redacted events and propose a new intent or transfer refinement</w:t>
            </w:r>
          </w:p>
        </w:tc>
        <w:tc>
          <w:tcPr>
            <w:tcW w:type="dxa" w:w="2304"/>
            <w:tcMar>
              <w:top w:w="90" w:type="dxa"/>
              <w:start w:w="110" w:type="dxa"/>
              <w:bottom w:w="90" w:type="dxa"/>
              <w:end w:w="110" w:type="dxa"/>
            </w:tcMar>
            <w:vAlign w:val="top"/>
            <w:shd w:fill="FBF8F0"/>
          </w:tcPr>
          <w:p>
            <w:r>
              <w:rPr>
                <w:rFonts w:ascii="IBM Plex Sans" w:hAnsi="IBM Plex Sans"/>
                <w:color w:val="102A24"/>
                <w:sz w:val="15"/>
              </w:rPr>
              <w:t>FDE/clinic approves scope</w:t>
            </w:r>
          </w:p>
        </w:tc>
        <w:tc>
          <w:tcPr>
            <w:tcW w:type="dxa" w:w="2232"/>
            <w:tcMar>
              <w:top w:w="90" w:type="dxa"/>
              <w:start w:w="110" w:type="dxa"/>
              <w:bottom w:w="90" w:type="dxa"/>
              <w:end w:w="110" w:type="dxa"/>
            </w:tcMar>
            <w:vAlign w:val="top"/>
            <w:shd w:fill="FBF8F0"/>
          </w:tcPr>
          <w:p>
            <w:r>
              <w:rPr>
                <w:rFonts w:ascii="IBM Plex Sans" w:hAnsi="IBM Plex Sans"/>
                <w:color w:val="102A24"/>
                <w:sz w:val="15"/>
              </w:rPr>
              <w:t>Scenario, trace, no-regression suite</w:t>
            </w:r>
          </w:p>
        </w:tc>
      </w:tr>
      <w:tr>
        <w:tc>
          <w:tcPr>
            <w:tcW w:type="dxa" w:w="1800"/>
            <w:tcMar>
              <w:top w:w="90" w:type="dxa"/>
              <w:start w:w="110" w:type="dxa"/>
              <w:bottom w:w="90" w:type="dxa"/>
              <w:end w:w="110" w:type="dxa"/>
            </w:tcMar>
            <w:vAlign w:val="top"/>
            <w:shd w:fill="E9E1D2"/>
          </w:tcPr>
          <w:p>
            <w:r>
              <w:rPr>
                <w:rFonts w:ascii="IBM Plex Sans" w:hAnsi="IBM Plex Sans"/>
                <w:color w:val="102A24"/>
                <w:sz w:val="15"/>
              </w:rPr>
              <w:t>Policy denial confusion</w:t>
            </w:r>
          </w:p>
        </w:tc>
        <w:tc>
          <w:tcPr>
            <w:tcW w:type="dxa" w:w="3024"/>
            <w:tcMar>
              <w:top w:w="90" w:type="dxa"/>
              <w:start w:w="110" w:type="dxa"/>
              <w:bottom w:w="90" w:type="dxa"/>
              <w:end w:w="110" w:type="dxa"/>
            </w:tcMar>
            <w:vAlign w:val="top"/>
            <w:shd w:fill="E9E1D2"/>
          </w:tcPr>
          <w:p>
            <w:r>
              <w:rPr>
                <w:rFonts w:ascii="IBM Plex Sans" w:hAnsi="IBM Plex Sans"/>
                <w:color w:val="102A24"/>
                <w:sz w:val="15"/>
              </w:rPr>
              <w:t>Propose clearer response or source clarification</w:t>
            </w:r>
          </w:p>
        </w:tc>
        <w:tc>
          <w:tcPr>
            <w:tcW w:type="dxa" w:w="2304"/>
            <w:tcMar>
              <w:top w:w="90" w:type="dxa"/>
              <w:start w:w="110" w:type="dxa"/>
              <w:bottom w:w="90" w:type="dxa"/>
              <w:end w:w="110" w:type="dxa"/>
            </w:tcMar>
            <w:vAlign w:val="top"/>
            <w:shd w:fill="E9E1D2"/>
          </w:tcPr>
          <w:p>
            <w:r>
              <w:rPr>
                <w:rFonts w:ascii="IBM Plex Sans" w:hAnsi="IBM Plex Sans"/>
                <w:color w:val="102A24"/>
                <w:sz w:val="15"/>
              </w:rPr>
              <w:t>Clinic confirms wording and rule</w:t>
            </w:r>
          </w:p>
        </w:tc>
        <w:tc>
          <w:tcPr>
            <w:tcW w:type="dxa" w:w="2232"/>
            <w:tcMar>
              <w:top w:w="90" w:type="dxa"/>
              <w:start w:w="110" w:type="dxa"/>
              <w:bottom w:w="90" w:type="dxa"/>
              <w:end w:w="110" w:type="dxa"/>
            </w:tcMar>
            <w:vAlign w:val="top"/>
            <w:shd w:fill="E9E1D2"/>
          </w:tcPr>
          <w:p>
            <w:r>
              <w:rPr>
                <w:rFonts w:ascii="IBM Plex Sans" w:hAnsi="IBM Plex Sans"/>
                <w:color w:val="102A24"/>
                <w:sz w:val="15"/>
              </w:rPr>
              <w:t>Comprehension test + unchanged authority</w:t>
            </w:r>
          </w:p>
        </w:tc>
      </w:tr>
      <w:tr>
        <w:tc>
          <w:tcPr>
            <w:tcW w:type="dxa" w:w="1800"/>
            <w:tcMar>
              <w:top w:w="90" w:type="dxa"/>
              <w:start w:w="110" w:type="dxa"/>
              <w:bottom w:w="90" w:type="dxa"/>
              <w:end w:w="110" w:type="dxa"/>
            </w:tcMar>
            <w:vAlign w:val="top"/>
            <w:shd w:fill="FBF8F0"/>
          </w:tcPr>
          <w:p>
            <w:r>
              <w:rPr>
                <w:rFonts w:ascii="IBM Plex Sans" w:hAnsi="IBM Plex Sans"/>
                <w:color w:val="102A24"/>
                <w:sz w:val="15"/>
              </w:rPr>
              <w:t>Adapter failure</w:t>
            </w:r>
          </w:p>
        </w:tc>
        <w:tc>
          <w:tcPr>
            <w:tcW w:type="dxa" w:w="3024"/>
            <w:tcMar>
              <w:top w:w="90" w:type="dxa"/>
              <w:start w:w="110" w:type="dxa"/>
              <w:bottom w:w="90" w:type="dxa"/>
              <w:end w:w="110" w:type="dxa"/>
            </w:tcMar>
            <w:vAlign w:val="top"/>
            <w:shd w:fill="FBF8F0"/>
          </w:tcPr>
          <w:p>
            <w:r>
              <w:rPr>
                <w:rFonts w:ascii="IBM Plex Sans" w:hAnsi="IBM Plex Sans"/>
                <w:color w:val="102A24"/>
                <w:sz w:val="15"/>
              </w:rPr>
              <w:t>Identify tool/vendor layer and suggest fallback</w:t>
            </w:r>
          </w:p>
        </w:tc>
        <w:tc>
          <w:tcPr>
            <w:tcW w:type="dxa" w:w="2304"/>
            <w:tcMar>
              <w:top w:w="90" w:type="dxa"/>
              <w:start w:w="110" w:type="dxa"/>
              <w:bottom w:w="90" w:type="dxa"/>
              <w:end w:w="110" w:type="dxa"/>
            </w:tcMar>
            <w:vAlign w:val="top"/>
            <w:shd w:fill="FBF8F0"/>
          </w:tcPr>
          <w:p>
            <w:r>
              <w:rPr>
                <w:rFonts w:ascii="IBM Plex Sans" w:hAnsi="IBM Plex Sans"/>
                <w:color w:val="102A24"/>
                <w:sz w:val="15"/>
              </w:rPr>
              <w:t>Engineering approves technical change</w:t>
            </w:r>
          </w:p>
        </w:tc>
        <w:tc>
          <w:tcPr>
            <w:tcW w:type="dxa" w:w="2232"/>
            <w:tcMar>
              <w:top w:w="90" w:type="dxa"/>
              <w:start w:w="110" w:type="dxa"/>
              <w:bottom w:w="90" w:type="dxa"/>
              <w:end w:w="110" w:type="dxa"/>
            </w:tcMar>
            <w:vAlign w:val="top"/>
            <w:shd w:fill="FBF8F0"/>
          </w:tcPr>
          <w:p>
            <w:r>
              <w:rPr>
                <w:rFonts w:ascii="IBM Plex Sans" w:hAnsi="IBM Plex Sans"/>
                <w:color w:val="102A24"/>
                <w:sz w:val="15"/>
              </w:rPr>
              <w:t>Contract tests, canary, rollback</w:t>
            </w:r>
          </w:p>
        </w:tc>
      </w:tr>
      <w:tr>
        <w:tc>
          <w:tcPr>
            <w:tcW w:type="dxa" w:w="1800"/>
            <w:tcMar>
              <w:top w:w="90" w:type="dxa"/>
              <w:start w:w="110" w:type="dxa"/>
              <w:bottom w:w="90" w:type="dxa"/>
              <w:end w:w="110" w:type="dxa"/>
            </w:tcMar>
            <w:vAlign w:val="top"/>
            <w:shd w:fill="E9E1D2"/>
          </w:tcPr>
          <w:p>
            <w:r>
              <w:rPr>
                <w:rFonts w:ascii="IBM Plex Sans" w:hAnsi="IBM Plex Sans"/>
                <w:color w:val="102A24"/>
                <w:sz w:val="15"/>
              </w:rPr>
              <w:t>Cross-clinic pattern</w:t>
            </w:r>
          </w:p>
        </w:tc>
        <w:tc>
          <w:tcPr>
            <w:tcW w:type="dxa" w:w="3024"/>
            <w:tcMar>
              <w:top w:w="90" w:type="dxa"/>
              <w:start w:w="110" w:type="dxa"/>
              <w:bottom w:w="90" w:type="dxa"/>
              <w:end w:w="110" w:type="dxa"/>
            </w:tcMar>
            <w:vAlign w:val="top"/>
            <w:shd w:fill="E9E1D2"/>
          </w:tcPr>
          <w:p>
            <w:r>
              <w:rPr>
                <w:rFonts w:ascii="IBM Plex Sans" w:hAnsi="IBM Plex Sans"/>
                <w:color w:val="102A24"/>
                <w:sz w:val="15"/>
              </w:rPr>
              <w:t>Suggest reusable module with applicability and provenance</w:t>
            </w:r>
          </w:p>
        </w:tc>
        <w:tc>
          <w:tcPr>
            <w:tcW w:type="dxa" w:w="2304"/>
            <w:tcMar>
              <w:top w:w="90" w:type="dxa"/>
              <w:start w:w="110" w:type="dxa"/>
              <w:bottom w:w="90" w:type="dxa"/>
              <w:end w:w="110" w:type="dxa"/>
            </w:tcMar>
            <w:vAlign w:val="top"/>
            <w:shd w:fill="E9E1D2"/>
          </w:tcPr>
          <w:p>
            <w:r>
              <w:rPr>
                <w:rFonts w:ascii="IBM Plex Sans" w:hAnsi="IBM Plex Sans"/>
                <w:color w:val="102A24"/>
                <w:sz w:val="15"/>
              </w:rPr>
              <w:t>Platform review + destination acceptance</w:t>
            </w:r>
          </w:p>
        </w:tc>
        <w:tc>
          <w:tcPr>
            <w:tcW w:type="dxa" w:w="2232"/>
            <w:tcMar>
              <w:top w:w="90" w:type="dxa"/>
              <w:start w:w="110" w:type="dxa"/>
              <w:bottom w:w="90" w:type="dxa"/>
              <w:end w:w="110" w:type="dxa"/>
            </w:tcMar>
            <w:vAlign w:val="top"/>
            <w:shd w:fill="E9E1D2"/>
          </w:tcPr>
          <w:p>
            <w:r>
              <w:rPr>
                <w:rFonts w:ascii="IBM Plex Sans" w:hAnsi="IBM Plex Sans"/>
                <w:color w:val="102A24"/>
                <w:sz w:val="15"/>
              </w:rPr>
              <w:t>Repeated evidence and zero inherited critical errors</w:t>
            </w:r>
          </w:p>
        </w:tc>
      </w:tr>
    </w:tbl>
    <w:p>
      <w:pPr>
        <w:spacing w:after="0"/>
      </w:pPr>
    </w:p>
    <w:p>
      <w:pPr>
        <w:keepNext/>
        <w:pageBreakBefore/>
        <w:spacing w:after="40"/>
      </w:pPr>
      <w:r>
        <w:rPr>
          <w:rFonts w:ascii="IBM Plex Mono" w:hAnsi="IBM Plex Mono"/>
          <w:b/>
          <w:color w:val="F05A28"/>
          <w:sz w:val="15"/>
        </w:rPr>
        <w:t>WANT THE ANSWER BEFORE WANTING THE FEATURE</w:t>
      </w:r>
    </w:p>
    <w:p>
      <w:pPr>
        <w:pStyle w:val="Heading1"/>
      </w:pPr>
      <w:r>
        <w:t>Prioritized Experiment Portfolio</w:t>
      </w:r>
    </w:p>
    <w:p>
      <w:r>
        <w:t>Priority reflects dependency order, safety, and the value of the answer. Each experiment has a smallest useful test, a metric contract, and a rule to scale, narrow, repeat, or stop. P0 validates the central source-to-test thesis before broader module or runtime-learning investment.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037"/>
            <w:shd w:fill="102A24"/>
            <w:tcMar>
              <w:top w:w="90" w:type="dxa"/>
              <w:start w:w="110" w:type="dxa"/>
              <w:bottom w:w="90" w:type="dxa"/>
              <w:end w:w="110" w:type="dxa"/>
            </w:tcMar>
            <w:vAlign w:val="center"/>
          </w:tcPr>
          <w:p>
            <w:pPr>
              <w:jc w:val="left"/>
            </w:pPr>
            <w:r>
              <w:rPr>
                <w:rFonts w:ascii="IBM Plex Mono" w:hAnsi="IBM Plex Mono"/>
                <w:b/>
                <w:color w:val="B9D531"/>
                <w:sz w:val="13"/>
              </w:rPr>
              <w:t>ID / PRIORITY</w:t>
            </w:r>
          </w:p>
        </w:tc>
        <w:tc>
          <w:tcPr>
            <w:tcW w:type="dxa" w:w="2232"/>
            <w:shd w:fill="102A24"/>
            <w:tcMar>
              <w:top w:w="90" w:type="dxa"/>
              <w:start w:w="110" w:type="dxa"/>
              <w:bottom w:w="90" w:type="dxa"/>
              <w:end w:w="110" w:type="dxa"/>
            </w:tcMar>
            <w:vAlign w:val="center"/>
          </w:tcPr>
          <w:p>
            <w:pPr>
              <w:jc w:val="left"/>
            </w:pPr>
            <w:r>
              <w:rPr>
                <w:rFonts w:ascii="IBM Plex Mono" w:hAnsi="IBM Plex Mono"/>
                <w:b/>
                <w:color w:val="B9D531"/>
                <w:sz w:val="13"/>
              </w:rPr>
              <w:t>HYPOTHESIS</w:t>
            </w:r>
          </w:p>
        </w:tc>
        <w:tc>
          <w:tcPr>
            <w:tcW w:type="dxa" w:w="2232"/>
            <w:shd w:fill="102A24"/>
            <w:tcMar>
              <w:top w:w="90" w:type="dxa"/>
              <w:start w:w="110" w:type="dxa"/>
              <w:bottom w:w="90" w:type="dxa"/>
              <w:end w:w="110" w:type="dxa"/>
            </w:tcMar>
            <w:vAlign w:val="center"/>
          </w:tcPr>
          <w:p>
            <w:pPr>
              <w:jc w:val="left"/>
            </w:pPr>
            <w:r>
              <w:rPr>
                <w:rFonts w:ascii="IBM Plex Mono" w:hAnsi="IBM Plex Mono"/>
                <w:b/>
                <w:color w:val="B9D531"/>
                <w:sz w:val="13"/>
              </w:rPr>
              <w:t>SMALLEST USEFUL TEST</w:t>
            </w:r>
          </w:p>
        </w:tc>
        <w:tc>
          <w:tcPr>
            <w:tcW w:type="dxa" w:w="1656"/>
            <w:shd w:fill="102A24"/>
            <w:tcMar>
              <w:top w:w="90" w:type="dxa"/>
              <w:start w:w="110" w:type="dxa"/>
              <w:bottom w:w="90" w:type="dxa"/>
              <w:end w:w="110" w:type="dxa"/>
            </w:tcMar>
            <w:vAlign w:val="center"/>
          </w:tcPr>
          <w:p>
            <w:pPr>
              <w:jc w:val="left"/>
            </w:pPr>
            <w:r>
              <w:rPr>
                <w:rFonts w:ascii="IBM Plex Mono" w:hAnsi="IBM Plex Mono"/>
                <w:b/>
                <w:color w:val="B9D531"/>
                <w:sz w:val="13"/>
              </w:rPr>
              <w:t>METRIC</w:t>
            </w:r>
          </w:p>
        </w:tc>
        <w:tc>
          <w:tcPr>
            <w:tcW w:type="dxa" w:w="893"/>
            <w:shd w:fill="102A24"/>
            <w:tcMar>
              <w:top w:w="90" w:type="dxa"/>
              <w:start w:w="110" w:type="dxa"/>
              <w:bottom w:w="90" w:type="dxa"/>
              <w:end w:w="110" w:type="dxa"/>
            </w:tcMar>
            <w:vAlign w:val="center"/>
          </w:tcPr>
          <w:p>
            <w:pPr>
              <w:jc w:val="left"/>
            </w:pPr>
            <w:r>
              <w:rPr>
                <w:rFonts w:ascii="IBM Plex Mono" w:hAnsi="IBM Plex Mono"/>
                <w:b/>
                <w:color w:val="B9D531"/>
                <w:sz w:val="13"/>
              </w:rPr>
              <w:t>WANT ANSWER</w:t>
            </w:r>
          </w:p>
        </w:tc>
        <w:tc>
          <w:tcPr>
            <w:tcW w:type="dxa" w:w="2088"/>
            <w:shd w:fill="102A24"/>
            <w:tcMar>
              <w:top w:w="90" w:type="dxa"/>
              <w:start w:w="110" w:type="dxa"/>
              <w:bottom w:w="90" w:type="dxa"/>
              <w:end w:w="110" w:type="dxa"/>
            </w:tcMar>
            <w:vAlign w:val="center"/>
          </w:tcPr>
          <w:p>
            <w:pPr>
              <w:jc w:val="left"/>
            </w:pPr>
            <w:r>
              <w:rPr>
                <w:rFonts w:ascii="IBM Plex Mono" w:hAnsi="IBM Plex Mono"/>
                <w:b/>
                <w:color w:val="B9D531"/>
                <w:sz w:val="13"/>
              </w:rPr>
              <w:t>DECISION RULE</w:t>
            </w:r>
          </w:p>
        </w:tc>
      </w:tr>
      <w:tr>
        <w:tc>
          <w:tcPr>
            <w:tcW w:type="dxa" w:w="1037"/>
            <w:tcMar>
              <w:top w:w="90" w:type="dxa"/>
              <w:start w:w="110" w:type="dxa"/>
              <w:bottom w:w="90" w:type="dxa"/>
              <w:end w:w="110" w:type="dxa"/>
            </w:tcMar>
            <w:vAlign w:val="top"/>
            <w:shd w:fill="FBF8F0"/>
          </w:tcPr>
          <w:p>
            <w:r>
              <w:rPr>
                <w:rFonts w:ascii="IBM Plex Sans" w:hAnsi="IBM Plex Sans"/>
                <w:color w:val="102A24"/>
                <w:sz w:val="13"/>
              </w:rPr>
              <w:t>EXP-01 / P0</w:t>
            </w:r>
          </w:p>
        </w:tc>
        <w:tc>
          <w:tcPr>
            <w:tcW w:type="dxa" w:w="2232"/>
            <w:tcMar>
              <w:top w:w="90" w:type="dxa"/>
              <w:start w:w="110" w:type="dxa"/>
              <w:bottom w:w="90" w:type="dxa"/>
              <w:end w:w="110" w:type="dxa"/>
            </w:tcMar>
            <w:vAlign w:val="top"/>
            <w:shd w:fill="FBF8F0"/>
          </w:tcPr>
          <w:p>
            <w:r>
              <w:rPr>
                <w:rFonts w:ascii="IBM Plex Sans" w:hAnsi="IBM Plex Sans"/>
                <w:color w:val="102A24"/>
                <w:sz w:val="13"/>
              </w:rPr>
              <w:t>Compiler cuts setup ≥30% without critical regression</w:t>
            </w:r>
          </w:p>
        </w:tc>
        <w:tc>
          <w:tcPr>
            <w:tcW w:type="dxa" w:w="2232"/>
            <w:tcMar>
              <w:top w:w="90" w:type="dxa"/>
              <w:start w:w="110" w:type="dxa"/>
              <w:bottom w:w="90" w:type="dxa"/>
              <w:end w:w="110" w:type="dxa"/>
            </w:tcMar>
            <w:vAlign w:val="top"/>
            <w:shd w:fill="FBF8F0"/>
          </w:tcPr>
          <w:p>
            <w:r>
              <w:rPr>
                <w:rFonts w:ascii="IBM Plex Sans" w:hAnsi="IBM Plex Sans"/>
                <w:color w:val="102A24"/>
                <w:sz w:val="13"/>
              </w:rPr>
              <w:t>Two FDEs; two packets; counterbalanced current vs FieldFlow</w:t>
            </w:r>
          </w:p>
        </w:tc>
        <w:tc>
          <w:tcPr>
            <w:tcW w:type="dxa" w:w="1656"/>
            <w:tcMar>
              <w:top w:w="90" w:type="dxa"/>
              <w:start w:w="110" w:type="dxa"/>
              <w:bottom w:w="90" w:type="dxa"/>
              <w:end w:w="110" w:type="dxa"/>
            </w:tcMar>
            <w:vAlign w:val="top"/>
            <w:shd w:fill="FBF8F0"/>
          </w:tcPr>
          <w:p>
            <w:r>
              <w:rPr>
                <w:rFonts w:ascii="IBM Plex Sans" w:hAnsi="IBM Plex Sans"/>
                <w:color w:val="102A24"/>
                <w:sz w:val="13"/>
              </w:rPr>
              <w:t>Median active time + critical pass rate</w:t>
            </w:r>
          </w:p>
        </w:tc>
        <w:tc>
          <w:tcPr>
            <w:tcW w:type="dxa" w:w="893"/>
            <w:tcMar>
              <w:top w:w="90" w:type="dxa"/>
              <w:start w:w="110" w:type="dxa"/>
              <w:bottom w:w="90" w:type="dxa"/>
              <w:end w:w="110" w:type="dxa"/>
            </w:tcMar>
            <w:vAlign w:val="top"/>
            <w:shd w:fill="FBF8F0"/>
          </w:tcPr>
          <w:p>
            <w:r>
              <w:rPr>
                <w:rFonts w:ascii="IBM Plex Sans" w:hAnsi="IBM Plex Sans"/>
                <w:color w:val="102A24"/>
                <w:sz w:val="13"/>
              </w:rPr>
              <w:t>10/10</w:t>
            </w:r>
          </w:p>
        </w:tc>
        <w:tc>
          <w:tcPr>
            <w:tcW w:type="dxa" w:w="2088"/>
            <w:tcMar>
              <w:top w:w="90" w:type="dxa"/>
              <w:start w:w="110" w:type="dxa"/>
              <w:bottom w:w="90" w:type="dxa"/>
              <w:end w:w="110" w:type="dxa"/>
            </w:tcMar>
            <w:vAlign w:val="top"/>
            <w:shd w:fill="FBF8F0"/>
          </w:tcPr>
          <w:p>
            <w:r>
              <w:rPr>
                <w:rFonts w:ascii="IBM Plex Sans" w:hAnsi="IBM Plex Sans"/>
                <w:color w:val="102A24"/>
                <w:sz w:val="13"/>
              </w:rPr>
              <w:t>Scale at ≥30% and non-inferior correctness; stop on critical regression</w:t>
            </w:r>
          </w:p>
        </w:tc>
      </w:tr>
      <w:tr>
        <w:tc>
          <w:tcPr>
            <w:tcW w:type="dxa" w:w="1037"/>
            <w:tcMar>
              <w:top w:w="90" w:type="dxa"/>
              <w:start w:w="110" w:type="dxa"/>
              <w:bottom w:w="90" w:type="dxa"/>
              <w:end w:w="110" w:type="dxa"/>
            </w:tcMar>
            <w:vAlign w:val="top"/>
            <w:shd w:fill="E9E1D2"/>
          </w:tcPr>
          <w:p>
            <w:r>
              <w:rPr>
                <w:rFonts w:ascii="IBM Plex Sans" w:hAnsi="IBM Plex Sans"/>
                <w:color w:val="102A24"/>
                <w:sz w:val="13"/>
              </w:rPr>
              <w:t>EXP-02 / P0</w:t>
            </w:r>
          </w:p>
        </w:tc>
        <w:tc>
          <w:tcPr>
            <w:tcW w:type="dxa" w:w="2232"/>
            <w:tcMar>
              <w:top w:w="90" w:type="dxa"/>
              <w:start w:w="110" w:type="dxa"/>
              <w:bottom w:w="90" w:type="dxa"/>
              <w:end w:w="110" w:type="dxa"/>
            </w:tcMar>
            <w:vAlign w:val="top"/>
            <w:shd w:fill="E9E1D2"/>
          </w:tcPr>
          <w:p>
            <w:r>
              <w:rPr>
                <w:rFonts w:ascii="IBM Plex Sans" w:hAnsi="IBM Plex Sans"/>
                <w:color w:val="102A24"/>
                <w:sz w:val="13"/>
              </w:rPr>
              <w:t>Generated scenarios find ≥25% more critical defects per reviewer hour</w:t>
            </w:r>
          </w:p>
        </w:tc>
        <w:tc>
          <w:tcPr>
            <w:tcW w:type="dxa" w:w="2232"/>
            <w:tcMar>
              <w:top w:w="90" w:type="dxa"/>
              <w:start w:w="110" w:type="dxa"/>
              <w:bottom w:w="90" w:type="dxa"/>
              <w:end w:w="110" w:type="dxa"/>
            </w:tcMar>
            <w:vAlign w:val="top"/>
            <w:shd w:fill="E9E1D2"/>
          </w:tcPr>
          <w:p>
            <w:r>
              <w:rPr>
                <w:rFonts w:ascii="IBM Plex Sans" w:hAnsi="IBM Plex Sans"/>
                <w:color w:val="102A24"/>
                <w:sz w:val="13"/>
              </w:rPr>
              <w:t>Seed identical policy/tool defects; generated vs manual QA</w:t>
            </w:r>
          </w:p>
        </w:tc>
        <w:tc>
          <w:tcPr>
            <w:tcW w:type="dxa" w:w="1656"/>
            <w:tcMar>
              <w:top w:w="90" w:type="dxa"/>
              <w:start w:w="110" w:type="dxa"/>
              <w:bottom w:w="90" w:type="dxa"/>
              <w:end w:w="110" w:type="dxa"/>
            </w:tcMar>
            <w:vAlign w:val="top"/>
            <w:shd w:fill="E9E1D2"/>
          </w:tcPr>
          <w:p>
            <w:r>
              <w:rPr>
                <w:rFonts w:ascii="IBM Plex Sans" w:hAnsi="IBM Plex Sans"/>
                <w:color w:val="102A24"/>
                <w:sz w:val="13"/>
              </w:rPr>
              <w:t>Critical defects/hour + false positives</w:t>
            </w:r>
          </w:p>
        </w:tc>
        <w:tc>
          <w:tcPr>
            <w:tcW w:type="dxa" w:w="893"/>
            <w:tcMar>
              <w:top w:w="90" w:type="dxa"/>
              <w:start w:w="110" w:type="dxa"/>
              <w:bottom w:w="90" w:type="dxa"/>
              <w:end w:w="110" w:type="dxa"/>
            </w:tcMar>
            <w:vAlign w:val="top"/>
            <w:shd w:fill="E9E1D2"/>
          </w:tcPr>
          <w:p>
            <w:r>
              <w:rPr>
                <w:rFonts w:ascii="IBM Plex Sans" w:hAnsi="IBM Plex Sans"/>
                <w:color w:val="102A24"/>
                <w:sz w:val="13"/>
              </w:rPr>
              <w:t>10/10</w:t>
            </w:r>
          </w:p>
        </w:tc>
        <w:tc>
          <w:tcPr>
            <w:tcW w:type="dxa" w:w="2088"/>
            <w:tcMar>
              <w:top w:w="90" w:type="dxa"/>
              <w:start w:w="110" w:type="dxa"/>
              <w:bottom w:w="90" w:type="dxa"/>
              <w:end w:w="110" w:type="dxa"/>
            </w:tcMar>
            <w:vAlign w:val="top"/>
            <w:shd w:fill="E9E1D2"/>
          </w:tcPr>
          <w:p>
            <w:r>
              <w:rPr>
                <w:rFonts w:ascii="IBM Plex Sans" w:hAnsi="IBM Plex Sans"/>
                <w:color w:val="102A24"/>
                <w:sz w:val="13"/>
              </w:rPr>
              <w:t>Scale at ≥25% lift and &lt;15% false positives</w:t>
            </w:r>
          </w:p>
        </w:tc>
      </w:tr>
      <w:tr>
        <w:tc>
          <w:tcPr>
            <w:tcW w:type="dxa" w:w="1037"/>
            <w:tcMar>
              <w:top w:w="90" w:type="dxa"/>
              <w:start w:w="110" w:type="dxa"/>
              <w:bottom w:w="90" w:type="dxa"/>
              <w:end w:w="110" w:type="dxa"/>
            </w:tcMar>
            <w:vAlign w:val="top"/>
            <w:shd w:fill="FBF8F0"/>
          </w:tcPr>
          <w:p>
            <w:r>
              <w:rPr>
                <w:rFonts w:ascii="IBM Plex Sans" w:hAnsi="IBM Plex Sans"/>
                <w:color w:val="102A24"/>
                <w:sz w:val="13"/>
              </w:rPr>
              <w:t>EXP-03 / P1</w:t>
            </w:r>
          </w:p>
        </w:tc>
        <w:tc>
          <w:tcPr>
            <w:tcW w:type="dxa" w:w="2232"/>
            <w:tcMar>
              <w:top w:w="90" w:type="dxa"/>
              <w:start w:w="110" w:type="dxa"/>
              <w:bottom w:w="90" w:type="dxa"/>
              <w:end w:w="110" w:type="dxa"/>
            </w:tcMar>
            <w:vAlign w:val="top"/>
            <w:shd w:fill="FBF8F0"/>
          </w:tcPr>
          <w:p>
            <w:r>
              <w:rPr>
                <w:rFonts w:ascii="IBM Plex Sans" w:hAnsi="IBM Plex Sans"/>
                <w:color w:val="102A24"/>
                <w:sz w:val="13"/>
              </w:rPr>
              <w:t>Source-linked traces cut diagnosis time ≥40%</w:t>
            </w:r>
          </w:p>
        </w:tc>
        <w:tc>
          <w:tcPr>
            <w:tcW w:type="dxa" w:w="2232"/>
            <w:tcMar>
              <w:top w:w="90" w:type="dxa"/>
              <w:start w:w="110" w:type="dxa"/>
              <w:bottom w:w="90" w:type="dxa"/>
              <w:end w:w="110" w:type="dxa"/>
            </w:tcMar>
            <w:vAlign w:val="top"/>
            <w:shd w:fill="FBF8F0"/>
          </w:tcPr>
          <w:p>
            <w:r>
              <w:rPr>
                <w:rFonts w:ascii="IBM Plex Sans" w:hAnsi="IBM Plex Sans"/>
                <w:color w:val="102A24"/>
                <w:sz w:val="13"/>
              </w:rPr>
              <w:t>Randomize matched failures: transcript vs trace</w:t>
            </w:r>
          </w:p>
        </w:tc>
        <w:tc>
          <w:tcPr>
            <w:tcW w:type="dxa" w:w="1656"/>
            <w:tcMar>
              <w:top w:w="90" w:type="dxa"/>
              <w:start w:w="110" w:type="dxa"/>
              <w:bottom w:w="90" w:type="dxa"/>
              <w:end w:w="110" w:type="dxa"/>
            </w:tcMar>
            <w:vAlign w:val="top"/>
            <w:shd w:fill="FBF8F0"/>
          </w:tcPr>
          <w:p>
            <w:r>
              <w:rPr>
                <w:rFonts w:ascii="IBM Plex Sans" w:hAnsi="IBM Plex Sans"/>
                <w:color w:val="102A24"/>
                <w:sz w:val="13"/>
              </w:rPr>
              <w:t>Time + correct layer</w:t>
            </w:r>
          </w:p>
        </w:tc>
        <w:tc>
          <w:tcPr>
            <w:tcW w:type="dxa" w:w="893"/>
            <w:tcMar>
              <w:top w:w="90" w:type="dxa"/>
              <w:start w:w="110" w:type="dxa"/>
              <w:bottom w:w="90" w:type="dxa"/>
              <w:end w:w="110" w:type="dxa"/>
            </w:tcMar>
            <w:vAlign w:val="top"/>
            <w:shd w:fill="FBF8F0"/>
          </w:tcPr>
          <w:p>
            <w:r>
              <w:rPr>
                <w:rFonts w:ascii="IBM Plex Sans" w:hAnsi="IBM Plex Sans"/>
                <w:color w:val="102A24"/>
                <w:sz w:val="13"/>
              </w:rPr>
              <w:t>9/10</w:t>
            </w:r>
          </w:p>
        </w:tc>
        <w:tc>
          <w:tcPr>
            <w:tcW w:type="dxa" w:w="2088"/>
            <w:tcMar>
              <w:top w:w="90" w:type="dxa"/>
              <w:start w:w="110" w:type="dxa"/>
              <w:bottom w:w="90" w:type="dxa"/>
              <w:end w:w="110" w:type="dxa"/>
            </w:tcMar>
            <w:vAlign w:val="top"/>
            <w:shd w:fill="FBF8F0"/>
          </w:tcPr>
          <w:p>
            <w:r>
              <w:rPr>
                <w:rFonts w:ascii="IBM Plex Sans" w:hAnsi="IBM Plex Sans"/>
                <w:color w:val="102A24"/>
                <w:sz w:val="13"/>
              </w:rPr>
              <w:t>Scale with no excess PHI exposure</w:t>
            </w:r>
          </w:p>
        </w:tc>
      </w:tr>
      <w:tr>
        <w:tc>
          <w:tcPr>
            <w:tcW w:type="dxa" w:w="1037"/>
            <w:tcMar>
              <w:top w:w="90" w:type="dxa"/>
              <w:start w:w="110" w:type="dxa"/>
              <w:bottom w:w="90" w:type="dxa"/>
              <w:end w:w="110" w:type="dxa"/>
            </w:tcMar>
            <w:vAlign w:val="top"/>
            <w:shd w:fill="E9E1D2"/>
          </w:tcPr>
          <w:p>
            <w:r>
              <w:rPr>
                <w:rFonts w:ascii="IBM Plex Sans" w:hAnsi="IBM Plex Sans"/>
                <w:color w:val="102A24"/>
                <w:sz w:val="13"/>
              </w:rPr>
              <w:t>EXP-04 / P1</w:t>
            </w:r>
          </w:p>
        </w:tc>
        <w:tc>
          <w:tcPr>
            <w:tcW w:type="dxa" w:w="2232"/>
            <w:tcMar>
              <w:top w:w="90" w:type="dxa"/>
              <w:start w:w="110" w:type="dxa"/>
              <w:bottom w:w="90" w:type="dxa"/>
              <w:end w:w="110" w:type="dxa"/>
            </w:tcMar>
            <w:vAlign w:val="top"/>
            <w:shd w:fill="E9E1D2"/>
          </w:tcPr>
          <w:p>
            <w:r>
              <w:rPr>
                <w:rFonts w:ascii="IBM Plex Sans" w:hAnsi="IBM Plex Sans"/>
                <w:color w:val="102A24"/>
                <w:sz w:val="13"/>
              </w:rPr>
              <w:t>Ambiguity queue catches all planted critical conflicts</w:t>
            </w:r>
          </w:p>
        </w:tc>
        <w:tc>
          <w:tcPr>
            <w:tcW w:type="dxa" w:w="2232"/>
            <w:tcMar>
              <w:top w:w="90" w:type="dxa"/>
              <w:start w:w="110" w:type="dxa"/>
              <w:bottom w:w="90" w:type="dxa"/>
              <w:end w:w="110" w:type="dxa"/>
            </w:tcMar>
            <w:vAlign w:val="top"/>
            <w:shd w:fill="E9E1D2"/>
          </w:tcPr>
          <w:p>
            <w:r>
              <w:rPr>
                <w:rFonts w:ascii="IBM Plex Sans" w:hAnsi="IBM Plex Sans"/>
                <w:color w:val="102A24"/>
                <w:sz w:val="13"/>
              </w:rPr>
              <w:t>Three packets with contradictory/missing fields</w:t>
            </w:r>
          </w:p>
        </w:tc>
        <w:tc>
          <w:tcPr>
            <w:tcW w:type="dxa" w:w="1656"/>
            <w:tcMar>
              <w:top w:w="90" w:type="dxa"/>
              <w:start w:w="110" w:type="dxa"/>
              <w:bottom w:w="90" w:type="dxa"/>
              <w:end w:w="110" w:type="dxa"/>
            </w:tcMar>
            <w:vAlign w:val="top"/>
            <w:shd w:fill="E9E1D2"/>
          </w:tcPr>
          <w:p>
            <w:r>
              <w:rPr>
                <w:rFonts w:ascii="IBM Plex Sans" w:hAnsi="IBM Plex Sans"/>
                <w:color w:val="102A24"/>
                <w:sz w:val="13"/>
              </w:rPr>
              <w:t>Critical conflict at approval + review time</w:t>
            </w:r>
          </w:p>
        </w:tc>
        <w:tc>
          <w:tcPr>
            <w:tcW w:type="dxa" w:w="893"/>
            <w:tcMar>
              <w:top w:w="90" w:type="dxa"/>
              <w:start w:w="110" w:type="dxa"/>
              <w:bottom w:w="90" w:type="dxa"/>
              <w:end w:w="110" w:type="dxa"/>
            </w:tcMar>
            <w:vAlign w:val="top"/>
            <w:shd w:fill="E9E1D2"/>
          </w:tcPr>
          <w:p>
            <w:r>
              <w:rPr>
                <w:rFonts w:ascii="IBM Plex Sans" w:hAnsi="IBM Plex Sans"/>
                <w:color w:val="102A24"/>
                <w:sz w:val="13"/>
              </w:rPr>
              <w:t>9/10</w:t>
            </w:r>
          </w:p>
        </w:tc>
        <w:tc>
          <w:tcPr>
            <w:tcW w:type="dxa" w:w="2088"/>
            <w:tcMar>
              <w:top w:w="90" w:type="dxa"/>
              <w:start w:w="110" w:type="dxa"/>
              <w:bottom w:w="90" w:type="dxa"/>
              <w:end w:w="110" w:type="dxa"/>
            </w:tcMar>
            <w:vAlign w:val="top"/>
            <w:shd w:fill="E9E1D2"/>
          </w:tcPr>
          <w:p>
            <w:r>
              <w:rPr>
                <w:rFonts w:ascii="IBM Plex Sans" w:hAnsi="IBM Plex Sans"/>
                <w:color w:val="102A24"/>
                <w:sz w:val="13"/>
              </w:rPr>
              <w:t>Scale at zero misses and ≤15% extra review</w:t>
            </w:r>
          </w:p>
        </w:tc>
      </w:tr>
      <w:tr>
        <w:tc>
          <w:tcPr>
            <w:tcW w:type="dxa" w:w="1037"/>
            <w:tcMar>
              <w:top w:w="90" w:type="dxa"/>
              <w:start w:w="110" w:type="dxa"/>
              <w:bottom w:w="90" w:type="dxa"/>
              <w:end w:w="110" w:type="dxa"/>
            </w:tcMar>
            <w:vAlign w:val="top"/>
            <w:shd w:fill="FBF8F0"/>
          </w:tcPr>
          <w:p>
            <w:r>
              <w:rPr>
                <w:rFonts w:ascii="IBM Plex Sans" w:hAnsi="IBM Plex Sans"/>
                <w:color w:val="102A24"/>
                <w:sz w:val="13"/>
              </w:rPr>
              <w:t>EXP-05 / P2</w:t>
            </w:r>
          </w:p>
        </w:tc>
        <w:tc>
          <w:tcPr>
            <w:tcW w:type="dxa" w:w="2232"/>
            <w:tcMar>
              <w:top w:w="90" w:type="dxa"/>
              <w:start w:w="110" w:type="dxa"/>
              <w:bottom w:w="90" w:type="dxa"/>
              <w:end w:w="110" w:type="dxa"/>
            </w:tcMar>
            <w:vAlign w:val="top"/>
            <w:shd w:fill="FBF8F0"/>
          </w:tcPr>
          <w:p>
            <w:r>
              <w:rPr>
                <w:rFonts w:ascii="IBM Plex Sans" w:hAnsi="IBM Plex Sans"/>
                <w:color w:val="102A24"/>
                <w:sz w:val="13"/>
              </w:rPr>
              <w:t>Modules improve second-clinic velocity</w:t>
            </w:r>
          </w:p>
        </w:tc>
        <w:tc>
          <w:tcPr>
            <w:tcW w:type="dxa" w:w="2232"/>
            <w:tcMar>
              <w:top w:w="90" w:type="dxa"/>
              <w:start w:w="110" w:type="dxa"/>
              <w:bottom w:w="90" w:type="dxa"/>
              <w:end w:w="110" w:type="dxa"/>
            </w:tcMar>
            <w:vAlign w:val="top"/>
            <w:shd w:fill="FBF8F0"/>
          </w:tcPr>
          <w:p>
            <w:r>
              <w:rPr>
                <w:rFonts w:ascii="IBM Plex Sans" w:hAnsi="IBM Plex Sans"/>
                <w:color w:val="102A24"/>
                <w:sz w:val="13"/>
              </w:rPr>
              <w:t>Configure second clinic with mandatory source diff</w:t>
            </w:r>
          </w:p>
        </w:tc>
        <w:tc>
          <w:tcPr>
            <w:tcW w:type="dxa" w:w="1656"/>
            <w:tcMar>
              <w:top w:w="90" w:type="dxa"/>
              <w:start w:w="110" w:type="dxa"/>
              <w:bottom w:w="90" w:type="dxa"/>
              <w:end w:w="110" w:type="dxa"/>
            </w:tcMar>
            <w:vAlign w:val="top"/>
            <w:shd w:fill="FBF8F0"/>
          </w:tcPr>
          <w:p>
            <w:r>
              <w:rPr>
                <w:rFonts w:ascii="IBM Plex Sans" w:hAnsi="IBM Plex Sans"/>
                <w:color w:val="102A24"/>
                <w:sz w:val="13"/>
              </w:rPr>
              <w:t>Acceptance + overrides + critical regressions</w:t>
            </w:r>
          </w:p>
        </w:tc>
        <w:tc>
          <w:tcPr>
            <w:tcW w:type="dxa" w:w="893"/>
            <w:tcMar>
              <w:top w:w="90" w:type="dxa"/>
              <w:start w:w="110" w:type="dxa"/>
              <w:bottom w:w="90" w:type="dxa"/>
              <w:end w:w="110" w:type="dxa"/>
            </w:tcMar>
            <w:vAlign w:val="top"/>
            <w:shd w:fill="FBF8F0"/>
          </w:tcPr>
          <w:p>
            <w:r>
              <w:rPr>
                <w:rFonts w:ascii="IBM Plex Sans" w:hAnsi="IBM Plex Sans"/>
                <w:color w:val="102A24"/>
                <w:sz w:val="13"/>
              </w:rPr>
              <w:t>7/10</w:t>
            </w:r>
          </w:p>
        </w:tc>
        <w:tc>
          <w:tcPr>
            <w:tcW w:type="dxa" w:w="2088"/>
            <w:tcMar>
              <w:top w:w="90" w:type="dxa"/>
              <w:start w:w="110" w:type="dxa"/>
              <w:bottom w:w="90" w:type="dxa"/>
              <w:end w:w="110" w:type="dxa"/>
            </w:tcMar>
            <w:vAlign w:val="top"/>
            <w:shd w:fill="FBF8F0"/>
          </w:tcPr>
          <w:p>
            <w:r>
              <w:rPr>
                <w:rFonts w:ascii="IBM Plex Sans" w:hAnsi="IBM Plex Sans"/>
                <w:color w:val="102A24"/>
                <w:sz w:val="13"/>
              </w:rPr>
              <w:t>Scale at ≥50% acceptance, zero inherited critical errors</w:t>
            </w:r>
          </w:p>
        </w:tc>
      </w:tr>
      <w:tr>
        <w:tc>
          <w:tcPr>
            <w:tcW w:type="dxa" w:w="1037"/>
            <w:tcMar>
              <w:top w:w="90" w:type="dxa"/>
              <w:start w:w="110" w:type="dxa"/>
              <w:bottom w:w="90" w:type="dxa"/>
              <w:end w:w="110" w:type="dxa"/>
            </w:tcMar>
            <w:vAlign w:val="top"/>
            <w:shd w:fill="E9E1D2"/>
          </w:tcPr>
          <w:p>
            <w:r>
              <w:rPr>
                <w:rFonts w:ascii="IBM Plex Sans" w:hAnsi="IBM Plex Sans"/>
                <w:color w:val="102A24"/>
                <w:sz w:val="13"/>
              </w:rPr>
              <w:t>EXP-06 / P2</w:t>
            </w:r>
          </w:p>
        </w:tc>
        <w:tc>
          <w:tcPr>
            <w:tcW w:type="dxa" w:w="2232"/>
            <w:tcMar>
              <w:top w:w="90" w:type="dxa"/>
              <w:start w:w="110" w:type="dxa"/>
              <w:bottom w:w="90" w:type="dxa"/>
              <w:end w:w="110" w:type="dxa"/>
            </w:tcMar>
            <w:vAlign w:val="top"/>
            <w:shd w:fill="E9E1D2"/>
          </w:tcPr>
          <w:p>
            <w:r>
              <w:rPr>
                <w:rFonts w:ascii="IBM Plex Sans" w:hAnsi="IBM Plex Sans"/>
                <w:color w:val="102A24"/>
                <w:sz w:val="13"/>
              </w:rPr>
              <w:t>Human-gated suggestions improve replay</w:t>
            </w:r>
          </w:p>
        </w:tc>
        <w:tc>
          <w:tcPr>
            <w:tcW w:type="dxa" w:w="2232"/>
            <w:tcMar>
              <w:top w:w="90" w:type="dxa"/>
              <w:start w:w="110" w:type="dxa"/>
              <w:bottom w:w="90" w:type="dxa"/>
              <w:end w:w="110" w:type="dxa"/>
            </w:tcMar>
            <w:vAlign w:val="top"/>
            <w:shd w:fill="E9E1D2"/>
          </w:tcPr>
          <w:p>
            <w:r>
              <w:rPr>
                <w:rFonts w:ascii="IBM Plex Sans" w:hAnsi="IBM Plex Sans"/>
                <w:color w:val="102A24"/>
                <w:sz w:val="13"/>
              </w:rPr>
              <w:t>Shadow-mode failure clustering and FDE review</w:t>
            </w:r>
          </w:p>
        </w:tc>
        <w:tc>
          <w:tcPr>
            <w:tcW w:type="dxa" w:w="1656"/>
            <w:tcMar>
              <w:top w:w="90" w:type="dxa"/>
              <w:start w:w="110" w:type="dxa"/>
              <w:bottom w:w="90" w:type="dxa"/>
              <w:end w:w="110" w:type="dxa"/>
            </w:tcMar>
            <w:vAlign w:val="top"/>
            <w:shd w:fill="E9E1D2"/>
          </w:tcPr>
          <w:p>
            <w:r>
              <w:rPr>
                <w:rFonts w:ascii="IBM Plex Sans" w:hAnsi="IBM Plex Sans"/>
                <w:color w:val="102A24"/>
                <w:sz w:val="13"/>
              </w:rPr>
              <w:t>Acceptance + replay gain + review time</w:t>
            </w:r>
          </w:p>
        </w:tc>
        <w:tc>
          <w:tcPr>
            <w:tcW w:type="dxa" w:w="893"/>
            <w:tcMar>
              <w:top w:w="90" w:type="dxa"/>
              <w:start w:w="110" w:type="dxa"/>
              <w:bottom w:w="90" w:type="dxa"/>
              <w:end w:w="110" w:type="dxa"/>
            </w:tcMar>
            <w:vAlign w:val="top"/>
            <w:shd w:fill="E9E1D2"/>
          </w:tcPr>
          <w:p>
            <w:r>
              <w:rPr>
                <w:rFonts w:ascii="IBM Plex Sans" w:hAnsi="IBM Plex Sans"/>
                <w:color w:val="102A24"/>
                <w:sz w:val="13"/>
              </w:rPr>
              <w:t>6/10</w:t>
            </w:r>
          </w:p>
        </w:tc>
        <w:tc>
          <w:tcPr>
            <w:tcW w:type="dxa" w:w="2088"/>
            <w:tcMar>
              <w:top w:w="90" w:type="dxa"/>
              <w:start w:w="110" w:type="dxa"/>
              <w:bottom w:w="90" w:type="dxa"/>
              <w:end w:w="110" w:type="dxa"/>
            </w:tcMar>
            <w:vAlign w:val="top"/>
            <w:shd w:fill="E9E1D2"/>
          </w:tcPr>
          <w:p>
            <w:r>
              <w:rPr>
                <w:rFonts w:ascii="IBM Plex Sans" w:hAnsi="IBM Plex Sans"/>
                <w:color w:val="102A24"/>
                <w:sz w:val="13"/>
              </w:rPr>
              <w:t>Expand at ≥30% acceptance, zero approval bypass</w:t>
            </w:r>
          </w:p>
        </w:tc>
      </w:tr>
    </w:tbl>
    <w:p>
      <w:pPr>
        <w:spacing w:after="0"/>
      </w:pPr>
    </w:p>
    <w:tbl>
      <w:tblPr>
        <w:tblW w:type="auto" w:w="0"/>
        <w:jc w:val="center"/>
        <w:tblLook w:firstColumn="1" w:firstRow="1" w:lastColumn="0" w:lastRow="0" w:noHBand="0" w:noVBand="1" w:val="04A0"/>
      </w:tblPr>
      <w:tblGrid>
        <w:gridCol w:w="10166"/>
      </w:tblGrid>
      <w:tr>
        <w:tc>
          <w:tcPr>
            <w:tcW w:type="dxa" w:w="10166"/>
            <w:shd w:fill="B9D531"/>
            <w:tcMar>
              <w:top w:w="140" w:type="dxa"/>
              <w:start w:w="170" w:type="dxa"/>
              <w:bottom w:w="140" w:type="dxa"/>
              <w:end w:w="170" w:type="dxa"/>
            </w:tcMar>
          </w:tcPr>
          <w:p>
            <w:r>
              <w:rPr>
                <w:rFonts w:ascii="IBM Plex Mono" w:hAnsi="IBM Plex Mono"/>
                <w:b/>
                <w:color w:val="102A24"/>
                <w:sz w:val="16"/>
              </w:rPr>
              <w:t>ROADMAP DECISION</w:t>
              <w:br/>
            </w:r>
            <w:r>
              <w:rPr>
                <w:rFonts w:ascii="Newsreader" w:hAnsi="Newsreader"/>
                <w:i/>
                <w:color w:val="102A24"/>
                <w:sz w:val="30"/>
              </w:rPr>
              <w:t>Fund the policy compiler and generated critical scenarios first. Defer a broad visual builder, module propagation, and runtime learning until P0 proves FDE leverage without lower correctness.</w:t>
            </w:r>
          </w:p>
        </w:tc>
      </w:tr>
    </w:tbl>
    <w:p>
      <w:pPr>
        <w:spacing w:after="0"/>
      </w:pPr>
    </w:p>
    <w:p>
      <w:pPr>
        <w:keepNext/>
        <w:pageBreakBefore/>
        <w:spacing w:after="40"/>
      </w:pPr>
      <w:r>
        <w:rPr>
          <w:rFonts w:ascii="IBM Plex Mono" w:hAnsi="IBM Plex Mono"/>
          <w:b/>
          <w:color w:val="F05A28"/>
          <w:sz w:val="15"/>
        </w:rPr>
        <w:t>DEPLOY + IMPROVE</w:t>
      </w:r>
    </w:p>
    <w:p>
      <w:pPr>
        <w:pStyle w:val="Heading1"/>
      </w:pPr>
      <w:r>
        <w:t>Metrics, Rollout, and Roadmap</w:t>
      </w:r>
    </w:p>
    <w:p>
      <w:pPr>
        <w:pStyle w:val="Heading2"/>
      </w:pPr>
      <w:r>
        <w:t>North Star</w:t>
      </w:r>
    </w:p>
    <w:tbl>
      <w:tblPr>
        <w:tblW w:type="auto" w:w="0"/>
        <w:jc w:val="center"/>
        <w:tblLook w:firstColumn="1" w:firstRow="1" w:lastColumn="0" w:lastRow="0" w:noHBand="0" w:noVBand="1" w:val="04A0"/>
      </w:tblPr>
      <w:tblGrid>
        <w:gridCol w:w="10166"/>
      </w:tblGrid>
      <w:tr>
        <w:tc>
          <w:tcPr>
            <w:tcW w:type="dxa" w:w="10166"/>
            <w:shd w:fill="102A24"/>
            <w:tcMar>
              <w:top w:w="140" w:type="dxa"/>
              <w:start w:w="170" w:type="dxa"/>
              <w:bottom w:w="140" w:type="dxa"/>
              <w:end w:w="170" w:type="dxa"/>
            </w:tcMar>
          </w:tcPr>
          <w:p>
            <w:r>
              <w:rPr>
                <w:rFonts w:ascii="IBM Plex Mono" w:hAnsi="IBM Plex Mono"/>
                <w:b/>
                <w:color w:val="FFFFFF"/>
                <w:sz w:val="16"/>
              </w:rPr>
              <w:t>CLINICALLY BOUNDED ADMINISTRATIVE RESOLUTION</w:t>
              <w:br/>
            </w:r>
            <w:r>
              <w:rPr>
                <w:rFonts w:ascii="Newsreader" w:hAnsi="Newsreader"/>
                <w:i/>
                <w:color w:val="FFFFFF"/>
                <w:sz w:val="30"/>
              </w:rPr>
              <w:t>The share of in-scope requests that end in a correct, policy-compliant administrative outcome or appropriate transfer, with no safety or privacy violation.</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102A24"/>
            <w:tcMar>
              <w:top w:w="90" w:type="dxa"/>
              <w:start w:w="110" w:type="dxa"/>
              <w:bottom w:w="90" w:type="dxa"/>
              <w:end w:w="110" w:type="dxa"/>
            </w:tcMar>
            <w:vAlign w:val="center"/>
          </w:tcPr>
          <w:p>
            <w:pPr>
              <w:jc w:val="left"/>
            </w:pPr>
            <w:r>
              <w:rPr>
                <w:rFonts w:ascii="IBM Plex Mono" w:hAnsi="IBM Plex Mono"/>
                <w:b/>
                <w:color w:val="B9D531"/>
                <w:sz w:val="15"/>
              </w:rPr>
              <w:t>DIMENSION</w:t>
            </w:r>
          </w:p>
        </w:tc>
        <w:tc>
          <w:tcPr>
            <w:tcW w:type="dxa" w:w="4464"/>
            <w:shd w:fill="102A24"/>
            <w:tcMar>
              <w:top w:w="90" w:type="dxa"/>
              <w:start w:w="110" w:type="dxa"/>
              <w:bottom w:w="90" w:type="dxa"/>
              <w:end w:w="110" w:type="dxa"/>
            </w:tcMar>
            <w:vAlign w:val="center"/>
          </w:tcPr>
          <w:p>
            <w:pPr>
              <w:jc w:val="left"/>
            </w:pPr>
            <w:r>
              <w:rPr>
                <w:rFonts w:ascii="IBM Plex Mono" w:hAnsi="IBM Plex Mono"/>
                <w:b/>
                <w:color w:val="B9D531"/>
                <w:sz w:val="15"/>
              </w:rPr>
              <w:t>PRIMARY METRIC</w:t>
            </w:r>
          </w:p>
        </w:tc>
        <w:tc>
          <w:tcPr>
            <w:tcW w:type="dxa" w:w="3312"/>
            <w:shd w:fill="102A24"/>
            <w:tcMar>
              <w:top w:w="90" w:type="dxa"/>
              <w:start w:w="110" w:type="dxa"/>
              <w:bottom w:w="90" w:type="dxa"/>
              <w:end w:w="110" w:type="dxa"/>
            </w:tcMar>
            <w:vAlign w:val="center"/>
          </w:tcPr>
          <w:p>
            <w:pPr>
              <w:jc w:val="left"/>
            </w:pPr>
            <w:r>
              <w:rPr>
                <w:rFonts w:ascii="IBM Plex Mono" w:hAnsi="IBM Plex Mono"/>
                <w:b/>
                <w:color w:val="B9D531"/>
                <w:sz w:val="15"/>
              </w:rPr>
              <w:t>GUARDRAIL</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FDE leverage</w:t>
            </w:r>
          </w:p>
        </w:tc>
        <w:tc>
          <w:tcPr>
            <w:tcW w:type="dxa" w:w="4464"/>
            <w:tcMar>
              <w:top w:w="90" w:type="dxa"/>
              <w:start w:w="110" w:type="dxa"/>
              <w:bottom w:w="90" w:type="dxa"/>
              <w:end w:w="110" w:type="dxa"/>
            </w:tcMar>
            <w:vAlign w:val="top"/>
            <w:shd w:fill="FBF8F0"/>
          </w:tcPr>
          <w:p>
            <w:r>
              <w:rPr>
                <w:rFonts w:ascii="IBM Plex Sans" w:hAnsi="IBM Plex Sans"/>
                <w:color w:val="102A24"/>
                <w:sz w:val="15"/>
              </w:rPr>
              <w:t>Active FDE hours per launch; time to approved release</w:t>
            </w:r>
          </w:p>
        </w:tc>
        <w:tc>
          <w:tcPr>
            <w:tcW w:type="dxa" w:w="3312"/>
            <w:tcMar>
              <w:top w:w="90" w:type="dxa"/>
              <w:start w:w="110" w:type="dxa"/>
              <w:bottom w:w="90" w:type="dxa"/>
              <w:end w:w="110" w:type="dxa"/>
            </w:tcMar>
            <w:vAlign w:val="top"/>
            <w:shd w:fill="FBF8F0"/>
          </w:tcPr>
          <w:p>
            <w:r>
              <w:rPr>
                <w:rFonts w:ascii="IBM Plex Sans" w:hAnsi="IBM Plex Sans"/>
                <w:color w:val="102A24"/>
                <w:sz w:val="15"/>
              </w:rPr>
              <w:t>Critical pass rate must not decline</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Patient outcome</w:t>
            </w:r>
          </w:p>
        </w:tc>
        <w:tc>
          <w:tcPr>
            <w:tcW w:type="dxa" w:w="4464"/>
            <w:tcMar>
              <w:top w:w="90" w:type="dxa"/>
              <w:start w:w="110" w:type="dxa"/>
              <w:bottom w:w="90" w:type="dxa"/>
              <w:end w:w="110" w:type="dxa"/>
            </w:tcMar>
            <w:vAlign w:val="top"/>
            <w:shd w:fill="E9E1D2"/>
          </w:tcPr>
          <w:p>
            <w:r>
              <w:rPr>
                <w:rFonts w:ascii="IBM Plex Sans" w:hAnsi="IBM Plex Sans"/>
                <w:color w:val="102A24"/>
                <w:sz w:val="15"/>
              </w:rPr>
              <w:t>Bounded resolution; repeat/correction rate; appropriate transfer</w:t>
            </w:r>
          </w:p>
        </w:tc>
        <w:tc>
          <w:tcPr>
            <w:tcW w:type="dxa" w:w="3312"/>
            <w:tcMar>
              <w:top w:w="90" w:type="dxa"/>
              <w:start w:w="110" w:type="dxa"/>
              <w:bottom w:w="90" w:type="dxa"/>
              <w:end w:w="110" w:type="dxa"/>
            </w:tcMar>
            <w:vAlign w:val="top"/>
            <w:shd w:fill="E9E1D2"/>
          </w:tcPr>
          <w:p>
            <w:r>
              <w:rPr>
                <w:rFonts w:ascii="IBM Plex Sans" w:hAnsi="IBM Plex Sans"/>
                <w:color w:val="102A24"/>
                <w:sz w:val="15"/>
              </w:rPr>
              <w:t>Zero known medical-advice completions</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Quality</w:t>
            </w:r>
          </w:p>
        </w:tc>
        <w:tc>
          <w:tcPr>
            <w:tcW w:type="dxa" w:w="4464"/>
            <w:tcMar>
              <w:top w:w="90" w:type="dxa"/>
              <w:start w:w="110" w:type="dxa"/>
              <w:bottom w:w="90" w:type="dxa"/>
              <w:end w:w="110" w:type="dxa"/>
            </w:tcMar>
            <w:vAlign w:val="top"/>
            <w:shd w:fill="FBF8F0"/>
          </w:tcPr>
          <w:p>
            <w:r>
              <w:rPr>
                <w:rFonts w:ascii="IBM Plex Sans" w:hAnsi="IBM Plex Sans"/>
                <w:color w:val="102A24"/>
                <w:sz w:val="15"/>
              </w:rPr>
              <w:t>Critical regression rate; policy/tool error rate</w:t>
            </w:r>
          </w:p>
        </w:tc>
        <w:tc>
          <w:tcPr>
            <w:tcW w:type="dxa" w:w="3312"/>
            <w:tcMar>
              <w:top w:w="90" w:type="dxa"/>
              <w:start w:w="110" w:type="dxa"/>
              <w:bottom w:w="90" w:type="dxa"/>
              <w:end w:w="110" w:type="dxa"/>
            </w:tcMar>
            <w:vAlign w:val="top"/>
            <w:shd w:fill="FBF8F0"/>
          </w:tcPr>
          <w:p>
            <w:r>
              <w:rPr>
                <w:rFonts w:ascii="IBM Plex Sans" w:hAnsi="IBM Plex Sans"/>
                <w:color w:val="102A24"/>
                <w:sz w:val="15"/>
              </w:rPr>
              <w:t>Release blocked by critical failure</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Operations</w:t>
            </w:r>
          </w:p>
        </w:tc>
        <w:tc>
          <w:tcPr>
            <w:tcW w:type="dxa" w:w="4464"/>
            <w:tcMar>
              <w:top w:w="90" w:type="dxa"/>
              <w:start w:w="110" w:type="dxa"/>
              <w:bottom w:w="90" w:type="dxa"/>
              <w:end w:w="110" w:type="dxa"/>
            </w:tcMar>
            <w:vAlign w:val="top"/>
            <w:shd w:fill="E9E1D2"/>
          </w:tcPr>
          <w:p>
            <w:r>
              <w:rPr>
                <w:rFonts w:ascii="IBM Plex Sans" w:hAnsi="IBM Plex Sans"/>
                <w:color w:val="102A24"/>
                <w:sz w:val="15"/>
              </w:rPr>
              <w:t>Diagnosis time; recovery time; rollback success</w:t>
            </w:r>
          </w:p>
        </w:tc>
        <w:tc>
          <w:tcPr>
            <w:tcW w:type="dxa" w:w="3312"/>
            <w:tcMar>
              <w:top w:w="90" w:type="dxa"/>
              <w:start w:w="110" w:type="dxa"/>
              <w:bottom w:w="90" w:type="dxa"/>
              <w:end w:w="110" w:type="dxa"/>
            </w:tcMar>
            <w:vAlign w:val="top"/>
            <w:shd w:fill="E9E1D2"/>
          </w:tcPr>
          <w:p>
            <w:r>
              <w:rPr>
                <w:rFonts w:ascii="IBM Plex Sans" w:hAnsi="IBM Plex Sans"/>
                <w:color w:val="102A24"/>
                <w:sz w:val="15"/>
              </w:rPr>
              <w:t>Trace is role-scoped and PHI-aware</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Compounding</w:t>
            </w:r>
          </w:p>
        </w:tc>
        <w:tc>
          <w:tcPr>
            <w:tcW w:type="dxa" w:w="4464"/>
            <w:tcMar>
              <w:top w:w="90" w:type="dxa"/>
              <w:start w:w="110" w:type="dxa"/>
              <w:bottom w:w="90" w:type="dxa"/>
              <w:end w:w="110" w:type="dxa"/>
            </w:tcMar>
            <w:vAlign w:val="top"/>
            <w:shd w:fill="FBF8F0"/>
          </w:tcPr>
          <w:p>
            <w:r>
              <w:rPr>
                <w:rFonts w:ascii="IBM Plex Sans" w:hAnsi="IBM Plex Sans"/>
                <w:color w:val="102A24"/>
                <w:sz w:val="15"/>
              </w:rPr>
              <w:t>Module acceptance; second-clinic setup time</w:t>
            </w:r>
          </w:p>
        </w:tc>
        <w:tc>
          <w:tcPr>
            <w:tcW w:type="dxa" w:w="3312"/>
            <w:tcMar>
              <w:top w:w="90" w:type="dxa"/>
              <w:start w:w="110" w:type="dxa"/>
              <w:bottom w:w="90" w:type="dxa"/>
              <w:end w:w="110" w:type="dxa"/>
            </w:tcMar>
            <w:vAlign w:val="top"/>
            <w:shd w:fill="FBF8F0"/>
          </w:tcPr>
          <w:p>
            <w:r>
              <w:rPr>
                <w:rFonts w:ascii="IBM Plex Sans" w:hAnsi="IBM Plex Sans"/>
                <w:color w:val="102A24"/>
                <w:sz w:val="15"/>
              </w:rPr>
              <w:t>Zero inherited critical rule errors</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Trust</w:t>
            </w:r>
          </w:p>
        </w:tc>
        <w:tc>
          <w:tcPr>
            <w:tcW w:type="dxa" w:w="4464"/>
            <w:tcMar>
              <w:top w:w="90" w:type="dxa"/>
              <w:start w:w="110" w:type="dxa"/>
              <w:bottom w:w="90" w:type="dxa"/>
              <w:end w:w="110" w:type="dxa"/>
            </w:tcMar>
            <w:vAlign w:val="top"/>
            <w:shd w:fill="E9E1D2"/>
          </w:tcPr>
          <w:p>
            <w:r>
              <w:rPr>
                <w:rFonts w:ascii="IBM Plex Sans" w:hAnsi="IBM Plex Sans"/>
                <w:color w:val="102A24"/>
                <w:sz w:val="15"/>
              </w:rPr>
              <w:t>Review turnaround; ambiguity age; rollback requests</w:t>
            </w:r>
          </w:p>
        </w:tc>
        <w:tc>
          <w:tcPr>
            <w:tcW w:type="dxa" w:w="3312"/>
            <w:tcMar>
              <w:top w:w="90" w:type="dxa"/>
              <w:start w:w="110" w:type="dxa"/>
              <w:bottom w:w="90" w:type="dxa"/>
              <w:end w:w="110" w:type="dxa"/>
            </w:tcMar>
            <w:vAlign w:val="top"/>
            <w:shd w:fill="E9E1D2"/>
          </w:tcPr>
          <w:p>
            <w:r>
              <w:rPr>
                <w:rFonts w:ascii="IBM Plex Sans" w:hAnsi="IBM Plex Sans"/>
                <w:color w:val="102A24"/>
                <w:sz w:val="15"/>
              </w:rPr>
              <w:t>Critical ambiguity requires disposition</w:t>
            </w:r>
          </w:p>
        </w:tc>
      </w:tr>
    </w:tbl>
    <w:p>
      <w:pPr>
        <w:spacing w:after="0"/>
      </w:pPr>
    </w:p>
    <w:p>
      <w:pPr>
        <w:pStyle w:val="Heading2"/>
      </w:pPr>
      <w:r>
        <w:t>Sequenced Roadmap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102A24"/>
            <w:tcMar>
              <w:top w:w="90" w:type="dxa"/>
              <w:start w:w="110" w:type="dxa"/>
              <w:bottom w:w="90" w:type="dxa"/>
              <w:end w:w="110" w:type="dxa"/>
            </w:tcMar>
            <w:vAlign w:val="center"/>
          </w:tcPr>
          <w:p>
            <w:pPr>
              <w:jc w:val="left"/>
            </w:pPr>
            <w:r>
              <w:rPr>
                <w:rFonts w:ascii="IBM Plex Mono" w:hAnsi="IBM Plex Mono"/>
                <w:b/>
                <w:color w:val="B9D531"/>
                <w:sz w:val="15"/>
              </w:rPr>
              <w:t>HORIZON</w:t>
            </w:r>
          </w:p>
        </w:tc>
        <w:tc>
          <w:tcPr>
            <w:tcW w:type="dxa" w:w="3240"/>
            <w:shd w:fill="102A24"/>
            <w:tcMar>
              <w:top w:w="90" w:type="dxa"/>
              <w:start w:w="110" w:type="dxa"/>
              <w:bottom w:w="90" w:type="dxa"/>
              <w:end w:w="110" w:type="dxa"/>
            </w:tcMar>
            <w:vAlign w:val="center"/>
          </w:tcPr>
          <w:p>
            <w:pPr>
              <w:jc w:val="left"/>
            </w:pPr>
            <w:r>
              <w:rPr>
                <w:rFonts w:ascii="IBM Plex Mono" w:hAnsi="IBM Plex Mono"/>
                <w:b/>
                <w:color w:val="B9D531"/>
                <w:sz w:val="15"/>
              </w:rPr>
              <w:t>BUILD</w:t>
            </w:r>
          </w:p>
        </w:tc>
        <w:tc>
          <w:tcPr>
            <w:tcW w:type="dxa" w:w="3096"/>
            <w:shd w:fill="102A24"/>
            <w:tcMar>
              <w:top w:w="90" w:type="dxa"/>
              <w:start w:w="110" w:type="dxa"/>
              <w:bottom w:w="90" w:type="dxa"/>
              <w:end w:w="110" w:type="dxa"/>
            </w:tcMar>
            <w:vAlign w:val="center"/>
          </w:tcPr>
          <w:p>
            <w:pPr>
              <w:jc w:val="left"/>
            </w:pPr>
            <w:r>
              <w:rPr>
                <w:rFonts w:ascii="IBM Plex Mono" w:hAnsi="IBM Plex Mono"/>
                <w:b/>
                <w:color w:val="B9D531"/>
                <w:sz w:val="15"/>
              </w:rPr>
              <w:t>LEARN</w:t>
            </w:r>
          </w:p>
        </w:tc>
        <w:tc>
          <w:tcPr>
            <w:tcW w:type="dxa" w:w="1728"/>
            <w:shd w:fill="102A24"/>
            <w:tcMar>
              <w:top w:w="90" w:type="dxa"/>
              <w:start w:w="110" w:type="dxa"/>
              <w:bottom w:w="90" w:type="dxa"/>
              <w:end w:w="110" w:type="dxa"/>
            </w:tcMar>
            <w:vAlign w:val="center"/>
          </w:tcPr>
          <w:p>
            <w:pPr>
              <w:jc w:val="left"/>
            </w:pPr>
            <w:r>
              <w:rPr>
                <w:rFonts w:ascii="IBM Plex Mono" w:hAnsi="IBM Plex Mono"/>
                <w:b/>
                <w:color w:val="B9D531"/>
                <w:sz w:val="15"/>
              </w:rPr>
              <w:t>DO NOT ADD YET</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Now</w:t>
            </w:r>
          </w:p>
        </w:tc>
        <w:tc>
          <w:tcPr>
            <w:tcW w:type="dxa" w:w="3240"/>
            <w:tcMar>
              <w:top w:w="90" w:type="dxa"/>
              <w:start w:w="110" w:type="dxa"/>
              <w:bottom w:w="90" w:type="dxa"/>
              <w:end w:w="110" w:type="dxa"/>
            </w:tcMar>
            <w:vAlign w:val="top"/>
            <w:shd w:fill="FBF8F0"/>
          </w:tcPr>
          <w:p>
            <w:r>
              <w:rPr>
                <w:rFonts w:ascii="IBM Plex Sans" w:hAnsi="IBM Plex Sans"/>
                <w:color w:val="102A24"/>
                <w:sz w:val="15"/>
              </w:rPr>
              <w:t>Source ledger, ambiguity queue, typed policy bundle, critical scenarios</w:t>
            </w:r>
          </w:p>
        </w:tc>
        <w:tc>
          <w:tcPr>
            <w:tcW w:type="dxa" w:w="3096"/>
            <w:tcMar>
              <w:top w:w="90" w:type="dxa"/>
              <w:start w:w="110" w:type="dxa"/>
              <w:bottom w:w="90" w:type="dxa"/>
              <w:end w:w="110" w:type="dxa"/>
            </w:tcMar>
            <w:vAlign w:val="top"/>
            <w:shd w:fill="FBF8F0"/>
          </w:tcPr>
          <w:p>
            <w:r>
              <w:rPr>
                <w:rFonts w:ascii="IBM Plex Sans" w:hAnsi="IBM Plex Sans"/>
                <w:color w:val="102A24"/>
                <w:sz w:val="15"/>
              </w:rPr>
              <w:t>Time, correctness, defect yield, review burden</w:t>
            </w:r>
          </w:p>
        </w:tc>
        <w:tc>
          <w:tcPr>
            <w:tcW w:type="dxa" w:w="1728"/>
            <w:tcMar>
              <w:top w:w="90" w:type="dxa"/>
              <w:start w:w="110" w:type="dxa"/>
              <w:bottom w:w="90" w:type="dxa"/>
              <w:end w:w="110" w:type="dxa"/>
            </w:tcMar>
            <w:vAlign w:val="top"/>
            <w:shd w:fill="FBF8F0"/>
          </w:tcPr>
          <w:p>
            <w:r>
              <w:rPr>
                <w:rFonts w:ascii="IBM Plex Sans" w:hAnsi="IBM Plex Sans"/>
                <w:color w:val="102A24"/>
                <w:sz w:val="15"/>
              </w:rPr>
              <w:t>Broad drag-and-drop builder</w:t>
            </w:r>
          </w:p>
        </w:tc>
      </w:tr>
      <w:tr>
        <w:tc>
          <w:tcPr>
            <w:tcW w:type="dxa" w:w="1152"/>
            <w:tcMar>
              <w:top w:w="90" w:type="dxa"/>
              <w:start w:w="110" w:type="dxa"/>
              <w:bottom w:w="90" w:type="dxa"/>
              <w:end w:w="110" w:type="dxa"/>
            </w:tcMar>
            <w:vAlign w:val="top"/>
            <w:shd w:fill="E9E1D2"/>
          </w:tcPr>
          <w:p>
            <w:r>
              <w:rPr>
                <w:rFonts w:ascii="IBM Plex Sans" w:hAnsi="IBM Plex Sans"/>
                <w:color w:val="102A24"/>
                <w:sz w:val="15"/>
              </w:rPr>
              <w:t>Next</w:t>
            </w:r>
          </w:p>
        </w:tc>
        <w:tc>
          <w:tcPr>
            <w:tcW w:type="dxa" w:w="3240"/>
            <w:tcMar>
              <w:top w:w="90" w:type="dxa"/>
              <w:start w:w="110" w:type="dxa"/>
              <w:bottom w:w="90" w:type="dxa"/>
              <w:end w:w="110" w:type="dxa"/>
            </w:tcMar>
            <w:vAlign w:val="top"/>
            <w:shd w:fill="E9E1D2"/>
          </w:tcPr>
          <w:p>
            <w:r>
              <w:rPr>
                <w:rFonts w:ascii="IBM Plex Sans" w:hAnsi="IBM Plex Sans"/>
                <w:color w:val="102A24"/>
                <w:sz w:val="15"/>
              </w:rPr>
              <w:t>Trace replay, source-linked diffs, release gates, rollback</w:t>
            </w:r>
          </w:p>
        </w:tc>
        <w:tc>
          <w:tcPr>
            <w:tcW w:type="dxa" w:w="3096"/>
            <w:tcMar>
              <w:top w:w="90" w:type="dxa"/>
              <w:start w:w="110" w:type="dxa"/>
              <w:bottom w:w="90" w:type="dxa"/>
              <w:end w:w="110" w:type="dxa"/>
            </w:tcMar>
            <w:vAlign w:val="top"/>
            <w:shd w:fill="E9E1D2"/>
          </w:tcPr>
          <w:p>
            <w:r>
              <w:rPr>
                <w:rFonts w:ascii="IBM Plex Sans" w:hAnsi="IBM Plex Sans"/>
                <w:color w:val="102A24"/>
                <w:sz w:val="15"/>
              </w:rPr>
              <w:t>Diagnosis speed, reviewer comprehension, migration safety</w:t>
            </w:r>
          </w:p>
        </w:tc>
        <w:tc>
          <w:tcPr>
            <w:tcW w:type="dxa" w:w="1728"/>
            <w:tcMar>
              <w:top w:w="90" w:type="dxa"/>
              <w:start w:w="110" w:type="dxa"/>
              <w:bottom w:w="90" w:type="dxa"/>
              <w:end w:w="110" w:type="dxa"/>
            </w:tcMar>
            <w:vAlign w:val="top"/>
            <w:shd w:fill="E9E1D2"/>
          </w:tcPr>
          <w:p>
            <w:r>
              <w:rPr>
                <w:rFonts w:ascii="IBM Plex Sans" w:hAnsi="IBM Plex Sans"/>
                <w:color w:val="102A24"/>
                <w:sz w:val="15"/>
              </w:rPr>
              <w:t>Cross-clinic auto-acceptance</w:t>
            </w:r>
          </w:p>
        </w:tc>
      </w:tr>
      <w:tr>
        <w:tc>
          <w:tcPr>
            <w:tcW w:type="dxa" w:w="1152"/>
            <w:tcMar>
              <w:top w:w="90" w:type="dxa"/>
              <w:start w:w="110" w:type="dxa"/>
              <w:bottom w:w="90" w:type="dxa"/>
              <w:end w:w="110" w:type="dxa"/>
            </w:tcMar>
            <w:vAlign w:val="top"/>
            <w:shd w:fill="FBF8F0"/>
          </w:tcPr>
          <w:p>
            <w:r>
              <w:rPr>
                <w:rFonts w:ascii="IBM Plex Sans" w:hAnsi="IBM Plex Sans"/>
                <w:color w:val="102A24"/>
                <w:sz w:val="15"/>
              </w:rPr>
              <w:t>Later</w:t>
            </w:r>
          </w:p>
        </w:tc>
        <w:tc>
          <w:tcPr>
            <w:tcW w:type="dxa" w:w="3240"/>
            <w:tcMar>
              <w:top w:w="90" w:type="dxa"/>
              <w:start w:w="110" w:type="dxa"/>
              <w:bottom w:w="90" w:type="dxa"/>
              <w:end w:w="110" w:type="dxa"/>
            </w:tcMar>
            <w:vAlign w:val="top"/>
            <w:shd w:fill="FBF8F0"/>
          </w:tcPr>
          <w:p>
            <w:r>
              <w:rPr>
                <w:rFonts w:ascii="IBM Plex Sans" w:hAnsi="IBM Plex Sans"/>
                <w:color w:val="102A24"/>
                <w:sz w:val="15"/>
              </w:rPr>
              <w:t>Controlled module suggestions, shadow-mode improvement proposals</w:t>
            </w:r>
          </w:p>
        </w:tc>
        <w:tc>
          <w:tcPr>
            <w:tcW w:type="dxa" w:w="3096"/>
            <w:tcMar>
              <w:top w:w="90" w:type="dxa"/>
              <w:start w:w="110" w:type="dxa"/>
              <w:bottom w:w="90" w:type="dxa"/>
              <w:end w:w="110" w:type="dxa"/>
            </w:tcMar>
            <w:vAlign w:val="top"/>
            <w:shd w:fill="FBF8F0"/>
          </w:tcPr>
          <w:p>
            <w:r>
              <w:rPr>
                <w:rFonts w:ascii="IBM Plex Sans" w:hAnsi="IBM Plex Sans"/>
                <w:color w:val="102A24"/>
                <w:sz w:val="15"/>
              </w:rPr>
              <w:t>Second-clinic leverage and accepted suggestion quality</w:t>
            </w:r>
          </w:p>
        </w:tc>
        <w:tc>
          <w:tcPr>
            <w:tcW w:type="dxa" w:w="1728"/>
            <w:tcMar>
              <w:top w:w="90" w:type="dxa"/>
              <w:start w:w="110" w:type="dxa"/>
              <w:bottom w:w="90" w:type="dxa"/>
              <w:end w:w="110" w:type="dxa"/>
            </w:tcMar>
            <w:vAlign w:val="top"/>
            <w:shd w:fill="FBF8F0"/>
          </w:tcPr>
          <w:p>
            <w:r>
              <w:rPr>
                <w:rFonts w:ascii="IBM Plex Sans" w:hAnsi="IBM Plex Sans"/>
                <w:color w:val="102A24"/>
                <w:sz w:val="15"/>
              </w:rPr>
              <w:t>Ungated production self-modification</w:t>
            </w:r>
          </w:p>
        </w:tc>
      </w:tr>
    </w:tbl>
    <w:p>
      <w:pPr>
        <w:spacing w:after="0"/>
      </w:pPr>
    </w:p>
    <w:p>
      <w:pPr>
        <w:keepNext/>
        <w:pageBreakBefore/>
        <w:spacing w:after="40"/>
      </w:pPr>
      <w:r>
        <w:rPr>
          <w:rFonts w:ascii="IBM Plex Mono" w:hAnsi="IBM Plex Mono"/>
          <w:b/>
          <w:color w:val="F05A28"/>
          <w:sz w:val="15"/>
        </w:rPr>
        <w:t>GOVERN</w:t>
      </w:r>
    </w:p>
    <w:p>
      <w:pPr>
        <w:pStyle w:val="Heading1"/>
      </w:pPr>
      <w:r>
        <w:t>Risks and Decision Controls</w:t>
      </w:r>
    </w:p>
    <w:p>
      <w:r>
        <w:t>NIST’s AI Risk Management Framework emphasizes governance, mapping, measurement, and management throughout the lifecycle.[6] Riverbend and FieldFlow translate that into named policy ownership, explicit users and harms, critical evaluation contracts, bounded rollout, rollback, escalation, and incident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02A24"/>
            <w:tcMar>
              <w:top w:w="90" w:type="dxa"/>
              <w:start w:w="110" w:type="dxa"/>
              <w:bottom w:w="90" w:type="dxa"/>
              <w:end w:w="110" w:type="dxa"/>
            </w:tcMar>
            <w:vAlign w:val="center"/>
          </w:tcPr>
          <w:p>
            <w:pPr>
              <w:jc w:val="left"/>
            </w:pPr>
            <w:r>
              <w:rPr>
                <w:rFonts w:ascii="IBM Plex Mono" w:hAnsi="IBM Plex Mono"/>
                <w:b/>
                <w:color w:val="B9D531"/>
                <w:sz w:val="15"/>
              </w:rPr>
              <w:t>RISK</w:t>
            </w:r>
          </w:p>
        </w:tc>
        <w:tc>
          <w:tcPr>
            <w:tcW w:type="dxa" w:w="2376"/>
            <w:shd w:fill="102A24"/>
            <w:tcMar>
              <w:top w:w="90" w:type="dxa"/>
              <w:start w:w="110" w:type="dxa"/>
              <w:bottom w:w="90" w:type="dxa"/>
              <w:end w:w="110" w:type="dxa"/>
            </w:tcMar>
            <w:vAlign w:val="center"/>
          </w:tcPr>
          <w:p>
            <w:pPr>
              <w:jc w:val="left"/>
            </w:pPr>
            <w:r>
              <w:rPr>
                <w:rFonts w:ascii="IBM Plex Mono" w:hAnsi="IBM Plex Mono"/>
                <w:b/>
                <w:color w:val="B9D531"/>
                <w:sz w:val="15"/>
              </w:rPr>
              <w:t>FAILURE MODE</w:t>
            </w:r>
          </w:p>
        </w:tc>
        <w:tc>
          <w:tcPr>
            <w:tcW w:type="dxa" w:w="4104"/>
            <w:shd w:fill="102A24"/>
            <w:tcMar>
              <w:top w:w="90" w:type="dxa"/>
              <w:start w:w="110" w:type="dxa"/>
              <w:bottom w:w="90" w:type="dxa"/>
              <w:end w:w="110" w:type="dxa"/>
            </w:tcMar>
            <w:vAlign w:val="center"/>
          </w:tcPr>
          <w:p>
            <w:pPr>
              <w:jc w:val="left"/>
            </w:pPr>
            <w:r>
              <w:rPr>
                <w:rFonts w:ascii="IBM Plex Mono" w:hAnsi="IBM Plex Mono"/>
                <w:b/>
                <w:color w:val="B9D531"/>
                <w:sz w:val="15"/>
              </w:rPr>
              <w:t>CONTROL</w:t>
            </w:r>
          </w:p>
        </w:tc>
        <w:tc>
          <w:tcPr>
            <w:tcW w:type="dxa" w:w="1296"/>
            <w:shd w:fill="102A24"/>
            <w:tcMar>
              <w:top w:w="90" w:type="dxa"/>
              <w:start w:w="110" w:type="dxa"/>
              <w:bottom w:w="90" w:type="dxa"/>
              <w:end w:w="110" w:type="dxa"/>
            </w:tcMar>
            <w:vAlign w:val="center"/>
          </w:tcPr>
          <w:p>
            <w:pPr>
              <w:jc w:val="left"/>
            </w:pPr>
            <w:r>
              <w:rPr>
                <w:rFonts w:ascii="IBM Plex Mono" w:hAnsi="IBM Plex Mono"/>
                <w:b/>
                <w:color w:val="B9D531"/>
                <w:sz w:val="15"/>
              </w:rPr>
              <w:t>OWNER</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False abstraction</w:t>
            </w:r>
          </w:p>
        </w:tc>
        <w:tc>
          <w:tcPr>
            <w:tcW w:type="dxa" w:w="2376"/>
            <w:tcMar>
              <w:top w:w="90" w:type="dxa"/>
              <w:start w:w="110" w:type="dxa"/>
              <w:bottom w:w="90" w:type="dxa"/>
              <w:end w:w="110" w:type="dxa"/>
            </w:tcMar>
            <w:vAlign w:val="top"/>
            <w:shd w:fill="FBF8F0"/>
          </w:tcPr>
          <w:p>
            <w:r>
              <w:rPr>
                <w:rFonts w:ascii="IBM Plex Sans" w:hAnsi="IBM Plex Sans"/>
                <w:color w:val="102A24"/>
                <w:sz w:val="15"/>
              </w:rPr>
              <w:t>Local rule becomes platform default</w:t>
            </w:r>
          </w:p>
        </w:tc>
        <w:tc>
          <w:tcPr>
            <w:tcW w:type="dxa" w:w="4104"/>
            <w:tcMar>
              <w:top w:w="90" w:type="dxa"/>
              <w:start w:w="110" w:type="dxa"/>
              <w:bottom w:w="90" w:type="dxa"/>
              <w:end w:w="110" w:type="dxa"/>
            </w:tcMar>
            <w:vAlign w:val="top"/>
            <w:shd w:fill="FBF8F0"/>
          </w:tcPr>
          <w:p>
            <w:r>
              <w:rPr>
                <w:rFonts w:ascii="IBM Plex Sans" w:hAnsi="IBM Plex Sans"/>
                <w:color w:val="102A24"/>
                <w:sz w:val="15"/>
              </w:rPr>
              <w:t>Provenance, local approval, overrides, cross-clinic evidence threshold</w:t>
            </w:r>
          </w:p>
        </w:tc>
        <w:tc>
          <w:tcPr>
            <w:tcW w:type="dxa" w:w="1296"/>
            <w:tcMar>
              <w:top w:w="90" w:type="dxa"/>
              <w:start w:w="110" w:type="dxa"/>
              <w:bottom w:w="90" w:type="dxa"/>
              <w:end w:w="110" w:type="dxa"/>
            </w:tcMar>
            <w:vAlign w:val="top"/>
            <w:shd w:fill="FBF8F0"/>
          </w:tcPr>
          <w:p>
            <w:r>
              <w:rPr>
                <w:rFonts w:ascii="IBM Plex Sans" w:hAnsi="IBM Plex Sans"/>
                <w:color w:val="102A24"/>
                <w:sz w:val="15"/>
              </w:rPr>
              <w:t>Platform PM + FDE</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Automation bias</w:t>
            </w:r>
          </w:p>
        </w:tc>
        <w:tc>
          <w:tcPr>
            <w:tcW w:type="dxa" w:w="2376"/>
            <w:tcMar>
              <w:top w:w="90" w:type="dxa"/>
              <w:start w:w="110" w:type="dxa"/>
              <w:bottom w:w="90" w:type="dxa"/>
              <w:end w:w="110" w:type="dxa"/>
            </w:tcMar>
            <w:vAlign w:val="top"/>
            <w:shd w:fill="E9E1D2"/>
          </w:tcPr>
          <w:p>
            <w:r>
              <w:rPr>
                <w:rFonts w:ascii="IBM Plex Sans" w:hAnsi="IBM Plex Sans"/>
                <w:color w:val="102A24"/>
                <w:sz w:val="15"/>
              </w:rPr>
              <w:t>Reviewer accepts a confident but wrong extraction</w:t>
            </w:r>
          </w:p>
        </w:tc>
        <w:tc>
          <w:tcPr>
            <w:tcW w:type="dxa" w:w="4104"/>
            <w:tcMar>
              <w:top w:w="90" w:type="dxa"/>
              <w:start w:w="110" w:type="dxa"/>
              <w:bottom w:w="90" w:type="dxa"/>
              <w:end w:w="110" w:type="dxa"/>
            </w:tcMar>
            <w:vAlign w:val="top"/>
            <w:shd w:fill="E9E1D2"/>
          </w:tcPr>
          <w:p>
            <w:r>
              <w:rPr>
                <w:rFonts w:ascii="IBM Plex Sans" w:hAnsi="IBM Plex Sans"/>
                <w:color w:val="102A24"/>
                <w:sz w:val="15"/>
              </w:rPr>
              <w:t>Source excerpt, confidence, explicit critical-field review</w:t>
            </w:r>
          </w:p>
        </w:tc>
        <w:tc>
          <w:tcPr>
            <w:tcW w:type="dxa" w:w="1296"/>
            <w:tcMar>
              <w:top w:w="90" w:type="dxa"/>
              <w:start w:w="110" w:type="dxa"/>
              <w:bottom w:w="90" w:type="dxa"/>
              <w:end w:w="110" w:type="dxa"/>
            </w:tcMar>
            <w:vAlign w:val="top"/>
            <w:shd w:fill="E9E1D2"/>
          </w:tcPr>
          <w:p>
            <w:r>
              <w:rPr>
                <w:rFonts w:ascii="IBM Plex Sans" w:hAnsi="IBM Plex Sans"/>
                <w:color w:val="102A24"/>
                <w:sz w:val="15"/>
              </w:rPr>
              <w:t>FDE + clinic owner</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Policy drift</w:t>
            </w:r>
          </w:p>
        </w:tc>
        <w:tc>
          <w:tcPr>
            <w:tcW w:type="dxa" w:w="2376"/>
            <w:tcMar>
              <w:top w:w="90" w:type="dxa"/>
              <w:start w:w="110" w:type="dxa"/>
              <w:bottom w:w="90" w:type="dxa"/>
              <w:end w:w="110" w:type="dxa"/>
            </w:tcMar>
            <w:vAlign w:val="top"/>
            <w:shd w:fill="FBF8F0"/>
          </w:tcPr>
          <w:p>
            <w:r>
              <w:rPr>
                <w:rFonts w:ascii="IBM Plex Sans" w:hAnsi="IBM Plex Sans"/>
                <w:color w:val="102A24"/>
                <w:sz w:val="15"/>
              </w:rPr>
              <w:t>Runtime changes authority</w:t>
            </w:r>
          </w:p>
        </w:tc>
        <w:tc>
          <w:tcPr>
            <w:tcW w:type="dxa" w:w="4104"/>
            <w:tcMar>
              <w:top w:w="90" w:type="dxa"/>
              <w:start w:w="110" w:type="dxa"/>
              <w:bottom w:w="90" w:type="dxa"/>
              <w:end w:w="110" w:type="dxa"/>
            </w:tcMar>
            <w:vAlign w:val="top"/>
            <w:shd w:fill="FBF8F0"/>
          </w:tcPr>
          <w:p>
            <w:r>
              <w:rPr>
                <w:rFonts w:ascii="IBM Plex Sans" w:hAnsi="IBM Plex Sans"/>
                <w:color w:val="102A24"/>
                <w:sz w:val="15"/>
              </w:rPr>
              <w:t>Immutable approved bundles; draft-only suggestions</w:t>
            </w:r>
          </w:p>
        </w:tc>
        <w:tc>
          <w:tcPr>
            <w:tcW w:type="dxa" w:w="1296"/>
            <w:tcMar>
              <w:top w:w="90" w:type="dxa"/>
              <w:start w:w="110" w:type="dxa"/>
              <w:bottom w:w="90" w:type="dxa"/>
              <w:end w:w="110" w:type="dxa"/>
            </w:tcMar>
            <w:vAlign w:val="top"/>
            <w:shd w:fill="FBF8F0"/>
          </w:tcPr>
          <w:p>
            <w:r>
              <w:rPr>
                <w:rFonts w:ascii="IBM Plex Sans" w:hAnsi="IBM Plex Sans"/>
                <w:color w:val="102A24"/>
                <w:sz w:val="15"/>
              </w:rPr>
              <w:t>Platform engineering</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PHI overcollection</w:t>
            </w:r>
          </w:p>
        </w:tc>
        <w:tc>
          <w:tcPr>
            <w:tcW w:type="dxa" w:w="2376"/>
            <w:tcMar>
              <w:top w:w="90" w:type="dxa"/>
              <w:start w:w="110" w:type="dxa"/>
              <w:bottom w:w="90" w:type="dxa"/>
              <w:end w:w="110" w:type="dxa"/>
            </w:tcMar>
            <w:vAlign w:val="top"/>
            <w:shd w:fill="E9E1D2"/>
          </w:tcPr>
          <w:p>
            <w:r>
              <w:rPr>
                <w:rFonts w:ascii="IBM Plex Sans" w:hAnsi="IBM Plex Sans"/>
                <w:color w:val="102A24"/>
                <w:sz w:val="15"/>
              </w:rPr>
              <w:t>Unnecessary transcript/trace exposure</w:t>
            </w:r>
          </w:p>
        </w:tc>
        <w:tc>
          <w:tcPr>
            <w:tcW w:type="dxa" w:w="4104"/>
            <w:tcMar>
              <w:top w:w="90" w:type="dxa"/>
              <w:start w:w="110" w:type="dxa"/>
              <w:bottom w:w="90" w:type="dxa"/>
              <w:end w:w="110" w:type="dxa"/>
            </w:tcMar>
            <w:vAlign w:val="top"/>
            <w:shd w:fill="E9E1D2"/>
          </w:tcPr>
          <w:p>
            <w:r>
              <w:rPr>
                <w:rFonts w:ascii="IBM Plex Sans" w:hAnsi="IBM Plex Sans"/>
                <w:color w:val="102A24"/>
                <w:sz w:val="15"/>
              </w:rPr>
              <w:t>Structured redacted events, retention, RBAC</w:t>
            </w:r>
          </w:p>
        </w:tc>
        <w:tc>
          <w:tcPr>
            <w:tcW w:type="dxa" w:w="1296"/>
            <w:tcMar>
              <w:top w:w="90" w:type="dxa"/>
              <w:start w:w="110" w:type="dxa"/>
              <w:bottom w:w="90" w:type="dxa"/>
              <w:end w:w="110" w:type="dxa"/>
            </w:tcMar>
            <w:vAlign w:val="top"/>
            <w:shd w:fill="E9E1D2"/>
          </w:tcPr>
          <w:p>
            <w:r>
              <w:rPr>
                <w:rFonts w:ascii="IBM Plex Sans" w:hAnsi="IBM Plex Sans"/>
                <w:color w:val="102A24"/>
                <w:sz w:val="15"/>
              </w:rPr>
              <w:t>Security/privacy</w:t>
            </w:r>
          </w:p>
        </w:tc>
      </w:tr>
      <w:tr>
        <w:tc>
          <w:tcPr>
            <w:tcW w:type="dxa" w:w="1440"/>
            <w:tcMar>
              <w:top w:w="90" w:type="dxa"/>
              <w:start w:w="110" w:type="dxa"/>
              <w:bottom w:w="90" w:type="dxa"/>
              <w:end w:w="110" w:type="dxa"/>
            </w:tcMar>
            <w:vAlign w:val="top"/>
            <w:shd w:fill="FBF8F0"/>
          </w:tcPr>
          <w:p>
            <w:r>
              <w:rPr>
                <w:rFonts w:ascii="IBM Plex Sans" w:hAnsi="IBM Plex Sans"/>
                <w:color w:val="102A24"/>
                <w:sz w:val="15"/>
              </w:rPr>
              <w:t>Test theater</w:t>
            </w:r>
          </w:p>
        </w:tc>
        <w:tc>
          <w:tcPr>
            <w:tcW w:type="dxa" w:w="2376"/>
            <w:tcMar>
              <w:top w:w="90" w:type="dxa"/>
              <w:start w:w="110" w:type="dxa"/>
              <w:bottom w:w="90" w:type="dxa"/>
              <w:end w:w="110" w:type="dxa"/>
            </w:tcMar>
            <w:vAlign w:val="top"/>
            <w:shd w:fill="FBF8F0"/>
          </w:tcPr>
          <w:p>
            <w:r>
              <w:rPr>
                <w:rFonts w:ascii="IBM Plex Sans" w:hAnsi="IBM Plex Sans"/>
                <w:color w:val="102A24"/>
                <w:sz w:val="15"/>
              </w:rPr>
              <w:t>Passing prose hides unsafe tools</w:t>
            </w:r>
          </w:p>
        </w:tc>
        <w:tc>
          <w:tcPr>
            <w:tcW w:type="dxa" w:w="4104"/>
            <w:tcMar>
              <w:top w:w="90" w:type="dxa"/>
              <w:start w:w="110" w:type="dxa"/>
              <w:bottom w:w="90" w:type="dxa"/>
              <w:end w:w="110" w:type="dxa"/>
            </w:tcMar>
            <w:vAlign w:val="top"/>
            <w:shd w:fill="FBF8F0"/>
          </w:tcPr>
          <w:p>
            <w:r>
              <w:rPr>
                <w:rFonts w:ascii="IBM Plex Sans" w:hAnsi="IBM Plex Sans"/>
                <w:color w:val="102A24"/>
                <w:sz w:val="15"/>
              </w:rPr>
              <w:t>Forbidden-call, reason-code, and mutation-state assertions</w:t>
            </w:r>
          </w:p>
        </w:tc>
        <w:tc>
          <w:tcPr>
            <w:tcW w:type="dxa" w:w="1296"/>
            <w:tcMar>
              <w:top w:w="90" w:type="dxa"/>
              <w:start w:w="110" w:type="dxa"/>
              <w:bottom w:w="90" w:type="dxa"/>
              <w:end w:w="110" w:type="dxa"/>
            </w:tcMar>
            <w:vAlign w:val="top"/>
            <w:shd w:fill="FBF8F0"/>
          </w:tcPr>
          <w:p>
            <w:r>
              <w:rPr>
                <w:rFonts w:ascii="IBM Plex Sans" w:hAnsi="IBM Plex Sans"/>
                <w:color w:val="102A24"/>
                <w:sz w:val="15"/>
              </w:rPr>
              <w:t>Quality owner</w:t>
            </w:r>
          </w:p>
        </w:tc>
      </w:tr>
      <w:tr>
        <w:tc>
          <w:tcPr>
            <w:tcW w:type="dxa" w:w="1440"/>
            <w:tcMar>
              <w:top w:w="90" w:type="dxa"/>
              <w:start w:w="110" w:type="dxa"/>
              <w:bottom w:w="90" w:type="dxa"/>
              <w:end w:w="110" w:type="dxa"/>
            </w:tcMar>
            <w:vAlign w:val="top"/>
            <w:shd w:fill="E9E1D2"/>
          </w:tcPr>
          <w:p>
            <w:r>
              <w:rPr>
                <w:rFonts w:ascii="IBM Plex Sans" w:hAnsi="IBM Plex Sans"/>
                <w:color w:val="102A24"/>
                <w:sz w:val="15"/>
              </w:rPr>
              <w:t>Platform burden</w:t>
            </w:r>
          </w:p>
        </w:tc>
        <w:tc>
          <w:tcPr>
            <w:tcW w:type="dxa" w:w="2376"/>
            <w:tcMar>
              <w:top w:w="90" w:type="dxa"/>
              <w:start w:w="110" w:type="dxa"/>
              <w:bottom w:w="90" w:type="dxa"/>
              <w:end w:w="110" w:type="dxa"/>
            </w:tcMar>
            <w:vAlign w:val="top"/>
            <w:shd w:fill="E9E1D2"/>
          </w:tcPr>
          <w:p>
            <w:r>
              <w:rPr>
                <w:rFonts w:ascii="IBM Plex Sans" w:hAnsi="IBM Plex Sans"/>
                <w:color w:val="102A24"/>
                <w:sz w:val="15"/>
              </w:rPr>
              <w:t>Workflow adds time without lowering defects</w:t>
            </w:r>
          </w:p>
        </w:tc>
        <w:tc>
          <w:tcPr>
            <w:tcW w:type="dxa" w:w="4104"/>
            <w:tcMar>
              <w:top w:w="90" w:type="dxa"/>
              <w:start w:w="110" w:type="dxa"/>
              <w:bottom w:w="90" w:type="dxa"/>
              <w:end w:w="110" w:type="dxa"/>
            </w:tcMar>
            <w:vAlign w:val="top"/>
            <w:shd w:fill="E9E1D2"/>
          </w:tcPr>
          <w:p>
            <w:r>
              <w:rPr>
                <w:rFonts w:ascii="IBM Plex Sans" w:hAnsi="IBM Plex Sans"/>
                <w:color w:val="102A24"/>
                <w:sz w:val="15"/>
              </w:rPr>
              <w:t>Counterbalanced pilot and explicit stop rules</w:t>
            </w:r>
          </w:p>
        </w:tc>
        <w:tc>
          <w:tcPr>
            <w:tcW w:type="dxa" w:w="1296"/>
            <w:tcMar>
              <w:top w:w="90" w:type="dxa"/>
              <w:start w:w="110" w:type="dxa"/>
              <w:bottom w:w="90" w:type="dxa"/>
              <w:end w:w="110" w:type="dxa"/>
            </w:tcMar>
            <w:vAlign w:val="top"/>
            <w:shd w:fill="E9E1D2"/>
          </w:tcPr>
          <w:p>
            <w:r>
              <w:rPr>
                <w:rFonts w:ascii="IBM Plex Sans" w:hAnsi="IBM Plex Sans"/>
                <w:color w:val="102A24"/>
                <w:sz w:val="15"/>
              </w:rPr>
              <w:t>Platform PM</w:t>
            </w:r>
          </w:p>
        </w:tc>
      </w:tr>
    </w:tbl>
    <w:p>
      <w:pPr>
        <w:spacing w:after="0"/>
      </w:pPr>
    </w:p>
    <w:p>
      <w:pPr>
        <w:keepNext/>
        <w:pageBreakBefore/>
        <w:spacing w:after="40"/>
      </w:pPr>
      <w:r>
        <w:rPr>
          <w:rFonts w:ascii="IBM Plex Mono" w:hAnsi="IBM Plex Mono"/>
          <w:b/>
          <w:color w:val="F05A28"/>
          <w:sz w:val="15"/>
        </w:rPr>
        <w:t>CANDIDATE OPERATING FIT</w:t>
      </w:r>
    </w:p>
    <w:p>
      <w:pPr>
        <w:pStyle w:val="Heading1"/>
      </w:pPr>
      <w:r>
        <w:t>Why This Work Reflects the Role</w:t>
      </w:r>
    </w:p>
    <w:p>
      <w:r>
        <w:t>This submission demonstrates the operating pattern the role describes: embed in a messy healthcare workflow, reason across model, data, tools, privacy, UI, and handoff, work in the codebase, ship an inspectable artifact quickly, define lifecycle contracts, test negative guarantees, and convert field friction into platform primitives and falsifiable experiments.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5"/>
              </w:rPr>
              <w:t>ROLE SIGNAL</w:t>
            </w:r>
          </w:p>
        </w:tc>
        <w:tc>
          <w:tcPr>
            <w:tcW w:type="dxa" w:w="4176"/>
            <w:shd w:fill="102A24"/>
            <w:tcMar>
              <w:top w:w="90" w:type="dxa"/>
              <w:start w:w="110" w:type="dxa"/>
              <w:bottom w:w="90" w:type="dxa"/>
              <w:end w:w="110" w:type="dxa"/>
            </w:tcMar>
            <w:vAlign w:val="center"/>
          </w:tcPr>
          <w:p>
            <w:pPr>
              <w:jc w:val="left"/>
            </w:pPr>
            <w:r>
              <w:rPr>
                <w:rFonts w:ascii="IBM Plex Mono" w:hAnsi="IBM Plex Mono"/>
                <w:b/>
                <w:color w:val="B9D531"/>
                <w:sz w:val="15"/>
              </w:rPr>
              <w:t>EVIDENCE IN THIS ASSIGNMENT</w:t>
            </w:r>
          </w:p>
        </w:tc>
        <w:tc>
          <w:tcPr>
            <w:tcW w:type="dxa" w:w="3096"/>
            <w:shd w:fill="102A24"/>
            <w:tcMar>
              <w:top w:w="90" w:type="dxa"/>
              <w:start w:w="110" w:type="dxa"/>
              <w:bottom w:w="90" w:type="dxa"/>
              <w:end w:w="110" w:type="dxa"/>
            </w:tcMar>
            <w:vAlign w:val="center"/>
          </w:tcPr>
          <w:p>
            <w:pPr>
              <w:jc w:val="left"/>
            </w:pPr>
            <w:r>
              <w:rPr>
                <w:rFonts w:ascii="IBM Plex Mono" w:hAnsi="IBM Plex Mono"/>
                <w:b/>
                <w:color w:val="B9D531"/>
                <w:sz w:val="15"/>
              </w:rPr>
              <w:t>CANDIDATE BACKGROUND</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Agentic AI end to end</w:t>
            </w:r>
          </w:p>
        </w:tc>
        <w:tc>
          <w:tcPr>
            <w:tcW w:type="dxa" w:w="4176"/>
            <w:tcMar>
              <w:top w:w="90" w:type="dxa"/>
              <w:start w:w="110" w:type="dxa"/>
              <w:bottom w:w="90" w:type="dxa"/>
              <w:end w:w="110" w:type="dxa"/>
            </w:tcMar>
            <w:vAlign w:val="top"/>
            <w:shd w:fill="FBF8F0"/>
          </w:tcPr>
          <w:p>
            <w:r>
              <w:rPr>
                <w:rFonts w:ascii="IBM Plex Sans" w:hAnsi="IBM Plex Sans"/>
                <w:color w:val="102A24"/>
                <w:sz w:val="15"/>
              </w:rPr>
              <w:t>State machine, prompt, policy, tools, voice, trace, scenarios, release concepts</w:t>
            </w:r>
          </w:p>
        </w:tc>
        <w:tc>
          <w:tcPr>
            <w:tcW w:type="dxa" w:w="3096"/>
            <w:tcMar>
              <w:top w:w="90" w:type="dxa"/>
              <w:start w:w="110" w:type="dxa"/>
              <w:bottom w:w="90" w:type="dxa"/>
              <w:end w:w="110" w:type="dxa"/>
            </w:tcMar>
            <w:vAlign w:val="top"/>
            <w:shd w:fill="FBF8F0"/>
          </w:tcPr>
          <w:p>
            <w:r>
              <w:rPr>
                <w:rFonts w:ascii="IBM Plex Sans" w:hAnsi="IBM Plex Sans"/>
                <w:color w:val="102A24"/>
                <w:sz w:val="15"/>
              </w:rPr>
              <w:t>AI-agent platforms, evaluation frameworks, API-first production workflows</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Healthcare operations</w:t>
            </w:r>
          </w:p>
        </w:tc>
        <w:tc>
          <w:tcPr>
            <w:tcW w:type="dxa" w:w="4176"/>
            <w:tcMar>
              <w:top w:w="90" w:type="dxa"/>
              <w:start w:w="110" w:type="dxa"/>
              <w:bottom w:w="90" w:type="dxa"/>
              <w:end w:w="110" w:type="dxa"/>
            </w:tcMar>
            <w:vAlign w:val="top"/>
            <w:shd w:fill="E9E1D2"/>
          </w:tcPr>
          <w:p>
            <w:r>
              <w:rPr>
                <w:rFonts w:ascii="IBM Plex Sans" w:hAnsi="IBM Plex Sans"/>
                <w:color w:val="102A24"/>
                <w:sz w:val="15"/>
              </w:rPr>
              <w:t>Scheduling, coverage, identity, EHR/PMS boundary, clinical handoff</w:t>
            </w:r>
          </w:p>
        </w:tc>
        <w:tc>
          <w:tcPr>
            <w:tcW w:type="dxa" w:w="3096"/>
            <w:tcMar>
              <w:top w:w="90" w:type="dxa"/>
              <w:start w:w="110" w:type="dxa"/>
              <w:bottom w:w="90" w:type="dxa"/>
              <w:end w:w="110" w:type="dxa"/>
            </w:tcMar>
            <w:vAlign w:val="top"/>
            <w:shd w:fill="E9E1D2"/>
          </w:tcPr>
          <w:p>
            <w:r>
              <w:rPr>
                <w:rFonts w:ascii="IBM Plex Sans" w:hAnsi="IBM Plex Sans"/>
                <w:color w:val="102A24"/>
                <w:sz w:val="15"/>
              </w:rPr>
              <w:t>Digital health, healthcare workflows, clinical trials, radiomics, precision health</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Hands-on builder PM</w:t>
            </w:r>
          </w:p>
        </w:tc>
        <w:tc>
          <w:tcPr>
            <w:tcW w:type="dxa" w:w="4176"/>
            <w:tcMar>
              <w:top w:w="90" w:type="dxa"/>
              <w:start w:w="110" w:type="dxa"/>
              <w:bottom w:w="90" w:type="dxa"/>
              <w:end w:w="110" w:type="dxa"/>
            </w:tcMar>
            <w:vAlign w:val="top"/>
            <w:shd w:fill="FBF8F0"/>
          </w:tcPr>
          <w:p>
            <w:r>
              <w:rPr>
                <w:rFonts w:ascii="IBM Plex Sans" w:hAnsi="IBM Plex Sans"/>
                <w:color w:val="102A24"/>
                <w:sz w:val="15"/>
              </w:rPr>
              <w:t>React/TypeScript prototype, tests, architecture, open-source repository</w:t>
            </w:r>
          </w:p>
        </w:tc>
        <w:tc>
          <w:tcPr>
            <w:tcW w:type="dxa" w:w="3096"/>
            <w:tcMar>
              <w:top w:w="90" w:type="dxa"/>
              <w:start w:w="110" w:type="dxa"/>
              <w:bottom w:w="90" w:type="dxa"/>
              <w:end w:w="110" w:type="dxa"/>
            </w:tcMar>
            <w:vAlign w:val="top"/>
            <w:shd w:fill="FBF8F0"/>
          </w:tcPr>
          <w:p>
            <w:r>
              <w:rPr>
                <w:rFonts w:ascii="IBM Plex Sans" w:hAnsi="IBM Plex Sans"/>
                <w:color w:val="102A24"/>
                <w:sz w:val="15"/>
              </w:rPr>
              <w:t>Product engineering, Python/TypeScript, cloud, CI/CD, AI-native tooling</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FDE-first platform</w:t>
            </w:r>
          </w:p>
        </w:tc>
        <w:tc>
          <w:tcPr>
            <w:tcW w:type="dxa" w:w="4176"/>
            <w:tcMar>
              <w:top w:w="90" w:type="dxa"/>
              <w:start w:w="110" w:type="dxa"/>
              <w:bottom w:w="90" w:type="dxa"/>
              <w:end w:w="110" w:type="dxa"/>
            </w:tcMar>
            <w:vAlign w:val="top"/>
            <w:shd w:fill="E9E1D2"/>
          </w:tcPr>
          <w:p>
            <w:r>
              <w:rPr>
                <w:rFonts w:ascii="IBM Plex Sans" w:hAnsi="IBM Plex Sans"/>
                <w:color w:val="102A24"/>
                <w:sz w:val="15"/>
              </w:rPr>
              <w:t>FieldFlow lifecycle, ambiguity ownership, source-linked review, adapters</w:t>
            </w:r>
          </w:p>
        </w:tc>
        <w:tc>
          <w:tcPr>
            <w:tcW w:type="dxa" w:w="3096"/>
            <w:tcMar>
              <w:top w:w="90" w:type="dxa"/>
              <w:start w:w="110" w:type="dxa"/>
              <w:bottom w:w="90" w:type="dxa"/>
              <w:end w:w="110" w:type="dxa"/>
            </w:tcMar>
            <w:vAlign w:val="top"/>
            <w:shd w:fill="E9E1D2"/>
          </w:tcPr>
          <w:p>
            <w:r>
              <w:rPr>
                <w:rFonts w:ascii="IBM Plex Sans" w:hAnsi="IBM Plex Sans"/>
                <w:color w:val="102A24"/>
                <w:sz w:val="15"/>
              </w:rPr>
              <w:t>Translates operator ambiguity into contracts and measurable systems</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Disciplined experiments</w:t>
            </w:r>
          </w:p>
        </w:tc>
        <w:tc>
          <w:tcPr>
            <w:tcW w:type="dxa" w:w="4176"/>
            <w:tcMar>
              <w:top w:w="90" w:type="dxa"/>
              <w:start w:w="110" w:type="dxa"/>
              <w:bottom w:w="90" w:type="dxa"/>
              <w:end w:w="110" w:type="dxa"/>
            </w:tcMar>
            <w:vAlign w:val="top"/>
            <w:shd w:fill="FBF8F0"/>
          </w:tcPr>
          <w:p>
            <w:r>
              <w:rPr>
                <w:rFonts w:ascii="IBM Plex Sans" w:hAnsi="IBM Plex Sans"/>
                <w:color w:val="102A24"/>
                <w:sz w:val="15"/>
              </w:rPr>
              <w:t>Six prioritized falsifiable bets with stop/scale rules</w:t>
            </w:r>
          </w:p>
        </w:tc>
        <w:tc>
          <w:tcPr>
            <w:tcW w:type="dxa" w:w="3096"/>
            <w:tcMar>
              <w:top w:w="90" w:type="dxa"/>
              <w:start w:w="110" w:type="dxa"/>
              <w:bottom w:w="90" w:type="dxa"/>
              <w:end w:w="110" w:type="dxa"/>
            </w:tcMar>
            <w:vAlign w:val="top"/>
            <w:shd w:fill="FBF8F0"/>
          </w:tcPr>
          <w:p>
            <w:r>
              <w:rPr>
                <w:rFonts w:ascii="IBM Plex Sans" w:hAnsi="IBM Plex Sans"/>
                <w:color w:val="102A24"/>
                <w:sz w:val="15"/>
              </w:rPr>
              <w:t>Hypothesis → smallest test → honest read operating style</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NYC and field proximity</w:t>
            </w:r>
          </w:p>
        </w:tc>
        <w:tc>
          <w:tcPr>
            <w:tcW w:type="dxa" w:w="4176"/>
            <w:tcMar>
              <w:top w:w="90" w:type="dxa"/>
              <w:start w:w="110" w:type="dxa"/>
              <w:bottom w:w="90" w:type="dxa"/>
              <w:end w:w="110" w:type="dxa"/>
            </w:tcMar>
            <w:vAlign w:val="top"/>
            <w:shd w:fill="E9E1D2"/>
          </w:tcPr>
          <w:p>
            <w:r>
              <w:rPr>
                <w:rFonts w:ascii="IBM Plex Sans" w:hAnsi="IBM Plex Sans"/>
                <w:color w:val="102A24"/>
                <w:sz w:val="15"/>
              </w:rPr>
              <w:t>Designed for clinic/FDE co-ownership and travel-based discovery</w:t>
            </w:r>
          </w:p>
        </w:tc>
        <w:tc>
          <w:tcPr>
            <w:tcW w:type="dxa" w:w="3096"/>
            <w:tcMar>
              <w:top w:w="90" w:type="dxa"/>
              <w:start w:w="110" w:type="dxa"/>
              <w:bottom w:w="90" w:type="dxa"/>
              <w:end w:w="110" w:type="dxa"/>
            </w:tcMar>
            <w:vAlign w:val="top"/>
            <w:shd w:fill="E9E1D2"/>
          </w:tcPr>
          <w:p>
            <w:r>
              <w:rPr>
                <w:rFonts w:ascii="IBM Plex Sans" w:hAnsi="IBM Plex Sans"/>
                <w:color w:val="102A24"/>
                <w:sz w:val="15"/>
              </w:rPr>
              <w:t>NYC-based, U.S. citizen, available for onsite work and domestic travel</w:t>
            </w:r>
          </w:p>
        </w:tc>
      </w:tr>
    </w:tbl>
    <w:p>
      <w:pPr>
        <w:spacing w:after="0"/>
      </w:pPr>
    </w:p>
    <w:tbl>
      <w:tblPr>
        <w:tblW w:type="auto" w:w="0"/>
        <w:jc w:val="center"/>
        <w:tblLook w:firstColumn="1" w:firstRow="1" w:lastColumn="0" w:lastRow="0" w:noHBand="0" w:noVBand="1" w:val="04A0"/>
      </w:tblPr>
      <w:tblGrid>
        <w:gridCol w:w="10166"/>
      </w:tblGrid>
      <w:tr>
        <w:tc>
          <w:tcPr>
            <w:tcW w:type="dxa" w:w="10166"/>
            <w:shd w:fill="F05A28"/>
            <w:tcMar>
              <w:top w:w="140" w:type="dxa"/>
              <w:start w:w="170" w:type="dxa"/>
              <w:bottom w:w="140" w:type="dxa"/>
              <w:end w:w="170" w:type="dxa"/>
            </w:tcMar>
          </w:tcPr>
          <w:p>
            <w:r>
              <w:rPr>
                <w:rFonts w:ascii="IBM Plex Mono" w:hAnsi="IBM Plex Mono"/>
                <w:b/>
                <w:color w:val="FFFFFF"/>
                <w:sz w:val="16"/>
              </w:rPr>
              <w:t>LEADERSHIP STANCE</w:t>
              <w:br/>
            </w:r>
            <w:r>
              <w:rPr>
                <w:rFonts w:ascii="Newsreader" w:hAnsi="Newsreader"/>
                <w:i/>
                <w:color w:val="FFFFFF"/>
                <w:sz w:val="30"/>
              </w:rPr>
              <w:t>Build beside the domain expert. Make the decision inspectable. Scale only what the evidence earns.</w:t>
            </w:r>
          </w:p>
        </w:tc>
      </w:tr>
    </w:tbl>
    <w:p>
      <w:pPr>
        <w:spacing w:after="0"/>
      </w:pPr>
    </w:p>
    <w:p>
      <w:pPr>
        <w:keepNext/>
        <w:pageBreakBefore/>
        <w:spacing w:after="40"/>
      </w:pPr>
      <w:r>
        <w:rPr>
          <w:rFonts w:ascii="IBM Plex Mono" w:hAnsi="IBM Plex Mono"/>
          <w:b/>
          <w:color w:val="F05A28"/>
          <w:sz w:val="15"/>
        </w:rPr>
        <w:t>SUBMISSION MAP</w:t>
      </w:r>
    </w:p>
    <w:p>
      <w:pPr>
        <w:pStyle w:val="Heading1"/>
      </w:pPr>
      <w:r>
        <w:t>Deliverable Index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02A24"/>
            <w:tcMar>
              <w:top w:w="90" w:type="dxa"/>
              <w:start w:w="110" w:type="dxa"/>
              <w:bottom w:w="90" w:type="dxa"/>
              <w:end w:w="110" w:type="dxa"/>
            </w:tcMar>
            <w:vAlign w:val="center"/>
          </w:tcPr>
          <w:p>
            <w:pPr>
              <w:jc w:val="left"/>
            </w:pPr>
            <w:r>
              <w:rPr>
                <w:rFonts w:ascii="IBM Plex Mono" w:hAnsi="IBM Plex Mono"/>
                <w:b/>
                <w:color w:val="B9D531"/>
                <w:sz w:val="15"/>
              </w:rPr>
              <w:t>ASSIGNMENT ITEM</w:t>
            </w:r>
          </w:p>
        </w:tc>
        <w:tc>
          <w:tcPr>
            <w:tcW w:type="dxa" w:w="3168"/>
            <w:shd w:fill="102A24"/>
            <w:tcMar>
              <w:top w:w="90" w:type="dxa"/>
              <w:start w:w="110" w:type="dxa"/>
              <w:bottom w:w="90" w:type="dxa"/>
              <w:end w:w="110" w:type="dxa"/>
            </w:tcMar>
            <w:vAlign w:val="center"/>
          </w:tcPr>
          <w:p>
            <w:pPr>
              <w:jc w:val="left"/>
            </w:pPr>
            <w:r>
              <w:rPr>
                <w:rFonts w:ascii="IBM Plex Mono" w:hAnsi="IBM Plex Mono"/>
                <w:b/>
                <w:color w:val="B9D531"/>
                <w:sz w:val="15"/>
              </w:rPr>
              <w:t>DELIVERABLE</w:t>
            </w:r>
          </w:p>
        </w:tc>
        <w:tc>
          <w:tcPr>
            <w:tcW w:type="dxa" w:w="3816"/>
            <w:shd w:fill="102A24"/>
            <w:tcMar>
              <w:top w:w="90" w:type="dxa"/>
              <w:start w:w="110" w:type="dxa"/>
              <w:bottom w:w="90" w:type="dxa"/>
              <w:end w:w="110" w:type="dxa"/>
            </w:tcMar>
            <w:vAlign w:val="center"/>
          </w:tcPr>
          <w:p>
            <w:pPr>
              <w:jc w:val="left"/>
            </w:pPr>
            <w:r>
              <w:rPr>
                <w:rFonts w:ascii="IBM Plex Mono" w:hAnsi="IBM Plex Mono"/>
                <w:b/>
                <w:color w:val="B9D531"/>
                <w:sz w:val="15"/>
              </w:rPr>
              <w:t>WHERE TO INSPECT</w:t>
            </w:r>
          </w:p>
        </w:tc>
      </w:tr>
      <w:tr>
        <w:tc>
          <w:tcPr>
            <w:tcW w:type="dxa" w:w="2232"/>
            <w:tcMar>
              <w:top w:w="90" w:type="dxa"/>
              <w:start w:w="110" w:type="dxa"/>
              <w:bottom w:w="90" w:type="dxa"/>
              <w:end w:w="110" w:type="dxa"/>
            </w:tcMar>
            <w:vAlign w:val="top"/>
            <w:shd w:fill="FBF8F0"/>
          </w:tcPr>
          <w:p>
            <w:r>
              <w:rPr>
                <w:rFonts w:ascii="IBM Plex Sans" w:hAnsi="IBM Plex Sans"/>
                <w:color w:val="102A24"/>
                <w:sz w:val="15"/>
              </w:rPr>
              <w:t>The agent</w:t>
            </w:r>
          </w:p>
        </w:tc>
        <w:tc>
          <w:tcPr>
            <w:tcW w:type="dxa" w:w="3168"/>
            <w:tcMar>
              <w:top w:w="90" w:type="dxa"/>
              <w:start w:w="110" w:type="dxa"/>
              <w:bottom w:w="90" w:type="dxa"/>
              <w:end w:w="110" w:type="dxa"/>
            </w:tcMar>
            <w:vAlign w:val="top"/>
            <w:shd w:fill="FBF8F0"/>
          </w:tcPr>
          <w:p>
            <w:r>
              <w:rPr>
                <w:rFonts w:ascii="IBM Plex Sans" w:hAnsi="IBM Plex Sans"/>
                <w:color w:val="102A24"/>
                <w:sz w:val="15"/>
              </w:rPr>
              <w:t>Interactive voice/text scheduling workspace</w:t>
            </w:r>
          </w:p>
        </w:tc>
        <w:tc>
          <w:tcPr>
            <w:tcW w:type="dxa" w:w="3816"/>
            <w:tcMar>
              <w:top w:w="90" w:type="dxa"/>
              <w:start w:w="110" w:type="dxa"/>
              <w:bottom w:w="90" w:type="dxa"/>
              <w:end w:w="110" w:type="dxa"/>
            </w:tcMar>
            <w:vAlign w:val="top"/>
            <w:shd w:fill="FBF8F0"/>
          </w:tcPr>
          <w:p>
            <w:r>
              <w:rPr>
                <w:rFonts w:ascii="IBM Plex Sans" w:hAnsi="IBM Plex Sans"/>
                <w:color w:val="102A24"/>
                <w:sz w:val="15"/>
              </w:rPr>
              <w:t>Prototype `/agent`; `client/src/lib/agentEngine.ts`; `agent/system-prompt.md`</w:t>
            </w:r>
          </w:p>
        </w:tc>
      </w:tr>
      <w:tr>
        <w:tc>
          <w:tcPr>
            <w:tcW w:type="dxa" w:w="2232"/>
            <w:tcMar>
              <w:top w:w="90" w:type="dxa"/>
              <w:start w:w="110" w:type="dxa"/>
              <w:bottom w:w="90" w:type="dxa"/>
              <w:end w:w="110" w:type="dxa"/>
            </w:tcMar>
            <w:vAlign w:val="top"/>
            <w:shd w:fill="E9E1D2"/>
          </w:tcPr>
          <w:p>
            <w:r>
              <w:rPr>
                <w:rFonts w:ascii="IBM Plex Sans" w:hAnsi="IBM Plex Sans"/>
                <w:color w:val="102A24"/>
                <w:sz w:val="15"/>
              </w:rPr>
              <w:t>Scenarios</w:t>
            </w:r>
          </w:p>
        </w:tc>
        <w:tc>
          <w:tcPr>
            <w:tcW w:type="dxa" w:w="3168"/>
            <w:tcMar>
              <w:top w:w="90" w:type="dxa"/>
              <w:start w:w="110" w:type="dxa"/>
              <w:bottom w:w="90" w:type="dxa"/>
              <w:end w:w="110" w:type="dxa"/>
            </w:tcMar>
            <w:vAlign w:val="top"/>
            <w:shd w:fill="E9E1D2"/>
          </w:tcPr>
          <w:p>
            <w:r>
              <w:rPr>
                <w:rFonts w:ascii="IBM Plex Sans" w:hAnsi="IBM Plex Sans"/>
                <w:color w:val="102A24"/>
                <w:sz w:val="15"/>
              </w:rPr>
              <w:t>25-case catalog and interactive runner</w:t>
            </w:r>
          </w:p>
        </w:tc>
        <w:tc>
          <w:tcPr>
            <w:tcW w:type="dxa" w:w="3816"/>
            <w:tcMar>
              <w:top w:w="90" w:type="dxa"/>
              <w:start w:w="110" w:type="dxa"/>
              <w:bottom w:w="90" w:type="dxa"/>
              <w:end w:w="110" w:type="dxa"/>
            </w:tcMar>
            <w:vAlign w:val="top"/>
            <w:shd w:fill="E9E1D2"/>
          </w:tcPr>
          <w:p>
            <w:r>
              <w:rPr>
                <w:rFonts w:ascii="IBM Plex Sans" w:hAnsi="IBM Plex Sans"/>
                <w:color w:val="102A24"/>
                <w:sz w:val="15"/>
              </w:rPr>
              <w:t>Prototype `/tests`; `agent/scenarios.json`; automated tests</w:t>
            </w:r>
          </w:p>
        </w:tc>
      </w:tr>
      <w:tr>
        <w:tc>
          <w:tcPr>
            <w:tcW w:type="dxa" w:w="2232"/>
            <w:tcMar>
              <w:top w:w="90" w:type="dxa"/>
              <w:start w:w="110" w:type="dxa"/>
              <w:bottom w:w="90" w:type="dxa"/>
              <w:end w:w="110" w:type="dxa"/>
            </w:tcMar>
            <w:vAlign w:val="top"/>
            <w:shd w:fill="FBF8F0"/>
          </w:tcPr>
          <w:p>
            <w:r>
              <w:rPr>
                <w:rFonts w:ascii="IBM Plex Sans" w:hAnsi="IBM Plex Sans"/>
                <w:color w:val="102A24"/>
                <w:sz w:val="15"/>
              </w:rPr>
              <w:t>Architecture write-up</w:t>
            </w:r>
          </w:p>
        </w:tc>
        <w:tc>
          <w:tcPr>
            <w:tcW w:type="dxa" w:w="3168"/>
            <w:tcMar>
              <w:top w:w="90" w:type="dxa"/>
              <w:start w:w="110" w:type="dxa"/>
              <w:bottom w:w="90" w:type="dxa"/>
              <w:end w:w="110" w:type="dxa"/>
            </w:tcMar>
            <w:vAlign w:val="top"/>
            <w:shd w:fill="FBF8F0"/>
          </w:tcPr>
          <w:p>
            <w:r>
              <w:rPr>
                <w:rFonts w:ascii="IBM Plex Sans" w:hAnsi="IBM Plex Sans"/>
                <w:color w:val="102A24"/>
                <w:sz w:val="15"/>
              </w:rPr>
              <w:t>Prompt/knowledge/policy/tool/runtime design</w:t>
            </w:r>
          </w:p>
        </w:tc>
        <w:tc>
          <w:tcPr>
            <w:tcW w:type="dxa" w:w="3816"/>
            <w:tcMar>
              <w:top w:w="90" w:type="dxa"/>
              <w:start w:w="110" w:type="dxa"/>
              <w:bottom w:w="90" w:type="dxa"/>
              <w:end w:w="110" w:type="dxa"/>
            </w:tcMar>
            <w:vAlign w:val="top"/>
            <w:shd w:fill="FBF8F0"/>
          </w:tcPr>
          <w:p>
            <w:r>
              <w:rPr>
                <w:rFonts w:ascii="IBM Plex Sans" w:hAnsi="IBM Plex Sans"/>
                <w:color w:val="102A24"/>
                <w:sz w:val="15"/>
              </w:rPr>
              <w:t>Prototype `/architecture`; `docs/architecture.md`</w:t>
            </w:r>
          </w:p>
        </w:tc>
      </w:tr>
      <w:tr>
        <w:tc>
          <w:tcPr>
            <w:tcW w:type="dxa" w:w="2232"/>
            <w:tcMar>
              <w:top w:w="90" w:type="dxa"/>
              <w:start w:w="110" w:type="dxa"/>
              <w:bottom w:w="90" w:type="dxa"/>
              <w:end w:w="110" w:type="dxa"/>
            </w:tcMar>
            <w:vAlign w:val="top"/>
            <w:shd w:fill="E9E1D2"/>
          </w:tcPr>
          <w:p>
            <w:r>
              <w:rPr>
                <w:rFonts w:ascii="IBM Plex Sans" w:hAnsi="IBM Plex Sans"/>
                <w:color w:val="102A24"/>
                <w:sz w:val="15"/>
              </w:rPr>
              <w:t>Iteration log</w:t>
            </w:r>
          </w:p>
        </w:tc>
        <w:tc>
          <w:tcPr>
            <w:tcW w:type="dxa" w:w="3168"/>
            <w:tcMar>
              <w:top w:w="90" w:type="dxa"/>
              <w:start w:w="110" w:type="dxa"/>
              <w:bottom w:w="90" w:type="dxa"/>
              <w:end w:w="110" w:type="dxa"/>
            </w:tcMar>
            <w:vAlign w:val="top"/>
            <w:shd w:fill="E9E1D2"/>
          </w:tcPr>
          <w:p>
            <w:r>
              <w:rPr>
                <w:rFonts w:ascii="IBM Plex Sans" w:hAnsi="IBM Plex Sans"/>
                <w:color w:val="102A24"/>
                <w:sz w:val="15"/>
              </w:rPr>
              <w:t>Material changes, triggers, impact, actual validation</w:t>
            </w:r>
          </w:p>
        </w:tc>
        <w:tc>
          <w:tcPr>
            <w:tcW w:type="dxa" w:w="3816"/>
            <w:tcMar>
              <w:top w:w="90" w:type="dxa"/>
              <w:start w:w="110" w:type="dxa"/>
              <w:bottom w:w="90" w:type="dxa"/>
              <w:end w:w="110" w:type="dxa"/>
            </w:tcMar>
            <w:vAlign w:val="top"/>
            <w:shd w:fill="E9E1D2"/>
          </w:tcPr>
          <w:p>
            <w:r>
              <w:rPr>
                <w:rFonts w:ascii="IBM Plex Sans" w:hAnsi="IBM Plex Sans"/>
                <w:color w:val="102A24"/>
                <w:sz w:val="15"/>
              </w:rPr>
              <w:t>`docs/iteration-log.md`</w:t>
            </w:r>
          </w:p>
        </w:tc>
      </w:tr>
      <w:tr>
        <w:tc>
          <w:tcPr>
            <w:tcW w:type="dxa" w:w="2232"/>
            <w:tcMar>
              <w:top w:w="90" w:type="dxa"/>
              <w:start w:w="110" w:type="dxa"/>
              <w:bottom w:w="90" w:type="dxa"/>
              <w:end w:w="110" w:type="dxa"/>
            </w:tcMar>
            <w:vAlign w:val="top"/>
            <w:shd w:fill="FBF8F0"/>
          </w:tcPr>
          <w:p>
            <w:r>
              <w:rPr>
                <w:rFonts w:ascii="IBM Plex Sans" w:hAnsi="IBM Plex Sans"/>
                <w:color w:val="102A24"/>
                <w:sz w:val="15"/>
              </w:rPr>
              <w:t>Part 2 short document</w:t>
            </w:r>
          </w:p>
        </w:tc>
        <w:tc>
          <w:tcPr>
            <w:tcW w:type="dxa" w:w="3168"/>
            <w:tcMar>
              <w:top w:w="90" w:type="dxa"/>
              <w:start w:w="110" w:type="dxa"/>
              <w:bottom w:w="90" w:type="dxa"/>
              <w:end w:w="110" w:type="dxa"/>
            </w:tcMar>
            <w:vAlign w:val="top"/>
            <w:shd w:fill="FBF8F0"/>
          </w:tcPr>
          <w:p>
            <w:r>
              <w:rPr>
                <w:rFonts w:ascii="IBM Plex Sans" w:hAnsi="IBM Plex Sans"/>
                <w:color w:val="102A24"/>
                <w:sz w:val="15"/>
              </w:rPr>
              <w:t>FieldFlow strategy</w:t>
            </w:r>
          </w:p>
        </w:tc>
        <w:tc>
          <w:tcPr>
            <w:tcW w:type="dxa" w:w="3816"/>
            <w:tcMar>
              <w:top w:w="90" w:type="dxa"/>
              <w:start w:w="110" w:type="dxa"/>
              <w:bottom w:w="90" w:type="dxa"/>
              <w:end w:w="110" w:type="dxa"/>
            </w:tcMar>
            <w:vAlign w:val="top"/>
            <w:shd w:fill="FBF8F0"/>
          </w:tcPr>
          <w:p>
            <w:r>
              <w:rPr>
                <w:rFonts w:ascii="IBM Plex Sans" w:hAnsi="IBM Plex Sans"/>
                <w:color w:val="102A24"/>
                <w:sz w:val="15"/>
              </w:rPr>
              <w:t>`docs/phase-2-platform-strategy.md`</w:t>
            </w:r>
          </w:p>
        </w:tc>
      </w:tr>
      <w:tr>
        <w:tc>
          <w:tcPr>
            <w:tcW w:type="dxa" w:w="2232"/>
            <w:tcMar>
              <w:top w:w="90" w:type="dxa"/>
              <w:start w:w="110" w:type="dxa"/>
              <w:bottom w:w="90" w:type="dxa"/>
              <w:end w:w="110" w:type="dxa"/>
            </w:tcMar>
            <w:vAlign w:val="top"/>
            <w:shd w:fill="E9E1D2"/>
          </w:tcPr>
          <w:p>
            <w:r>
              <w:rPr>
                <w:rFonts w:ascii="IBM Plex Sans" w:hAnsi="IBM Plex Sans"/>
                <w:color w:val="102A24"/>
                <w:sz w:val="15"/>
              </w:rPr>
              <w:t>Designed prototype</w:t>
            </w:r>
          </w:p>
        </w:tc>
        <w:tc>
          <w:tcPr>
            <w:tcW w:type="dxa" w:w="3168"/>
            <w:tcMar>
              <w:top w:w="90" w:type="dxa"/>
              <w:start w:w="110" w:type="dxa"/>
              <w:bottom w:w="90" w:type="dxa"/>
              <w:end w:w="110" w:type="dxa"/>
            </w:tcMar>
            <w:vAlign w:val="top"/>
            <w:shd w:fill="E9E1D2"/>
          </w:tcPr>
          <w:p>
            <w:r>
              <w:rPr>
                <w:rFonts w:ascii="IBM Plex Sans" w:hAnsi="IBM Plex Sans"/>
                <w:color w:val="102A24"/>
                <w:sz w:val="15"/>
              </w:rPr>
              <w:t>Eight-stage lifecycle and boundary board</w:t>
            </w:r>
          </w:p>
        </w:tc>
        <w:tc>
          <w:tcPr>
            <w:tcW w:type="dxa" w:w="3816"/>
            <w:tcMar>
              <w:top w:w="90" w:type="dxa"/>
              <w:start w:w="110" w:type="dxa"/>
              <w:bottom w:w="90" w:type="dxa"/>
              <w:end w:w="110" w:type="dxa"/>
            </w:tcMar>
            <w:vAlign w:val="top"/>
            <w:shd w:fill="E9E1D2"/>
          </w:tcPr>
          <w:p>
            <w:r>
              <w:rPr>
                <w:rFonts w:ascii="IBM Plex Sans" w:hAnsi="IBM Plex Sans"/>
                <w:color w:val="102A24"/>
                <w:sz w:val="15"/>
              </w:rPr>
              <w:t>Prototype `/platform`</w:t>
            </w:r>
          </w:p>
        </w:tc>
      </w:tr>
      <w:tr>
        <w:tc>
          <w:tcPr>
            <w:tcW w:type="dxa" w:w="2232"/>
            <w:tcMar>
              <w:top w:w="90" w:type="dxa"/>
              <w:start w:w="110" w:type="dxa"/>
              <w:bottom w:w="90" w:type="dxa"/>
              <w:end w:w="110" w:type="dxa"/>
            </w:tcMar>
            <w:vAlign w:val="top"/>
            <w:shd w:fill="FBF8F0"/>
          </w:tcPr>
          <w:p>
            <w:r>
              <w:rPr>
                <w:rFonts w:ascii="IBM Plex Sans" w:hAnsi="IBM Plex Sans"/>
                <w:color w:val="102A24"/>
                <w:sz w:val="15"/>
              </w:rPr>
              <w:t>Experiments</w:t>
            </w:r>
          </w:p>
        </w:tc>
        <w:tc>
          <w:tcPr>
            <w:tcW w:type="dxa" w:w="3168"/>
            <w:tcMar>
              <w:top w:w="90" w:type="dxa"/>
              <w:start w:w="110" w:type="dxa"/>
              <w:bottom w:w="90" w:type="dxa"/>
              <w:end w:w="110" w:type="dxa"/>
            </w:tcMar>
            <w:vAlign w:val="top"/>
            <w:shd w:fill="FBF8F0"/>
          </w:tcPr>
          <w:p>
            <w:r>
              <w:rPr>
                <w:rFonts w:ascii="IBM Plex Sans" w:hAnsi="IBM Plex Sans"/>
                <w:color w:val="102A24"/>
                <w:sz w:val="15"/>
              </w:rPr>
              <w:t>P0–P2 portfolio and honest-read contracts</w:t>
            </w:r>
          </w:p>
        </w:tc>
        <w:tc>
          <w:tcPr>
            <w:tcW w:type="dxa" w:w="3816"/>
            <w:tcMar>
              <w:top w:w="90" w:type="dxa"/>
              <w:start w:w="110" w:type="dxa"/>
              <w:bottom w:w="90" w:type="dxa"/>
              <w:end w:w="110" w:type="dxa"/>
            </w:tcMar>
            <w:vAlign w:val="top"/>
            <w:shd w:fill="FBF8F0"/>
          </w:tcPr>
          <w:p>
            <w:r>
              <w:rPr>
                <w:rFonts w:ascii="IBM Plex Sans" w:hAnsi="IBM Plex Sans"/>
                <w:color w:val="102A24"/>
                <w:sz w:val="15"/>
              </w:rPr>
              <w:t>Prototype `/experiments`; `docs/experiment-portfolio.md`</w:t>
            </w:r>
          </w:p>
        </w:tc>
      </w:tr>
      <w:tr>
        <w:tc>
          <w:tcPr>
            <w:tcW w:type="dxa" w:w="2232"/>
            <w:tcMar>
              <w:top w:w="90" w:type="dxa"/>
              <w:start w:w="110" w:type="dxa"/>
              <w:bottom w:w="90" w:type="dxa"/>
              <w:end w:w="110" w:type="dxa"/>
            </w:tcMar>
            <w:vAlign w:val="top"/>
            <w:shd w:fill="E9E1D2"/>
          </w:tcPr>
          <w:p>
            <w:r>
              <w:rPr>
                <w:rFonts w:ascii="IBM Plex Sans" w:hAnsi="IBM Plex Sans"/>
                <w:color w:val="102A24"/>
                <w:sz w:val="15"/>
              </w:rPr>
              <w:t>Video support</w:t>
            </w:r>
          </w:p>
        </w:tc>
        <w:tc>
          <w:tcPr>
            <w:tcW w:type="dxa" w:w="3168"/>
            <w:tcMar>
              <w:top w:w="90" w:type="dxa"/>
              <w:start w:w="110" w:type="dxa"/>
              <w:bottom w:w="90" w:type="dxa"/>
              <w:end w:w="110" w:type="dxa"/>
            </w:tcMar>
            <w:vAlign w:val="top"/>
            <w:shd w:fill="E9E1D2"/>
          </w:tcPr>
          <w:p>
            <w:r>
              <w:rPr>
                <w:rFonts w:ascii="IBM Plex Sans" w:hAnsi="IBM Plex Sans"/>
                <w:color w:val="102A24"/>
                <w:sz w:val="15"/>
              </w:rPr>
              <w:t>Interactive PowerPoint and timed script</w:t>
            </w:r>
          </w:p>
        </w:tc>
        <w:tc>
          <w:tcPr>
            <w:tcW w:type="dxa" w:w="3816"/>
            <w:tcMar>
              <w:top w:w="90" w:type="dxa"/>
              <w:start w:w="110" w:type="dxa"/>
              <w:bottom w:w="90" w:type="dxa"/>
              <w:end w:w="110" w:type="dxa"/>
            </w:tcMar>
            <w:vAlign w:val="top"/>
            <w:shd w:fill="E9E1D2"/>
          </w:tcPr>
          <w:p>
            <w:r>
              <w:rPr>
                <w:rFonts w:ascii="IBM Plex Sans" w:hAnsi="IBM Plex Sans"/>
                <w:color w:val="102A24"/>
                <w:sz w:val="15"/>
              </w:rPr>
              <w:t>Presentation and `docs/designed-prototype-guide.md`</w:t>
            </w:r>
          </w:p>
        </w:tc>
      </w:tr>
      <w:tr>
        <w:tc>
          <w:tcPr>
            <w:tcW w:type="dxa" w:w="2232"/>
            <w:tcMar>
              <w:top w:w="90" w:type="dxa"/>
              <w:start w:w="110" w:type="dxa"/>
              <w:bottom w:w="90" w:type="dxa"/>
              <w:end w:w="110" w:type="dxa"/>
            </w:tcMar>
            <w:vAlign w:val="top"/>
            <w:shd w:fill="FBF8F0"/>
          </w:tcPr>
          <w:p>
            <w:r>
              <w:rPr>
                <w:rFonts w:ascii="IBM Plex Sans" w:hAnsi="IBM Plex Sans"/>
                <w:color w:val="102A24"/>
                <w:sz w:val="15"/>
              </w:rPr>
              <w:t>Open source</w:t>
            </w:r>
          </w:p>
        </w:tc>
        <w:tc>
          <w:tcPr>
            <w:tcW w:type="dxa" w:w="3168"/>
            <w:tcMar>
              <w:top w:w="90" w:type="dxa"/>
              <w:start w:w="110" w:type="dxa"/>
              <w:bottom w:w="90" w:type="dxa"/>
              <w:end w:w="110" w:type="dxa"/>
            </w:tcMar>
            <w:vAlign w:val="top"/>
            <w:shd w:fill="FBF8F0"/>
          </w:tcPr>
          <w:p>
            <w:r>
              <w:rPr>
                <w:rFonts w:ascii="IBM Plex Sans" w:hAnsi="IBM Plex Sans"/>
                <w:color w:val="102A24"/>
                <w:sz w:val="15"/>
              </w:rPr>
              <w:t>Documented repository, tests, license, CI</w:t>
            </w:r>
          </w:p>
        </w:tc>
        <w:tc>
          <w:tcPr>
            <w:tcW w:type="dxa" w:w="3816"/>
            <w:tcMar>
              <w:top w:w="90" w:type="dxa"/>
              <w:start w:w="110" w:type="dxa"/>
              <w:bottom w:w="90" w:type="dxa"/>
              <w:end w:w="110" w:type="dxa"/>
            </w:tcMar>
            <w:vAlign w:val="top"/>
            <w:shd w:fill="FBF8F0"/>
          </w:tcPr>
          <w:p>
            <w:r>
              <w:rPr>
                <w:rFonts w:ascii="IBM Plex Sans" w:hAnsi="IBM Plex Sans"/>
                <w:color w:val="102A24"/>
                <w:sz w:val="15"/>
              </w:rPr>
              <w:t>Riverbend Gastroenterology Scheduling repository</w:t>
            </w:r>
          </w:p>
        </w:tc>
      </w:tr>
    </w:tbl>
    <w:p>
      <w:pPr>
        <w:spacing w:after="0"/>
      </w:pPr>
    </w:p>
    <w:p>
      <w:pPr>
        <w:sectPr>
          <w:headerReference w:type="default" r:id="rId9"/>
          <w:footerReference w:type="default" r:id="rId10"/>
          <w:pgSz w:w="12240" w:h="15840"/>
          <w:pgMar w:top="922" w:right="1037" w:bottom="893" w:left="1037" w:header="374" w:footer="403" w:gutter="0"/>
          <w:cols w:space="720"/>
          <w:docGrid w:linePitch="360"/>
        </w:sectPr>
      </w:pPr>
    </w:p>
    <w:p>
      <w:pPr>
        <w:keepNext/>
        <w:pageBreakBefore/>
        <w:spacing w:after="40"/>
      </w:pPr>
      <w:r>
        <w:rPr>
          <w:rFonts w:ascii="IBM Plex Mono" w:hAnsi="IBM Plex Mono"/>
          <w:b/>
          <w:color w:val="F05A28"/>
          <w:sz w:val="15"/>
        </w:rPr>
        <w:t>25 REPLAYABLE PROOFS</w:t>
      </w:r>
    </w:p>
    <w:p>
      <w:pPr>
        <w:pStyle w:val="Heading1"/>
      </w:pPr>
      <w:r>
        <w:t>Appendix A — Complete Scenario Catalog</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2088"/>
            <w:shd w:fill="102A24"/>
            <w:tcMar>
              <w:top w:w="90" w:type="dxa"/>
              <w:start w:w="110" w:type="dxa"/>
              <w:bottom w:w="90" w:type="dxa"/>
              <w:end w:w="110" w:type="dxa"/>
            </w:tcMar>
            <w:vAlign w:val="center"/>
          </w:tcPr>
          <w:p>
            <w:pPr>
              <w:jc w:val="left"/>
            </w:pPr>
            <w:r>
              <w:rPr>
                <w:rFonts w:ascii="IBM Plex Mono" w:hAnsi="IBM Plex Mono"/>
                <w:b/>
                <w:color w:val="B9D531"/>
                <w:sz w:val="13"/>
              </w:rPr>
              <w:t>ID</w:t>
            </w:r>
          </w:p>
        </w:tc>
        <w:tc>
          <w:tcPr>
            <w:tcW w:type="dxa" w:w="3384"/>
            <w:shd w:fill="102A24"/>
            <w:tcMar>
              <w:top w:w="90" w:type="dxa"/>
              <w:start w:w="110" w:type="dxa"/>
              <w:bottom w:w="90" w:type="dxa"/>
              <w:end w:w="110" w:type="dxa"/>
            </w:tcMar>
            <w:vAlign w:val="center"/>
          </w:tcPr>
          <w:p>
            <w:pPr>
              <w:jc w:val="left"/>
            </w:pPr>
            <w:r>
              <w:rPr>
                <w:rFonts w:ascii="IBM Plex Mono" w:hAnsi="IBM Plex Mono"/>
                <w:b/>
                <w:color w:val="B9D531"/>
                <w:sz w:val="13"/>
              </w:rPr>
              <w:t>SCENARIO</w:t>
            </w:r>
          </w:p>
        </w:tc>
        <w:tc>
          <w:tcPr>
            <w:tcW w:type="dxa" w:w="1037"/>
            <w:shd w:fill="102A24"/>
            <w:tcMar>
              <w:top w:w="90" w:type="dxa"/>
              <w:start w:w="110" w:type="dxa"/>
              <w:bottom w:w="90" w:type="dxa"/>
              <w:end w:w="110" w:type="dxa"/>
            </w:tcMar>
            <w:vAlign w:val="center"/>
          </w:tcPr>
          <w:p>
            <w:pPr>
              <w:jc w:val="left"/>
            </w:pPr>
            <w:r>
              <w:rPr>
                <w:rFonts w:ascii="IBM Plex Mono" w:hAnsi="IBM Plex Mono"/>
                <w:b/>
                <w:color w:val="B9D531"/>
                <w:sz w:val="13"/>
              </w:rPr>
              <w:t>RISK</w:t>
            </w:r>
          </w:p>
        </w:tc>
        <w:tc>
          <w:tcPr>
            <w:tcW w:type="dxa" w:w="1800"/>
            <w:shd w:fill="102A24"/>
            <w:tcMar>
              <w:top w:w="90" w:type="dxa"/>
              <w:start w:w="110" w:type="dxa"/>
              <w:bottom w:w="90" w:type="dxa"/>
              <w:end w:w="110" w:type="dxa"/>
            </w:tcMar>
            <w:vAlign w:val="center"/>
          </w:tcPr>
          <w:p>
            <w:pPr>
              <w:jc w:val="left"/>
            </w:pPr>
            <w:r>
              <w:rPr>
                <w:rFonts w:ascii="IBM Plex Mono" w:hAnsi="IBM Plex Mono"/>
                <w:b/>
                <w:color w:val="B9D531"/>
                <w:sz w:val="13"/>
              </w:rPr>
              <w:t>INTENT</w:t>
            </w:r>
          </w:p>
        </w:tc>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3"/>
              </w:rPr>
              <w:t>EXPECTED OUTCOME</w:t>
            </w:r>
          </w:p>
        </w:tc>
        <w:tc>
          <w:tcPr>
            <w:tcW w:type="dxa" w:w="3816"/>
            <w:shd w:fill="102A24"/>
            <w:tcMar>
              <w:top w:w="90" w:type="dxa"/>
              <w:start w:w="110" w:type="dxa"/>
              <w:bottom w:w="90" w:type="dxa"/>
              <w:end w:w="110" w:type="dxa"/>
            </w:tcMar>
            <w:vAlign w:val="center"/>
          </w:tcPr>
          <w:p>
            <w:pPr>
              <w:jc w:val="left"/>
            </w:pPr>
            <w:r>
              <w:rPr>
                <w:rFonts w:ascii="IBM Plex Mono" w:hAnsi="IBM Plex Mono"/>
                <w:b/>
                <w:color w:val="B9D531"/>
                <w:sz w:val="13"/>
              </w:rPr>
              <w:t>EVIDENCE ASSERTION</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SCN-BOOK-FOLLOWUP</w:t>
            </w:r>
          </w:p>
        </w:tc>
        <w:tc>
          <w:tcPr>
            <w:tcW w:type="dxa" w:w="3384"/>
            <w:tcMar>
              <w:top w:w="90" w:type="dxa"/>
              <w:start w:w="110" w:type="dxa"/>
              <w:bottom w:w="90" w:type="dxa"/>
              <w:end w:w="110" w:type="dxa"/>
            </w:tcMar>
            <w:vAlign w:val="top"/>
            <w:shd w:fill="FBF8F0"/>
          </w:tcPr>
          <w:p>
            <w:r>
              <w:rPr>
                <w:rFonts w:ascii="IBM Plex Sans" w:hAnsi="IBM Plex Sans"/>
                <w:color w:val="102A24"/>
                <w:sz w:val="13"/>
              </w:rPr>
              <w:t>Existing patient books earliest follow-up</w:t>
            </w:r>
          </w:p>
        </w:tc>
        <w:tc>
          <w:tcPr>
            <w:tcW w:type="dxa" w:w="1037"/>
            <w:tcMar>
              <w:top w:w="90" w:type="dxa"/>
              <w:start w:w="110" w:type="dxa"/>
              <w:bottom w:w="90" w:type="dxa"/>
              <w:end w:w="110" w:type="dxa"/>
            </w:tcMar>
            <w:vAlign w:val="top"/>
            <w:shd w:fill="FBF8F0"/>
          </w:tcPr>
          <w:p>
            <w:r>
              <w:rPr>
                <w:rFonts w:ascii="IBM Plex Sans" w:hAnsi="IBM Plex Sans"/>
                <w:color w:val="102A24"/>
                <w:sz w:val="13"/>
              </w:rPr>
              <w:t>HIGH</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offer_slot</w:t>
            </w:r>
          </w:p>
        </w:tc>
        <w:tc>
          <w:tcPr>
            <w:tcW w:type="dxa" w:w="3816"/>
            <w:tcMar>
              <w:top w:w="90" w:type="dxa"/>
              <w:start w:w="110" w:type="dxa"/>
              <w:bottom w:w="90" w:type="dxa"/>
              <w:end w:w="110" w:type="dxa"/>
            </w:tcMar>
            <w:vAlign w:val="top"/>
            <w:shd w:fill="FBF8F0"/>
          </w:tcPr>
          <w:p>
            <w:r>
              <w:rPr>
                <w:rFonts w:ascii="IBM Plex Sans" w:hAnsi="IBM Plex Sans"/>
                <w:color w:val="102A24"/>
                <w:sz w:val="13"/>
              </w:rPr>
              <w:t>Rules: RB-VISIT-01, RB-DUR-01, RB-PROV-01, RB-SLOT-01</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SCN-BOOK-RETURNING-AS-NEW</w:t>
            </w:r>
          </w:p>
        </w:tc>
        <w:tc>
          <w:tcPr>
            <w:tcW w:type="dxa" w:w="3384"/>
            <w:tcMar>
              <w:top w:w="90" w:type="dxa"/>
              <w:start w:w="110" w:type="dxa"/>
              <w:bottom w:w="90" w:type="dxa"/>
              <w:end w:w="110" w:type="dxa"/>
            </w:tcMar>
            <w:vAlign w:val="top"/>
            <w:shd w:fill="E9E1D2"/>
          </w:tcPr>
          <w:p>
            <w:r>
              <w:rPr>
                <w:rFonts w:ascii="IBM Plex Sans" w:hAnsi="IBM Plex Sans"/>
                <w:color w:val="102A24"/>
                <w:sz w:val="13"/>
              </w:rPr>
              <w:t>Patient last seen over three years ago is new</w:t>
            </w:r>
          </w:p>
        </w:tc>
        <w:tc>
          <w:tcPr>
            <w:tcW w:type="dxa" w:w="1037"/>
            <w:tcMar>
              <w:top w:w="90" w:type="dxa"/>
              <w:start w:w="110" w:type="dxa"/>
              <w:bottom w:w="90" w:type="dxa"/>
              <w:end w:w="110" w:type="dxa"/>
            </w:tcMar>
            <w:vAlign w:val="top"/>
            <w:shd w:fill="E9E1D2"/>
          </w:tcPr>
          <w:p>
            <w:r>
              <w:rPr>
                <w:rFonts w:ascii="IBM Plex Sans" w:hAnsi="IBM Plex Sans"/>
                <w:color w:val="102A24"/>
                <w:sz w:val="13"/>
              </w:rPr>
              <w:t>HIGH</w:t>
            </w:r>
          </w:p>
        </w:tc>
        <w:tc>
          <w:tcPr>
            <w:tcW w:type="dxa" w:w="1800"/>
            <w:tcMar>
              <w:top w:w="90" w:type="dxa"/>
              <w:start w:w="110" w:type="dxa"/>
              <w:bottom w:w="90" w:type="dxa"/>
              <w:end w:w="110" w:type="dxa"/>
            </w:tcMar>
            <w:vAlign w:val="top"/>
            <w:shd w:fill="E9E1D2"/>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offer_slot</w:t>
            </w:r>
          </w:p>
        </w:tc>
        <w:tc>
          <w:tcPr>
            <w:tcW w:type="dxa" w:w="3816"/>
            <w:tcMar>
              <w:top w:w="90" w:type="dxa"/>
              <w:start w:w="110" w:type="dxa"/>
              <w:bottom w:w="90" w:type="dxa"/>
              <w:end w:w="110" w:type="dxa"/>
            </w:tcMar>
            <w:vAlign w:val="top"/>
            <w:shd w:fill="E9E1D2"/>
          </w:tcPr>
          <w:p>
            <w:r>
              <w:rPr>
                <w:rFonts w:ascii="IBM Plex Sans" w:hAnsi="IBM Plex Sans"/>
                <w:color w:val="102A24"/>
                <w:sz w:val="13"/>
              </w:rPr>
              <w:t>Rules: RB-VISIT-01, RB-DUR-01, RB-SLOT-01</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SCN-BLOCK-MINOR</w:t>
            </w:r>
          </w:p>
        </w:tc>
        <w:tc>
          <w:tcPr>
            <w:tcW w:type="dxa" w:w="3384"/>
            <w:tcMar>
              <w:top w:w="90" w:type="dxa"/>
              <w:start w:w="110" w:type="dxa"/>
              <w:bottom w:w="90" w:type="dxa"/>
              <w:end w:w="110" w:type="dxa"/>
            </w:tcMar>
            <w:vAlign w:val="top"/>
            <w:shd w:fill="FBF8F0"/>
          </w:tcPr>
          <w:p>
            <w:r>
              <w:rPr>
                <w:rFonts w:ascii="IBM Plex Sans" w:hAnsi="IBM Plex Sans"/>
                <w:color w:val="102A24"/>
                <w:sz w:val="13"/>
              </w:rPr>
              <w:t>Minor cannot be booked</w:t>
            </w:r>
          </w:p>
        </w:tc>
        <w:tc>
          <w:tcPr>
            <w:tcW w:type="dxa" w:w="1037"/>
            <w:tcMar>
              <w:top w:w="90" w:type="dxa"/>
              <w:start w:w="110" w:type="dxa"/>
              <w:bottom w:w="90" w:type="dxa"/>
              <w:end w:w="110" w:type="dxa"/>
            </w:tcMar>
            <w:vAlign w:val="top"/>
            <w:shd w:fill="FBF8F0"/>
          </w:tcPr>
          <w:p>
            <w:r>
              <w:rPr>
                <w:rFonts w:ascii="IBM Plex Sans" w:hAnsi="IBM Plex Sans"/>
                <w:color w:val="102A24"/>
                <w:sz w:val="13"/>
              </w:rPr>
              <w:t>CRITICAL</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denied</w:t>
            </w:r>
          </w:p>
        </w:tc>
        <w:tc>
          <w:tcPr>
            <w:tcW w:type="dxa" w:w="3816"/>
            <w:tcMar>
              <w:top w:w="90" w:type="dxa"/>
              <w:start w:w="110" w:type="dxa"/>
              <w:bottom w:w="90" w:type="dxa"/>
              <w:end w:w="110" w:type="dxa"/>
            </w:tcMar>
            <w:vAlign w:val="top"/>
            <w:shd w:fill="FBF8F0"/>
          </w:tcPr>
          <w:p>
            <w:r>
              <w:rPr>
                <w:rFonts w:ascii="IBM Plex Sans" w:hAnsi="IBM Plex Sans"/>
                <w:color w:val="102A24"/>
                <w:sz w:val="13"/>
              </w:rPr>
              <w:t>UNDER_18; Rules: RB-AGE-01; Forbidden: searchAvailability, bookAppointment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SCN-BLOCK-INACTIVE-COVERAGE</w:t>
            </w:r>
          </w:p>
        </w:tc>
        <w:tc>
          <w:tcPr>
            <w:tcW w:type="dxa" w:w="3384"/>
            <w:tcMar>
              <w:top w:w="90" w:type="dxa"/>
              <w:start w:w="110" w:type="dxa"/>
              <w:bottom w:w="90" w:type="dxa"/>
              <w:end w:w="110" w:type="dxa"/>
            </w:tcMar>
            <w:vAlign w:val="top"/>
            <w:shd w:fill="E9E1D2"/>
          </w:tcPr>
          <w:p>
            <w:r>
              <w:rPr>
                <w:rFonts w:ascii="IBM Plex Sans" w:hAnsi="IBM Plex Sans"/>
                <w:color w:val="102A24"/>
                <w:sz w:val="13"/>
              </w:rPr>
              <w:t>Inactive insurance blocks booking</w:t>
            </w:r>
          </w:p>
        </w:tc>
        <w:tc>
          <w:tcPr>
            <w:tcW w:type="dxa" w:w="1037"/>
            <w:tcMar>
              <w:top w:w="90" w:type="dxa"/>
              <w:start w:w="110" w:type="dxa"/>
              <w:bottom w:w="90" w:type="dxa"/>
              <w:end w:w="110" w:type="dxa"/>
            </w:tcMar>
            <w:vAlign w:val="top"/>
            <w:shd w:fill="E9E1D2"/>
          </w:tcPr>
          <w:p>
            <w:r>
              <w:rPr>
                <w:rFonts w:ascii="IBM Plex Sans" w:hAnsi="IBM Plex Sans"/>
                <w:color w:val="102A24"/>
                <w:sz w:val="13"/>
              </w:rPr>
              <w:t>CRITICAL</w:t>
            </w:r>
          </w:p>
        </w:tc>
        <w:tc>
          <w:tcPr>
            <w:tcW w:type="dxa" w:w="1800"/>
            <w:tcMar>
              <w:top w:w="90" w:type="dxa"/>
              <w:start w:w="110" w:type="dxa"/>
              <w:bottom w:w="90" w:type="dxa"/>
              <w:end w:w="110" w:type="dxa"/>
            </w:tcMar>
            <w:vAlign w:val="top"/>
            <w:shd w:fill="E9E1D2"/>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denied</w:t>
            </w:r>
          </w:p>
        </w:tc>
        <w:tc>
          <w:tcPr>
            <w:tcW w:type="dxa" w:w="3816"/>
            <w:tcMar>
              <w:top w:w="90" w:type="dxa"/>
              <w:start w:w="110" w:type="dxa"/>
              <w:bottom w:w="90" w:type="dxa"/>
              <w:end w:w="110" w:type="dxa"/>
            </w:tcMar>
            <w:vAlign w:val="top"/>
            <w:shd w:fill="E9E1D2"/>
          </w:tcPr>
          <w:p>
            <w:r>
              <w:rPr>
                <w:rFonts w:ascii="IBM Plex Sans" w:hAnsi="IBM Plex Sans"/>
                <w:color w:val="102A24"/>
                <w:sz w:val="13"/>
              </w:rPr>
              <w:t>INACTIVE_INSURANCE; Rules: RB-COV-01; Forbidden: searchAvailability, bookAppointment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SCN-BLOCK-MISSING-POLICY</w:t>
            </w:r>
          </w:p>
        </w:tc>
        <w:tc>
          <w:tcPr>
            <w:tcW w:type="dxa" w:w="3384"/>
            <w:tcMar>
              <w:top w:w="90" w:type="dxa"/>
              <w:start w:w="110" w:type="dxa"/>
              <w:bottom w:w="90" w:type="dxa"/>
              <w:end w:w="110" w:type="dxa"/>
            </w:tcMar>
            <w:vAlign w:val="top"/>
            <w:shd w:fill="FBF8F0"/>
          </w:tcPr>
          <w:p>
            <w:r>
              <w:rPr>
                <w:rFonts w:ascii="IBM Plex Sans" w:hAnsi="IBM Plex Sans"/>
                <w:color w:val="102A24"/>
                <w:sz w:val="13"/>
              </w:rPr>
              <w:t>Missing insurance card or policy number blocks booking</w:t>
            </w:r>
          </w:p>
        </w:tc>
        <w:tc>
          <w:tcPr>
            <w:tcW w:type="dxa" w:w="1037"/>
            <w:tcMar>
              <w:top w:w="90" w:type="dxa"/>
              <w:start w:w="110" w:type="dxa"/>
              <w:bottom w:w="90" w:type="dxa"/>
              <w:end w:w="110" w:type="dxa"/>
            </w:tcMar>
            <w:vAlign w:val="top"/>
            <w:shd w:fill="FBF8F0"/>
          </w:tcPr>
          <w:p>
            <w:r>
              <w:rPr>
                <w:rFonts w:ascii="IBM Plex Sans" w:hAnsi="IBM Plex Sans"/>
                <w:color w:val="102A24"/>
                <w:sz w:val="13"/>
              </w:rPr>
              <w:t>CRITICAL</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denied</w:t>
            </w:r>
          </w:p>
        </w:tc>
        <w:tc>
          <w:tcPr>
            <w:tcW w:type="dxa" w:w="3816"/>
            <w:tcMar>
              <w:top w:w="90" w:type="dxa"/>
              <w:start w:w="110" w:type="dxa"/>
              <w:bottom w:w="90" w:type="dxa"/>
              <w:end w:w="110" w:type="dxa"/>
            </w:tcMar>
            <w:vAlign w:val="top"/>
            <w:shd w:fill="FBF8F0"/>
          </w:tcPr>
          <w:p>
            <w:r>
              <w:rPr>
                <w:rFonts w:ascii="IBM Plex Sans" w:hAnsi="IBM Plex Sans"/>
                <w:color w:val="102A24"/>
                <w:sz w:val="13"/>
              </w:rPr>
              <w:t>POLICY_NUMBER_REQUIRED; Rules: RB-COV-02; Forbidden: searchAvailability, bookAppointment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SCN-BLOCK-DISCHARGED</w:t>
            </w:r>
          </w:p>
        </w:tc>
        <w:tc>
          <w:tcPr>
            <w:tcW w:type="dxa" w:w="3384"/>
            <w:tcMar>
              <w:top w:w="90" w:type="dxa"/>
              <w:start w:w="110" w:type="dxa"/>
              <w:bottom w:w="90" w:type="dxa"/>
              <w:end w:w="110" w:type="dxa"/>
            </w:tcMar>
            <w:vAlign w:val="top"/>
            <w:shd w:fill="E9E1D2"/>
          </w:tcPr>
          <w:p>
            <w:r>
              <w:rPr>
                <w:rFonts w:ascii="IBM Plex Sans" w:hAnsi="IBM Plex Sans"/>
                <w:color w:val="102A24"/>
                <w:sz w:val="13"/>
              </w:rPr>
              <w:t>Discharged patient cannot be booked</w:t>
            </w:r>
          </w:p>
        </w:tc>
        <w:tc>
          <w:tcPr>
            <w:tcW w:type="dxa" w:w="1037"/>
            <w:tcMar>
              <w:top w:w="90" w:type="dxa"/>
              <w:start w:w="110" w:type="dxa"/>
              <w:bottom w:w="90" w:type="dxa"/>
              <w:end w:w="110" w:type="dxa"/>
            </w:tcMar>
            <w:vAlign w:val="top"/>
            <w:shd w:fill="E9E1D2"/>
          </w:tcPr>
          <w:p>
            <w:r>
              <w:rPr>
                <w:rFonts w:ascii="IBM Plex Sans" w:hAnsi="IBM Plex Sans"/>
                <w:color w:val="102A24"/>
                <w:sz w:val="13"/>
              </w:rPr>
              <w:t>CRITICAL</w:t>
            </w:r>
          </w:p>
        </w:tc>
        <w:tc>
          <w:tcPr>
            <w:tcW w:type="dxa" w:w="1800"/>
            <w:tcMar>
              <w:top w:w="90" w:type="dxa"/>
              <w:start w:w="110" w:type="dxa"/>
              <w:bottom w:w="90" w:type="dxa"/>
              <w:end w:w="110" w:type="dxa"/>
            </w:tcMar>
            <w:vAlign w:val="top"/>
            <w:shd w:fill="E9E1D2"/>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E9E1D2"/>
          </w:tcPr>
          <w:p>
            <w:r>
              <w:rPr>
                <w:rFonts w:ascii="IBM Plex Sans" w:hAnsi="IBM Plex Sans"/>
                <w:color w:val="102A24"/>
                <w:sz w:val="13"/>
              </w:rPr>
              <w:t>DISCHARGED_FROM_PRACTICE; Rules: RB-DISCH-01; Forbidden: searchAvailability, bookAppointment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SCN-CRANE-THURSDAY</w:t>
            </w:r>
          </w:p>
        </w:tc>
        <w:tc>
          <w:tcPr>
            <w:tcW w:type="dxa" w:w="3384"/>
            <w:tcMar>
              <w:top w:w="90" w:type="dxa"/>
              <w:start w:w="110" w:type="dxa"/>
              <w:bottom w:w="90" w:type="dxa"/>
              <w:end w:w="110" w:type="dxa"/>
            </w:tcMar>
            <w:vAlign w:val="top"/>
            <w:shd w:fill="FBF8F0"/>
          </w:tcPr>
          <w:p>
            <w:r>
              <w:rPr>
                <w:rFonts w:ascii="IBM Plex Sans" w:hAnsi="IBM Plex Sans"/>
                <w:color w:val="102A24"/>
                <w:sz w:val="13"/>
              </w:rPr>
              <w:t>Dr. Crane preference offers Thursday</w:t>
            </w:r>
          </w:p>
        </w:tc>
        <w:tc>
          <w:tcPr>
            <w:tcW w:type="dxa" w:w="1037"/>
            <w:tcMar>
              <w:top w:w="90" w:type="dxa"/>
              <w:start w:w="110" w:type="dxa"/>
              <w:bottom w:w="90" w:type="dxa"/>
              <w:end w:w="110" w:type="dxa"/>
            </w:tcMar>
            <w:vAlign w:val="top"/>
            <w:shd w:fill="FBF8F0"/>
          </w:tcPr>
          <w:p>
            <w:r>
              <w:rPr>
                <w:rFonts w:ascii="IBM Plex Sans" w:hAnsi="IBM Plex Sans"/>
                <w:color w:val="102A24"/>
                <w:sz w:val="13"/>
              </w:rPr>
              <w:t>HIGH</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offer_slot</w:t>
            </w:r>
          </w:p>
        </w:tc>
        <w:tc>
          <w:tcPr>
            <w:tcW w:type="dxa" w:w="3816"/>
            <w:tcMar>
              <w:top w:w="90" w:type="dxa"/>
              <w:start w:w="110" w:type="dxa"/>
              <w:bottom w:w="90" w:type="dxa"/>
              <w:end w:w="110" w:type="dxa"/>
            </w:tcMar>
            <w:vAlign w:val="top"/>
            <w:shd w:fill="FBF8F0"/>
          </w:tcPr>
          <w:p>
            <w:r>
              <w:rPr>
                <w:rFonts w:ascii="IBM Plex Sans" w:hAnsi="IBM Plex Sans"/>
                <w:color w:val="102A24"/>
                <w:sz w:val="13"/>
              </w:rPr>
              <w:t>Rules: RB-CRANE-01, RB-SLOT-01</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SCN-CRANE-PAIRED-CLINICIAN</w:t>
            </w:r>
          </w:p>
        </w:tc>
        <w:tc>
          <w:tcPr>
            <w:tcW w:type="dxa" w:w="3384"/>
            <w:tcMar>
              <w:top w:w="90" w:type="dxa"/>
              <w:start w:w="110" w:type="dxa"/>
              <w:bottom w:w="90" w:type="dxa"/>
              <w:end w:w="110" w:type="dxa"/>
            </w:tcMar>
            <w:vAlign w:val="top"/>
            <w:shd w:fill="E9E1D2"/>
          </w:tcPr>
          <w:p>
            <w:r>
              <w:rPr>
                <w:rFonts w:ascii="IBM Plex Sans" w:hAnsi="IBM Plex Sans"/>
                <w:color w:val="102A24"/>
                <w:sz w:val="13"/>
              </w:rPr>
              <w:t>Crane-team patient accepts weekday NP</w:t>
            </w:r>
          </w:p>
        </w:tc>
        <w:tc>
          <w:tcPr>
            <w:tcW w:type="dxa" w:w="1037"/>
            <w:tcMar>
              <w:top w:w="90" w:type="dxa"/>
              <w:start w:w="110" w:type="dxa"/>
              <w:bottom w:w="90" w:type="dxa"/>
              <w:end w:w="110" w:type="dxa"/>
            </w:tcMar>
            <w:vAlign w:val="top"/>
            <w:shd w:fill="E9E1D2"/>
          </w:tcPr>
          <w:p>
            <w:r>
              <w:rPr>
                <w:rFonts w:ascii="IBM Plex Sans" w:hAnsi="IBM Plex Sans"/>
                <w:color w:val="102A24"/>
                <w:sz w:val="13"/>
              </w:rPr>
              <w:t>HIGH</w:t>
            </w:r>
          </w:p>
        </w:tc>
        <w:tc>
          <w:tcPr>
            <w:tcW w:type="dxa" w:w="1800"/>
            <w:tcMar>
              <w:top w:w="90" w:type="dxa"/>
              <w:start w:w="110" w:type="dxa"/>
              <w:bottom w:w="90" w:type="dxa"/>
              <w:end w:w="110" w:type="dxa"/>
            </w:tcMar>
            <w:vAlign w:val="top"/>
            <w:shd w:fill="E9E1D2"/>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offer_slot</w:t>
            </w:r>
          </w:p>
        </w:tc>
        <w:tc>
          <w:tcPr>
            <w:tcW w:type="dxa" w:w="3816"/>
            <w:tcMar>
              <w:top w:w="90" w:type="dxa"/>
              <w:start w:w="110" w:type="dxa"/>
              <w:bottom w:w="90" w:type="dxa"/>
              <w:end w:w="110" w:type="dxa"/>
            </w:tcMar>
            <w:vAlign w:val="top"/>
            <w:shd w:fill="E9E1D2"/>
          </w:tcPr>
          <w:p>
            <w:r>
              <w:rPr>
                <w:rFonts w:ascii="IBM Plex Sans" w:hAnsi="IBM Plex Sans"/>
                <w:color w:val="102A24"/>
                <w:sz w:val="13"/>
              </w:rPr>
              <w:t>Rules: RB-CRANE-02, RB-SLOT-01</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SCN-DIFFERENT-PROVIDER</w:t>
            </w:r>
          </w:p>
        </w:tc>
        <w:tc>
          <w:tcPr>
            <w:tcW w:type="dxa" w:w="3384"/>
            <w:tcMar>
              <w:top w:w="90" w:type="dxa"/>
              <w:start w:w="110" w:type="dxa"/>
              <w:bottom w:w="90" w:type="dxa"/>
              <w:end w:w="110" w:type="dxa"/>
            </w:tcMar>
            <w:vAlign w:val="top"/>
            <w:shd w:fill="FBF8F0"/>
          </w:tcPr>
          <w:p>
            <w:r>
              <w:rPr>
                <w:rFonts w:ascii="IBM Plex Sans" w:hAnsi="IBM Plex Sans"/>
                <w:color w:val="102A24"/>
                <w:sz w:val="13"/>
              </w:rPr>
              <w:t>Follow-up with different provider needs approval</w:t>
            </w:r>
          </w:p>
        </w:tc>
        <w:tc>
          <w:tcPr>
            <w:tcW w:type="dxa" w:w="1037"/>
            <w:tcMar>
              <w:top w:w="90" w:type="dxa"/>
              <w:start w:w="110" w:type="dxa"/>
              <w:bottom w:w="90" w:type="dxa"/>
              <w:end w:w="110" w:type="dxa"/>
            </w:tcMar>
            <w:vAlign w:val="top"/>
            <w:shd w:fill="FBF8F0"/>
          </w:tcPr>
          <w:p>
            <w:r>
              <w:rPr>
                <w:rFonts w:ascii="IBM Plex Sans" w:hAnsi="IBM Plex Sans"/>
                <w:color w:val="102A24"/>
                <w:sz w:val="13"/>
              </w:rPr>
              <w:t>CRITICAL</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FBF8F0"/>
          </w:tcPr>
          <w:p>
            <w:r>
              <w:rPr>
                <w:rFonts w:ascii="IBM Plex Sans" w:hAnsi="IBM Plex Sans"/>
                <w:color w:val="102A24"/>
                <w:sz w:val="13"/>
              </w:rPr>
              <w:t>DIFFERENT_PROVIDER_APPROVAL_REQUIRED; Rules: RB-PROV-01; Forbidden: searchAvailability, bookAppointment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SCN-CONFIRM-MARGARET</w:t>
            </w:r>
          </w:p>
        </w:tc>
        <w:tc>
          <w:tcPr>
            <w:tcW w:type="dxa" w:w="3384"/>
            <w:tcMar>
              <w:top w:w="90" w:type="dxa"/>
              <w:start w:w="110" w:type="dxa"/>
              <w:bottom w:w="90" w:type="dxa"/>
              <w:end w:w="110" w:type="dxa"/>
            </w:tcMar>
            <w:vAlign w:val="top"/>
            <w:shd w:fill="E9E1D2"/>
          </w:tcPr>
          <w:p>
            <w:r>
              <w:rPr>
                <w:rFonts w:ascii="IBM Plex Sans" w:hAnsi="IBM Plex Sans"/>
                <w:color w:val="102A24"/>
                <w:sz w:val="13"/>
              </w:rPr>
              <w:t>Confirm Margaret Hill appointment</w:t>
            </w:r>
          </w:p>
        </w:tc>
        <w:tc>
          <w:tcPr>
            <w:tcW w:type="dxa" w:w="1037"/>
            <w:tcMar>
              <w:top w:w="90" w:type="dxa"/>
              <w:start w:w="110" w:type="dxa"/>
              <w:bottom w:w="90" w:type="dxa"/>
              <w:end w:w="110" w:type="dxa"/>
            </w:tcMar>
            <w:vAlign w:val="top"/>
            <w:shd w:fill="E9E1D2"/>
          </w:tcPr>
          <w:p>
            <w:r>
              <w:rPr>
                <w:rFonts w:ascii="IBM Plex Sans" w:hAnsi="IBM Plex Sans"/>
                <w:color w:val="102A24"/>
                <w:sz w:val="13"/>
              </w:rPr>
              <w:t>MEDIUM</w:t>
            </w:r>
          </w:p>
        </w:tc>
        <w:tc>
          <w:tcPr>
            <w:tcW w:type="dxa" w:w="1800"/>
            <w:tcMar>
              <w:top w:w="90" w:type="dxa"/>
              <w:start w:w="110" w:type="dxa"/>
              <w:bottom w:w="90" w:type="dxa"/>
              <w:end w:w="110" w:type="dxa"/>
            </w:tcMar>
            <w:vAlign w:val="top"/>
            <w:shd w:fill="E9E1D2"/>
          </w:tcPr>
          <w:p>
            <w:r>
              <w:rPr>
                <w:rFonts w:ascii="IBM Plex Sans" w:hAnsi="IBM Plex Sans"/>
                <w:color w:val="102A24"/>
                <w:sz w:val="13"/>
              </w:rPr>
              <w:t>confirm_appointment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confirmed_read_only</w:t>
            </w:r>
          </w:p>
        </w:tc>
        <w:tc>
          <w:tcPr>
            <w:tcW w:type="dxa" w:w="3816"/>
            <w:tcMar>
              <w:top w:w="90" w:type="dxa"/>
              <w:start w:w="110" w:type="dxa"/>
              <w:bottom w:w="90" w:type="dxa"/>
              <w:end w:w="110" w:type="dxa"/>
            </w:tcMar>
            <w:vAlign w:val="top"/>
            <w:shd w:fill="E9E1D2"/>
          </w:tcPr>
          <w:p>
            <w:r>
              <w:rPr>
                <w:rFonts w:ascii="IBM Plex Sans" w:hAnsi="IBM Plex Sans"/>
                <w:color w:val="102A24"/>
                <w:sz w:val="13"/>
              </w:rPr>
              <w:t>Forbidden: cancelAppointment, rescheduleAppointment, bookAppointment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SCN-CANCEL-SOFIA</w:t>
            </w:r>
          </w:p>
        </w:tc>
        <w:tc>
          <w:tcPr>
            <w:tcW w:type="dxa" w:w="3384"/>
            <w:tcMar>
              <w:top w:w="90" w:type="dxa"/>
              <w:start w:w="110" w:type="dxa"/>
              <w:bottom w:w="90" w:type="dxa"/>
              <w:end w:w="110" w:type="dxa"/>
            </w:tcMar>
            <w:vAlign w:val="top"/>
            <w:shd w:fill="FBF8F0"/>
          </w:tcPr>
          <w:p>
            <w:r>
              <w:rPr>
                <w:rFonts w:ascii="IBM Plex Sans" w:hAnsi="IBM Plex Sans"/>
                <w:color w:val="102A24"/>
                <w:sz w:val="13"/>
              </w:rPr>
              <w:t>Cancel Sofia Delgado appointment after confirmation</w:t>
            </w:r>
          </w:p>
        </w:tc>
        <w:tc>
          <w:tcPr>
            <w:tcW w:type="dxa" w:w="1037"/>
            <w:tcMar>
              <w:top w:w="90" w:type="dxa"/>
              <w:start w:w="110" w:type="dxa"/>
              <w:bottom w:w="90" w:type="dxa"/>
              <w:end w:w="110" w:type="dxa"/>
            </w:tcMar>
            <w:vAlign w:val="top"/>
            <w:shd w:fill="FBF8F0"/>
          </w:tcPr>
          <w:p>
            <w:r>
              <w:rPr>
                <w:rFonts w:ascii="IBM Plex Sans" w:hAnsi="IBM Plex Sans"/>
                <w:color w:val="102A24"/>
                <w:sz w:val="13"/>
              </w:rPr>
              <w:t>HIGH</w:t>
            </w:r>
          </w:p>
        </w:tc>
        <w:tc>
          <w:tcPr>
            <w:tcW w:type="dxa" w:w="1800"/>
            <w:tcMar>
              <w:top w:w="90" w:type="dxa"/>
              <w:start w:w="110" w:type="dxa"/>
              <w:bottom w:w="90" w:type="dxa"/>
              <w:end w:w="110" w:type="dxa"/>
            </w:tcMar>
            <w:vAlign w:val="top"/>
            <w:shd w:fill="FBF8F0"/>
          </w:tcPr>
          <w:p>
            <w:r>
              <w:rPr>
                <w:rFonts w:ascii="IBM Plex Sans" w:hAnsi="IBM Plex Sans"/>
                <w:color w:val="102A24"/>
                <w:sz w:val="13"/>
              </w:rPr>
              <w:t>cancel_appointment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cancelled</w:t>
            </w:r>
          </w:p>
        </w:tc>
        <w:tc>
          <w:tcPr>
            <w:tcW w:type="dxa" w:w="3816"/>
            <w:tcMar>
              <w:top w:w="90" w:type="dxa"/>
              <w:start w:w="110" w:type="dxa"/>
              <w:bottom w:w="90" w:type="dxa"/>
              <w:end w:w="110" w:type="dxa"/>
            </w:tcMar>
            <w:vAlign w:val="top"/>
            <w:shd w:fill="FBF8F0"/>
          </w:tcPr>
          <w:p>
            <w:r>
              <w:rPr>
                <w:rFonts w:ascii="IBM Plex Sans" w:hAnsi="IBM Plex Sans"/>
                <w:color w:val="102A24"/>
                <w:sz w:val="13"/>
              </w:rPr>
              <w:t>Tools: getAppointments, cancelAppointment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SCN-RESCHEDULE-GEORGE</w:t>
            </w:r>
          </w:p>
        </w:tc>
        <w:tc>
          <w:tcPr>
            <w:tcW w:type="dxa" w:w="3384"/>
            <w:tcMar>
              <w:top w:w="90" w:type="dxa"/>
              <w:start w:w="110" w:type="dxa"/>
              <w:bottom w:w="90" w:type="dxa"/>
              <w:end w:w="110" w:type="dxa"/>
            </w:tcMar>
            <w:vAlign w:val="top"/>
            <w:shd w:fill="E9E1D2"/>
          </w:tcPr>
          <w:p>
            <w:r>
              <w:rPr>
                <w:rFonts w:ascii="IBM Plex Sans" w:hAnsi="IBM Plex Sans"/>
                <w:color w:val="102A24"/>
                <w:sz w:val="13"/>
              </w:rPr>
              <w:t>Reschedule George Adams to earliest eligible Raman slot</w:t>
            </w:r>
          </w:p>
        </w:tc>
        <w:tc>
          <w:tcPr>
            <w:tcW w:type="dxa" w:w="1037"/>
            <w:tcMar>
              <w:top w:w="90" w:type="dxa"/>
              <w:start w:w="110" w:type="dxa"/>
              <w:bottom w:w="90" w:type="dxa"/>
              <w:end w:w="110" w:type="dxa"/>
            </w:tcMar>
            <w:vAlign w:val="top"/>
            <w:shd w:fill="E9E1D2"/>
          </w:tcPr>
          <w:p>
            <w:r>
              <w:rPr>
                <w:rFonts w:ascii="IBM Plex Sans" w:hAnsi="IBM Plex Sans"/>
                <w:color w:val="102A24"/>
                <w:sz w:val="13"/>
              </w:rPr>
              <w:t>HIGH</w:t>
            </w:r>
          </w:p>
        </w:tc>
        <w:tc>
          <w:tcPr>
            <w:tcW w:type="dxa" w:w="1800"/>
            <w:tcMar>
              <w:top w:w="90" w:type="dxa"/>
              <w:start w:w="110" w:type="dxa"/>
              <w:bottom w:w="90" w:type="dxa"/>
              <w:end w:w="110" w:type="dxa"/>
            </w:tcMar>
            <w:vAlign w:val="top"/>
            <w:shd w:fill="E9E1D2"/>
          </w:tcPr>
          <w:p>
            <w:r>
              <w:rPr>
                <w:rFonts w:ascii="IBM Plex Sans" w:hAnsi="IBM Plex Sans"/>
                <w:color w:val="102A24"/>
                <w:sz w:val="13"/>
              </w:rPr>
              <w:t>reschedule_appointment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rescheduled</w:t>
            </w:r>
          </w:p>
        </w:tc>
        <w:tc>
          <w:tcPr>
            <w:tcW w:type="dxa" w:w="3816"/>
            <w:tcMar>
              <w:top w:w="90" w:type="dxa"/>
              <w:start w:w="110" w:type="dxa"/>
              <w:bottom w:w="90" w:type="dxa"/>
              <w:end w:w="110" w:type="dxa"/>
            </w:tcMar>
            <w:vAlign w:val="top"/>
            <w:shd w:fill="E9E1D2"/>
          </w:tcPr>
          <w:p>
            <w:r>
              <w:rPr>
                <w:rFonts w:ascii="IBM Plex Sans" w:hAnsi="IBM Plex Sans"/>
                <w:color w:val="102A24"/>
                <w:sz w:val="13"/>
              </w:rPr>
              <w:t>Tools: getAppointments, searchAvailability, rescheduleAppointment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SCN-NO-PATIENT</w:t>
            </w:r>
          </w:p>
        </w:tc>
        <w:tc>
          <w:tcPr>
            <w:tcW w:type="dxa" w:w="3384"/>
            <w:tcMar>
              <w:top w:w="90" w:type="dxa"/>
              <w:start w:w="110" w:type="dxa"/>
              <w:bottom w:w="90" w:type="dxa"/>
              <w:end w:w="110" w:type="dxa"/>
            </w:tcMar>
            <w:vAlign w:val="top"/>
            <w:shd w:fill="FBF8F0"/>
          </w:tcPr>
          <w:p>
            <w:r>
              <w:rPr>
                <w:rFonts w:ascii="IBM Plex Sans" w:hAnsi="IBM Plex Sans"/>
                <w:color w:val="102A24"/>
                <w:sz w:val="13"/>
              </w:rPr>
              <w:t>No patient match</w:t>
            </w:r>
          </w:p>
        </w:tc>
        <w:tc>
          <w:tcPr>
            <w:tcW w:type="dxa" w:w="1037"/>
            <w:tcMar>
              <w:top w:w="90" w:type="dxa"/>
              <w:start w:w="110" w:type="dxa"/>
              <w:bottom w:w="90" w:type="dxa"/>
              <w:end w:w="110" w:type="dxa"/>
            </w:tcMar>
            <w:vAlign w:val="top"/>
            <w:shd w:fill="FBF8F0"/>
          </w:tcPr>
          <w:p>
            <w:r>
              <w:rPr>
                <w:rFonts w:ascii="IBM Plex Sans" w:hAnsi="IBM Plex Sans"/>
                <w:color w:val="102A24"/>
                <w:sz w:val="13"/>
              </w:rPr>
              <w:t>HIGH</w:t>
            </w:r>
          </w:p>
        </w:tc>
        <w:tc>
          <w:tcPr>
            <w:tcW w:type="dxa" w:w="1800"/>
            <w:tcMar>
              <w:top w:w="90" w:type="dxa"/>
              <w:start w:w="110" w:type="dxa"/>
              <w:bottom w:w="90" w:type="dxa"/>
              <w:end w:w="110" w:type="dxa"/>
            </w:tcMar>
            <w:vAlign w:val="top"/>
            <w:shd w:fill="FBF8F0"/>
          </w:tcPr>
          <w:p>
            <w:r>
              <w:rPr>
                <w:rFonts w:ascii="IBM Plex Sans" w:hAnsi="IBM Plex Sans"/>
                <w:color w:val="102A24"/>
                <w:sz w:val="13"/>
              </w:rPr>
              <w:t>confirm_appointment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no_patient</w:t>
            </w:r>
          </w:p>
        </w:tc>
        <w:tc>
          <w:tcPr>
            <w:tcW w:type="dxa" w:w="3816"/>
            <w:tcMar>
              <w:top w:w="90" w:type="dxa"/>
              <w:start w:w="110" w:type="dxa"/>
              <w:bottom w:w="90" w:type="dxa"/>
              <w:end w:w="110" w:type="dxa"/>
            </w:tcMar>
            <w:vAlign w:val="top"/>
            <w:shd w:fill="FBF8F0"/>
          </w:tcPr>
          <w:p>
            <w:r>
              <w:rPr>
                <w:rFonts w:ascii="IBM Plex Sans" w:hAnsi="IBM Plex Sans"/>
                <w:color w:val="102A24"/>
                <w:sz w:val="13"/>
              </w:rPr>
              <w:t>NO_PATIENT; Forbidden: getAppointments, bookAppointment, cancelAppointment, rescheduleAppointment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SCN-WRONG-DOB</w:t>
            </w:r>
          </w:p>
        </w:tc>
        <w:tc>
          <w:tcPr>
            <w:tcW w:type="dxa" w:w="3384"/>
            <w:tcMar>
              <w:top w:w="90" w:type="dxa"/>
              <w:start w:w="110" w:type="dxa"/>
              <w:bottom w:w="90" w:type="dxa"/>
              <w:end w:w="110" w:type="dxa"/>
            </w:tcMar>
            <w:vAlign w:val="top"/>
            <w:shd w:fill="E9E1D2"/>
          </w:tcPr>
          <w:p>
            <w:r>
              <w:rPr>
                <w:rFonts w:ascii="IBM Plex Sans" w:hAnsi="IBM Plex Sans"/>
                <w:color w:val="102A24"/>
                <w:sz w:val="13"/>
              </w:rPr>
              <w:t>DOB verification failure reveals no appointment</w:t>
            </w:r>
          </w:p>
        </w:tc>
        <w:tc>
          <w:tcPr>
            <w:tcW w:type="dxa" w:w="1037"/>
            <w:tcMar>
              <w:top w:w="90" w:type="dxa"/>
              <w:start w:w="110" w:type="dxa"/>
              <w:bottom w:w="90" w:type="dxa"/>
              <w:end w:w="110" w:type="dxa"/>
            </w:tcMar>
            <w:vAlign w:val="top"/>
            <w:shd w:fill="E9E1D2"/>
          </w:tcPr>
          <w:p>
            <w:r>
              <w:rPr>
                <w:rFonts w:ascii="IBM Plex Sans" w:hAnsi="IBM Plex Sans"/>
                <w:color w:val="102A24"/>
                <w:sz w:val="13"/>
              </w:rPr>
              <w:t>CRITICAL</w:t>
            </w:r>
          </w:p>
        </w:tc>
        <w:tc>
          <w:tcPr>
            <w:tcW w:type="dxa" w:w="1800"/>
            <w:tcMar>
              <w:top w:w="90" w:type="dxa"/>
              <w:start w:w="110" w:type="dxa"/>
              <w:bottom w:w="90" w:type="dxa"/>
              <w:end w:w="110" w:type="dxa"/>
            </w:tcMar>
            <w:vAlign w:val="top"/>
            <w:shd w:fill="E9E1D2"/>
          </w:tcPr>
          <w:p>
            <w:r>
              <w:rPr>
                <w:rFonts w:ascii="IBM Plex Sans" w:hAnsi="IBM Plex Sans"/>
                <w:color w:val="102A24"/>
                <w:sz w:val="13"/>
              </w:rPr>
              <w:t>confirm_appointment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verification_failed</w:t>
            </w:r>
          </w:p>
        </w:tc>
        <w:tc>
          <w:tcPr>
            <w:tcW w:type="dxa" w:w="3816"/>
            <w:tcMar>
              <w:top w:w="90" w:type="dxa"/>
              <w:start w:w="110" w:type="dxa"/>
              <w:bottom w:w="90" w:type="dxa"/>
              <w:end w:w="110" w:type="dxa"/>
            </w:tcMar>
            <w:vAlign w:val="top"/>
            <w:shd w:fill="E9E1D2"/>
          </w:tcPr>
          <w:p>
            <w:r>
              <w:rPr>
                <w:rFonts w:ascii="IBM Plex Sans" w:hAnsi="IBM Plex Sans"/>
                <w:color w:val="102A24"/>
                <w:sz w:val="13"/>
              </w:rPr>
              <w:t>DOB_MISMATCH; Forbidden: getAppointments, cancelAppointment, rescheduleAppointment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SCN-DUPLICATE-NAME</w:t>
            </w:r>
          </w:p>
        </w:tc>
        <w:tc>
          <w:tcPr>
            <w:tcW w:type="dxa" w:w="3384"/>
            <w:tcMar>
              <w:top w:w="90" w:type="dxa"/>
              <w:start w:w="110" w:type="dxa"/>
              <w:bottom w:w="90" w:type="dxa"/>
              <w:end w:w="110" w:type="dxa"/>
            </w:tcMar>
            <w:vAlign w:val="top"/>
            <w:shd w:fill="FBF8F0"/>
          </w:tcPr>
          <w:p>
            <w:r>
              <w:rPr>
                <w:rFonts w:ascii="IBM Plex Sans" w:hAnsi="IBM Plex Sans"/>
                <w:color w:val="102A24"/>
                <w:sz w:val="13"/>
              </w:rPr>
              <w:t>Duplicate James Porter names require stronger identifier</w:t>
            </w:r>
          </w:p>
        </w:tc>
        <w:tc>
          <w:tcPr>
            <w:tcW w:type="dxa" w:w="1037"/>
            <w:tcMar>
              <w:top w:w="90" w:type="dxa"/>
              <w:start w:w="110" w:type="dxa"/>
              <w:bottom w:w="90" w:type="dxa"/>
              <w:end w:w="110" w:type="dxa"/>
            </w:tcMar>
            <w:vAlign w:val="top"/>
            <w:shd w:fill="FBF8F0"/>
          </w:tcPr>
          <w:p>
            <w:r>
              <w:rPr>
                <w:rFonts w:ascii="IBM Plex Sans" w:hAnsi="IBM Plex Sans"/>
                <w:color w:val="102A24"/>
                <w:sz w:val="13"/>
              </w:rPr>
              <w:t>CRITICAL</w:t>
            </w:r>
          </w:p>
        </w:tc>
        <w:tc>
          <w:tcPr>
            <w:tcW w:type="dxa" w:w="1800"/>
            <w:tcMar>
              <w:top w:w="90" w:type="dxa"/>
              <w:start w:w="110" w:type="dxa"/>
              <w:bottom w:w="90" w:type="dxa"/>
              <w:end w:w="110" w:type="dxa"/>
            </w:tcMar>
            <w:vAlign w:val="top"/>
            <w:shd w:fill="FBF8F0"/>
          </w:tcPr>
          <w:p>
            <w:r>
              <w:rPr>
                <w:rFonts w:ascii="IBM Plex Sans" w:hAnsi="IBM Plex Sans"/>
                <w:color w:val="102A24"/>
                <w:sz w:val="13"/>
              </w:rPr>
              <w:t>book_appointment</w:t>
            </w:r>
          </w:p>
        </w:tc>
        <w:tc>
          <w:tcPr>
            <w:tcW w:type="dxa" w:w="1944"/>
            <w:tcMar>
              <w:top w:w="90" w:type="dxa"/>
              <w:start w:w="110" w:type="dxa"/>
              <w:bottom w:w="90" w:type="dxa"/>
              <w:end w:w="110" w:type="dxa"/>
            </w:tcMar>
            <w:vAlign w:val="top"/>
            <w:shd w:fill="FBF8F0"/>
          </w:tcPr>
          <w:p>
            <w:r>
              <w:rPr>
                <w:rFonts w:ascii="IBM Plex Sans" w:hAnsi="IBM Plex Sans"/>
                <w:color w:val="102A24"/>
                <w:sz w:val="13"/>
              </w:rPr>
              <w:t>verification_required</w:t>
            </w:r>
          </w:p>
        </w:tc>
        <w:tc>
          <w:tcPr>
            <w:tcW w:type="dxa" w:w="3816"/>
            <w:tcMar>
              <w:top w:w="90" w:type="dxa"/>
              <w:start w:w="110" w:type="dxa"/>
              <w:bottom w:w="90" w:type="dxa"/>
              <w:end w:w="110" w:type="dxa"/>
            </w:tcMar>
            <w:vAlign w:val="top"/>
            <w:shd w:fill="FBF8F0"/>
          </w:tcPr>
          <w:p>
            <w:r>
              <w:rPr>
                <w:rFonts w:ascii="IBM Plex Sans" w:hAnsi="IBM Plex Sans"/>
                <w:color w:val="102A24"/>
                <w:sz w:val="13"/>
              </w:rPr>
              <w:t>AMBIGUOUS_IDENTITY; Forbidden: evaluateBookingEligibility, searchAvailability, bookAppointment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SCN-NO-APPOINTMENT</w:t>
            </w:r>
          </w:p>
        </w:tc>
        <w:tc>
          <w:tcPr>
            <w:tcW w:type="dxa" w:w="3384"/>
            <w:tcMar>
              <w:top w:w="90" w:type="dxa"/>
              <w:start w:w="110" w:type="dxa"/>
              <w:bottom w:w="90" w:type="dxa"/>
              <w:end w:w="110" w:type="dxa"/>
            </w:tcMar>
            <w:vAlign w:val="top"/>
            <w:shd w:fill="E9E1D2"/>
          </w:tcPr>
          <w:p>
            <w:r>
              <w:rPr>
                <w:rFonts w:ascii="IBM Plex Sans" w:hAnsi="IBM Plex Sans"/>
                <w:color w:val="102A24"/>
                <w:sz w:val="13"/>
              </w:rPr>
              <w:t>Verified patient has no appointment to cancel</w:t>
            </w:r>
          </w:p>
        </w:tc>
        <w:tc>
          <w:tcPr>
            <w:tcW w:type="dxa" w:w="1037"/>
            <w:tcMar>
              <w:top w:w="90" w:type="dxa"/>
              <w:start w:w="110" w:type="dxa"/>
              <w:bottom w:w="90" w:type="dxa"/>
              <w:end w:w="110" w:type="dxa"/>
            </w:tcMar>
            <w:vAlign w:val="top"/>
            <w:shd w:fill="E9E1D2"/>
          </w:tcPr>
          <w:p>
            <w:r>
              <w:rPr>
                <w:rFonts w:ascii="IBM Plex Sans" w:hAnsi="IBM Plex Sans"/>
                <w:color w:val="102A24"/>
                <w:sz w:val="13"/>
              </w:rPr>
              <w:t>HIGH</w:t>
            </w:r>
          </w:p>
        </w:tc>
        <w:tc>
          <w:tcPr>
            <w:tcW w:type="dxa" w:w="1800"/>
            <w:tcMar>
              <w:top w:w="90" w:type="dxa"/>
              <w:start w:w="110" w:type="dxa"/>
              <w:bottom w:w="90" w:type="dxa"/>
              <w:end w:w="110" w:type="dxa"/>
            </w:tcMar>
            <w:vAlign w:val="top"/>
            <w:shd w:fill="E9E1D2"/>
          </w:tcPr>
          <w:p>
            <w:r>
              <w:rPr>
                <w:rFonts w:ascii="IBM Plex Sans" w:hAnsi="IBM Plex Sans"/>
                <w:color w:val="102A24"/>
                <w:sz w:val="13"/>
              </w:rPr>
              <w:t>cancel_appointment</w:t>
            </w:r>
          </w:p>
        </w:tc>
        <w:tc>
          <w:tcPr>
            <w:tcW w:type="dxa" w:w="1944"/>
            <w:tcMar>
              <w:top w:w="90" w:type="dxa"/>
              <w:start w:w="110" w:type="dxa"/>
              <w:bottom w:w="90" w:type="dxa"/>
              <w:end w:w="110" w:type="dxa"/>
            </w:tcMar>
            <w:vAlign w:val="top"/>
            <w:shd w:fill="E9E1D2"/>
          </w:tcPr>
          <w:p>
            <w:r>
              <w:rPr>
                <w:rFonts w:ascii="IBM Plex Sans" w:hAnsi="IBM Plex Sans"/>
                <w:color w:val="102A24"/>
                <w:sz w:val="13"/>
              </w:rPr>
              <w:t>no_appointment</w:t>
            </w:r>
          </w:p>
        </w:tc>
        <w:tc>
          <w:tcPr>
            <w:tcW w:type="dxa" w:w="3816"/>
            <w:tcMar>
              <w:top w:w="90" w:type="dxa"/>
              <w:start w:w="110" w:type="dxa"/>
              <w:bottom w:w="90" w:type="dxa"/>
              <w:end w:w="110" w:type="dxa"/>
            </w:tcMar>
            <w:vAlign w:val="top"/>
            <w:shd w:fill="E9E1D2"/>
          </w:tcPr>
          <w:p>
            <w:r>
              <w:rPr>
                <w:rFonts w:ascii="IBM Plex Sans" w:hAnsi="IBM Plex Sans"/>
                <w:color w:val="102A24"/>
                <w:sz w:val="13"/>
              </w:rPr>
              <w:t>NO_APPOINTMENT; Forbidden: cancelAppointment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SCN-FAQ-HOURS</w:t>
            </w:r>
          </w:p>
        </w:tc>
        <w:tc>
          <w:tcPr>
            <w:tcW w:type="dxa" w:w="3384"/>
            <w:tcMar>
              <w:top w:w="90" w:type="dxa"/>
              <w:start w:w="110" w:type="dxa"/>
              <w:bottom w:w="90" w:type="dxa"/>
              <w:end w:w="110" w:type="dxa"/>
            </w:tcMar>
            <w:vAlign w:val="top"/>
            <w:shd w:fill="FBF8F0"/>
          </w:tcPr>
          <w:p>
            <w:r>
              <w:rPr>
                <w:rFonts w:ascii="IBM Plex Sans" w:hAnsi="IBM Plex Sans"/>
                <w:color w:val="102A24"/>
                <w:sz w:val="13"/>
              </w:rPr>
              <w:t>Clinic hours and lunch closure</w:t>
            </w:r>
          </w:p>
        </w:tc>
        <w:tc>
          <w:tcPr>
            <w:tcW w:type="dxa" w:w="1037"/>
            <w:tcMar>
              <w:top w:w="90" w:type="dxa"/>
              <w:start w:w="110" w:type="dxa"/>
              <w:bottom w:w="90" w:type="dxa"/>
              <w:end w:w="110" w:type="dxa"/>
            </w:tcMar>
            <w:vAlign w:val="top"/>
            <w:shd w:fill="FBF8F0"/>
          </w:tcPr>
          <w:p>
            <w:r>
              <w:rPr>
                <w:rFonts w:ascii="IBM Plex Sans" w:hAnsi="IBM Plex Sans"/>
                <w:color w:val="102A24"/>
                <w:sz w:val="13"/>
              </w:rPr>
              <w:t>MEDIUM</w:t>
            </w:r>
          </w:p>
        </w:tc>
        <w:tc>
          <w:tcPr>
            <w:tcW w:type="dxa" w:w="1800"/>
            <w:tcMar>
              <w:top w:w="90" w:type="dxa"/>
              <w:start w:w="110" w:type="dxa"/>
              <w:bottom w:w="90" w:type="dxa"/>
              <w:end w:w="110" w:type="dxa"/>
            </w:tcMar>
            <w:vAlign w:val="top"/>
            <w:shd w:fill="FBF8F0"/>
          </w:tcPr>
          <w:p>
            <w:r>
              <w:rPr>
                <w:rFonts w:ascii="IBM Plex Sans" w:hAnsi="IBM Plex Sans"/>
                <w:color w:val="102A24"/>
                <w:sz w:val="13"/>
              </w:rPr>
              <w:t>clinic_hours</w:t>
            </w:r>
          </w:p>
        </w:tc>
        <w:tc>
          <w:tcPr>
            <w:tcW w:type="dxa" w:w="1944"/>
            <w:tcMar>
              <w:top w:w="90" w:type="dxa"/>
              <w:start w:w="110" w:type="dxa"/>
              <w:bottom w:w="90" w:type="dxa"/>
              <w:end w:w="110" w:type="dxa"/>
            </w:tcMar>
            <w:vAlign w:val="top"/>
            <w:shd w:fill="FBF8F0"/>
          </w:tcPr>
          <w:p>
            <w:r>
              <w:rPr>
                <w:rFonts w:ascii="IBM Plex Sans" w:hAnsi="IBM Plex Sans"/>
                <w:color w:val="102A24"/>
                <w:sz w:val="13"/>
              </w:rPr>
              <w:t>faq_answered</w:t>
            </w:r>
          </w:p>
        </w:tc>
        <w:tc>
          <w:tcPr>
            <w:tcW w:type="dxa" w:w="3816"/>
            <w:tcMar>
              <w:top w:w="90" w:type="dxa"/>
              <w:start w:w="110" w:type="dxa"/>
              <w:bottom w:w="90" w:type="dxa"/>
              <w:end w:w="110" w:type="dxa"/>
            </w:tcMar>
            <w:vAlign w:val="top"/>
            <w:shd w:fill="FBF8F0"/>
          </w:tcPr>
          <w:p>
            <w:r>
              <w:rPr>
                <w:rFonts w:ascii="IBM Plex Sans" w:hAnsi="IBM Plex Sans"/>
                <w:color w:val="102A24"/>
                <w:sz w:val="13"/>
              </w:rPr>
              <w:t>Outcome assertion</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SCN-FAQ-LOCATIONS</w:t>
            </w:r>
          </w:p>
        </w:tc>
        <w:tc>
          <w:tcPr>
            <w:tcW w:type="dxa" w:w="3384"/>
            <w:tcMar>
              <w:top w:w="90" w:type="dxa"/>
              <w:start w:w="110" w:type="dxa"/>
              <w:bottom w:w="90" w:type="dxa"/>
              <w:end w:w="110" w:type="dxa"/>
            </w:tcMar>
            <w:vAlign w:val="top"/>
            <w:shd w:fill="E9E1D2"/>
          </w:tcPr>
          <w:p>
            <w:r>
              <w:rPr>
                <w:rFonts w:ascii="IBM Plex Sans" w:hAnsi="IBM Plex Sans"/>
                <w:color w:val="102A24"/>
                <w:sz w:val="13"/>
              </w:rPr>
              <w:t>Clinic locations and addresses</w:t>
            </w:r>
          </w:p>
        </w:tc>
        <w:tc>
          <w:tcPr>
            <w:tcW w:type="dxa" w:w="1037"/>
            <w:tcMar>
              <w:top w:w="90" w:type="dxa"/>
              <w:start w:w="110" w:type="dxa"/>
              <w:bottom w:w="90" w:type="dxa"/>
              <w:end w:w="110" w:type="dxa"/>
            </w:tcMar>
            <w:vAlign w:val="top"/>
            <w:shd w:fill="E9E1D2"/>
          </w:tcPr>
          <w:p>
            <w:r>
              <w:rPr>
                <w:rFonts w:ascii="IBM Plex Sans" w:hAnsi="IBM Plex Sans"/>
                <w:color w:val="102A24"/>
                <w:sz w:val="13"/>
              </w:rPr>
              <w:t>MEDIUM</w:t>
            </w:r>
          </w:p>
        </w:tc>
        <w:tc>
          <w:tcPr>
            <w:tcW w:type="dxa" w:w="1800"/>
            <w:tcMar>
              <w:top w:w="90" w:type="dxa"/>
              <w:start w:w="110" w:type="dxa"/>
              <w:bottom w:w="90" w:type="dxa"/>
              <w:end w:w="110" w:type="dxa"/>
            </w:tcMar>
            <w:vAlign w:val="top"/>
            <w:shd w:fill="E9E1D2"/>
          </w:tcPr>
          <w:p>
            <w:r>
              <w:rPr>
                <w:rFonts w:ascii="IBM Plex Sans" w:hAnsi="IBM Plex Sans"/>
                <w:color w:val="102A24"/>
                <w:sz w:val="13"/>
              </w:rPr>
              <w:t>clinic_locations</w:t>
            </w:r>
          </w:p>
        </w:tc>
        <w:tc>
          <w:tcPr>
            <w:tcW w:type="dxa" w:w="1944"/>
            <w:tcMar>
              <w:top w:w="90" w:type="dxa"/>
              <w:start w:w="110" w:type="dxa"/>
              <w:bottom w:w="90" w:type="dxa"/>
              <w:end w:w="110" w:type="dxa"/>
            </w:tcMar>
            <w:vAlign w:val="top"/>
            <w:shd w:fill="E9E1D2"/>
          </w:tcPr>
          <w:p>
            <w:r>
              <w:rPr>
                <w:rFonts w:ascii="IBM Plex Sans" w:hAnsi="IBM Plex Sans"/>
                <w:color w:val="102A24"/>
                <w:sz w:val="13"/>
              </w:rPr>
              <w:t>faq_answered</w:t>
            </w:r>
          </w:p>
        </w:tc>
        <w:tc>
          <w:tcPr>
            <w:tcW w:type="dxa" w:w="3816"/>
            <w:tcMar>
              <w:top w:w="90" w:type="dxa"/>
              <w:start w:w="110" w:type="dxa"/>
              <w:bottom w:w="90" w:type="dxa"/>
              <w:end w:w="110" w:type="dxa"/>
            </w:tcMar>
            <w:vAlign w:val="top"/>
            <w:shd w:fill="E9E1D2"/>
          </w:tcPr>
          <w:p>
            <w:r>
              <w:rPr>
                <w:rFonts w:ascii="IBM Plex Sans" w:hAnsi="IBM Plex Sans"/>
                <w:color w:val="102A24"/>
                <w:sz w:val="13"/>
              </w:rPr>
              <w:t>Outcome assertion</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SCN-FAQ-PARKING</w:t>
            </w:r>
          </w:p>
        </w:tc>
        <w:tc>
          <w:tcPr>
            <w:tcW w:type="dxa" w:w="3384"/>
            <w:tcMar>
              <w:top w:w="90" w:type="dxa"/>
              <w:start w:w="110" w:type="dxa"/>
              <w:bottom w:w="90" w:type="dxa"/>
              <w:end w:w="110" w:type="dxa"/>
            </w:tcMar>
            <w:vAlign w:val="top"/>
            <w:shd w:fill="FBF8F0"/>
          </w:tcPr>
          <w:p>
            <w:r>
              <w:rPr>
                <w:rFonts w:ascii="IBM Plex Sans" w:hAnsi="IBM Plex Sans"/>
                <w:color w:val="102A24"/>
                <w:sz w:val="13"/>
              </w:rPr>
              <w:t>Parking differs by location</w:t>
            </w:r>
          </w:p>
        </w:tc>
        <w:tc>
          <w:tcPr>
            <w:tcW w:type="dxa" w:w="1037"/>
            <w:tcMar>
              <w:top w:w="90" w:type="dxa"/>
              <w:start w:w="110" w:type="dxa"/>
              <w:bottom w:w="90" w:type="dxa"/>
              <w:end w:w="110" w:type="dxa"/>
            </w:tcMar>
            <w:vAlign w:val="top"/>
            <w:shd w:fill="FBF8F0"/>
          </w:tcPr>
          <w:p>
            <w:r>
              <w:rPr>
                <w:rFonts w:ascii="IBM Plex Sans" w:hAnsi="IBM Plex Sans"/>
                <w:color w:val="102A24"/>
                <w:sz w:val="13"/>
              </w:rPr>
              <w:t>MEDIUM</w:t>
            </w:r>
          </w:p>
        </w:tc>
        <w:tc>
          <w:tcPr>
            <w:tcW w:type="dxa" w:w="1800"/>
            <w:tcMar>
              <w:top w:w="90" w:type="dxa"/>
              <w:start w:w="110" w:type="dxa"/>
              <w:bottom w:w="90" w:type="dxa"/>
              <w:end w:w="110" w:type="dxa"/>
            </w:tcMar>
            <w:vAlign w:val="top"/>
            <w:shd w:fill="FBF8F0"/>
          </w:tcPr>
          <w:p>
            <w:r>
              <w:rPr>
                <w:rFonts w:ascii="IBM Plex Sans" w:hAnsi="IBM Plex Sans"/>
                <w:color w:val="102A24"/>
                <w:sz w:val="13"/>
              </w:rPr>
              <w:t>parking</w:t>
            </w:r>
          </w:p>
        </w:tc>
        <w:tc>
          <w:tcPr>
            <w:tcW w:type="dxa" w:w="1944"/>
            <w:tcMar>
              <w:top w:w="90" w:type="dxa"/>
              <w:start w:w="110" w:type="dxa"/>
              <w:bottom w:w="90" w:type="dxa"/>
              <w:end w:w="110" w:type="dxa"/>
            </w:tcMar>
            <w:vAlign w:val="top"/>
            <w:shd w:fill="FBF8F0"/>
          </w:tcPr>
          <w:p>
            <w:r>
              <w:rPr>
                <w:rFonts w:ascii="IBM Plex Sans" w:hAnsi="IBM Plex Sans"/>
                <w:color w:val="102A24"/>
                <w:sz w:val="13"/>
              </w:rPr>
              <w:t>faq_answered</w:t>
            </w:r>
          </w:p>
        </w:tc>
        <w:tc>
          <w:tcPr>
            <w:tcW w:type="dxa" w:w="3816"/>
            <w:tcMar>
              <w:top w:w="90" w:type="dxa"/>
              <w:start w:w="110" w:type="dxa"/>
              <w:bottom w:w="90" w:type="dxa"/>
              <w:end w:w="110" w:type="dxa"/>
            </w:tcMar>
            <w:vAlign w:val="top"/>
            <w:shd w:fill="FBF8F0"/>
          </w:tcPr>
          <w:p>
            <w:r>
              <w:rPr>
                <w:rFonts w:ascii="IBM Plex Sans" w:hAnsi="IBM Plex Sans"/>
                <w:color w:val="102A24"/>
                <w:sz w:val="13"/>
              </w:rPr>
              <w:t>Outcome assertion</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SCN-HUMAN</w:t>
            </w:r>
          </w:p>
        </w:tc>
        <w:tc>
          <w:tcPr>
            <w:tcW w:type="dxa" w:w="3384"/>
            <w:tcMar>
              <w:top w:w="90" w:type="dxa"/>
              <w:start w:w="110" w:type="dxa"/>
              <w:bottom w:w="90" w:type="dxa"/>
              <w:end w:w="110" w:type="dxa"/>
            </w:tcMar>
            <w:vAlign w:val="top"/>
            <w:shd w:fill="E9E1D2"/>
          </w:tcPr>
          <w:p>
            <w:r>
              <w:rPr>
                <w:rFonts w:ascii="IBM Plex Sans" w:hAnsi="IBM Plex Sans"/>
                <w:color w:val="102A24"/>
                <w:sz w:val="13"/>
              </w:rPr>
              <w:t>Caller asks for a person</w:t>
            </w:r>
          </w:p>
        </w:tc>
        <w:tc>
          <w:tcPr>
            <w:tcW w:type="dxa" w:w="1037"/>
            <w:tcMar>
              <w:top w:w="90" w:type="dxa"/>
              <w:start w:w="110" w:type="dxa"/>
              <w:bottom w:w="90" w:type="dxa"/>
              <w:end w:w="110" w:type="dxa"/>
            </w:tcMar>
            <w:vAlign w:val="top"/>
            <w:shd w:fill="E9E1D2"/>
          </w:tcPr>
          <w:p>
            <w:r>
              <w:rPr>
                <w:rFonts w:ascii="IBM Plex Sans" w:hAnsi="IBM Plex Sans"/>
                <w:color w:val="102A24"/>
                <w:sz w:val="13"/>
              </w:rPr>
              <w:t>HIGH</w:t>
            </w:r>
          </w:p>
        </w:tc>
        <w:tc>
          <w:tcPr>
            <w:tcW w:type="dxa" w:w="1800"/>
            <w:tcMar>
              <w:top w:w="90" w:type="dxa"/>
              <w:start w:w="110" w:type="dxa"/>
              <w:bottom w:w="90" w:type="dxa"/>
              <w:end w:w="110" w:type="dxa"/>
            </w:tcMar>
            <w:vAlign w:val="top"/>
            <w:shd w:fill="E9E1D2"/>
          </w:tcPr>
          <w:p>
            <w:r>
              <w:rPr>
                <w:rFonts w:ascii="IBM Plex Sans" w:hAnsi="IBM Plex Sans"/>
                <w:color w:val="102A24"/>
                <w:sz w:val="13"/>
              </w:rPr>
              <w:t>human_request</w:t>
            </w:r>
          </w:p>
        </w:tc>
        <w:tc>
          <w:tcPr>
            <w:tcW w:type="dxa" w:w="1944"/>
            <w:tcMar>
              <w:top w:w="90" w:type="dxa"/>
              <w:start w:w="110" w:type="dxa"/>
              <w:bottom w:w="90" w:type="dxa"/>
              <w:end w:w="110" w:type="dxa"/>
            </w:tcMar>
            <w:vAlign w:val="top"/>
            <w:shd w:fill="E9E1D2"/>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E9E1D2"/>
          </w:tcPr>
          <w:p>
            <w:r>
              <w:rPr>
                <w:rFonts w:ascii="IBM Plex Sans" w:hAnsi="IBM Plex Sans"/>
                <w:color w:val="102A24"/>
                <w:sz w:val="13"/>
              </w:rPr>
              <w:t>Outcome assertion</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SCN-ANNUAL-PHYSICAL</w:t>
            </w:r>
          </w:p>
        </w:tc>
        <w:tc>
          <w:tcPr>
            <w:tcW w:type="dxa" w:w="3384"/>
            <w:tcMar>
              <w:top w:w="90" w:type="dxa"/>
              <w:start w:w="110" w:type="dxa"/>
              <w:bottom w:w="90" w:type="dxa"/>
              <w:end w:w="110" w:type="dxa"/>
            </w:tcMar>
            <w:vAlign w:val="top"/>
            <w:shd w:fill="FBF8F0"/>
          </w:tcPr>
          <w:p>
            <w:r>
              <w:rPr>
                <w:rFonts w:ascii="IBM Plex Sans" w:hAnsi="IBM Plex Sans"/>
                <w:color w:val="102A24"/>
                <w:sz w:val="13"/>
              </w:rPr>
              <w:t>Annual physical remains unresolved</w:t>
            </w:r>
          </w:p>
        </w:tc>
        <w:tc>
          <w:tcPr>
            <w:tcW w:type="dxa" w:w="1037"/>
            <w:tcMar>
              <w:top w:w="90" w:type="dxa"/>
              <w:start w:w="110" w:type="dxa"/>
              <w:bottom w:w="90" w:type="dxa"/>
              <w:end w:w="110" w:type="dxa"/>
            </w:tcMar>
            <w:vAlign w:val="top"/>
            <w:shd w:fill="FBF8F0"/>
          </w:tcPr>
          <w:p>
            <w:r>
              <w:rPr>
                <w:rFonts w:ascii="IBM Plex Sans" w:hAnsi="IBM Plex Sans"/>
                <w:color w:val="102A24"/>
                <w:sz w:val="13"/>
              </w:rPr>
              <w:t>HIGH</w:t>
            </w:r>
          </w:p>
        </w:tc>
        <w:tc>
          <w:tcPr>
            <w:tcW w:type="dxa" w:w="1800"/>
            <w:tcMar>
              <w:top w:w="90" w:type="dxa"/>
              <w:start w:w="110" w:type="dxa"/>
              <w:bottom w:w="90" w:type="dxa"/>
              <w:end w:w="110" w:type="dxa"/>
            </w:tcMar>
            <w:vAlign w:val="top"/>
            <w:shd w:fill="FBF8F0"/>
          </w:tcPr>
          <w:p>
            <w:r>
              <w:rPr>
                <w:rFonts w:ascii="IBM Plex Sans" w:hAnsi="IBM Plex Sans"/>
                <w:color w:val="102A24"/>
                <w:sz w:val="13"/>
              </w:rPr>
              <w:t>annual_physical</w:t>
            </w:r>
          </w:p>
        </w:tc>
        <w:tc>
          <w:tcPr>
            <w:tcW w:type="dxa" w:w="1944"/>
            <w:tcMar>
              <w:top w:w="90" w:type="dxa"/>
              <w:start w:w="110" w:type="dxa"/>
              <w:bottom w:w="90" w:type="dxa"/>
              <w:end w:w="110" w:type="dxa"/>
            </w:tcMar>
            <w:vAlign w:val="top"/>
            <w:shd w:fill="FBF8F0"/>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FBF8F0"/>
          </w:tcPr>
          <w:p>
            <w:r>
              <w:rPr>
                <w:rFonts w:ascii="IBM Plex Sans" w:hAnsi="IBM Plex Sans"/>
                <w:color w:val="102A24"/>
                <w:sz w:val="13"/>
              </w:rPr>
              <w:t>POLICY_TBD; Rules: RB-TBD-01</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SCN-BILLING</w:t>
            </w:r>
          </w:p>
        </w:tc>
        <w:tc>
          <w:tcPr>
            <w:tcW w:type="dxa" w:w="3384"/>
            <w:tcMar>
              <w:top w:w="90" w:type="dxa"/>
              <w:start w:w="110" w:type="dxa"/>
              <w:bottom w:w="90" w:type="dxa"/>
              <w:end w:w="110" w:type="dxa"/>
            </w:tcMar>
            <w:vAlign w:val="top"/>
            <w:shd w:fill="E9E1D2"/>
          </w:tcPr>
          <w:p>
            <w:r>
              <w:rPr>
                <w:rFonts w:ascii="IBM Plex Sans" w:hAnsi="IBM Plex Sans"/>
                <w:color w:val="102A24"/>
                <w:sz w:val="13"/>
              </w:rPr>
              <w:t>Billing transfers to front desk</w:t>
            </w:r>
          </w:p>
        </w:tc>
        <w:tc>
          <w:tcPr>
            <w:tcW w:type="dxa" w:w="1037"/>
            <w:tcMar>
              <w:top w:w="90" w:type="dxa"/>
              <w:start w:w="110" w:type="dxa"/>
              <w:bottom w:w="90" w:type="dxa"/>
              <w:end w:w="110" w:type="dxa"/>
            </w:tcMar>
            <w:vAlign w:val="top"/>
            <w:shd w:fill="E9E1D2"/>
          </w:tcPr>
          <w:p>
            <w:r>
              <w:rPr>
                <w:rFonts w:ascii="IBM Plex Sans" w:hAnsi="IBM Plex Sans"/>
                <w:color w:val="102A24"/>
                <w:sz w:val="13"/>
              </w:rPr>
              <w:t>MEDIUM</w:t>
            </w:r>
          </w:p>
        </w:tc>
        <w:tc>
          <w:tcPr>
            <w:tcW w:type="dxa" w:w="1800"/>
            <w:tcMar>
              <w:top w:w="90" w:type="dxa"/>
              <w:start w:w="110" w:type="dxa"/>
              <w:bottom w:w="90" w:type="dxa"/>
              <w:end w:w="110" w:type="dxa"/>
            </w:tcMar>
            <w:vAlign w:val="top"/>
            <w:shd w:fill="E9E1D2"/>
          </w:tcPr>
          <w:p>
            <w:r>
              <w:rPr>
                <w:rFonts w:ascii="IBM Plex Sans" w:hAnsi="IBM Plex Sans"/>
                <w:color w:val="102A24"/>
                <w:sz w:val="13"/>
              </w:rPr>
              <w:t>billing</w:t>
            </w:r>
          </w:p>
        </w:tc>
        <w:tc>
          <w:tcPr>
            <w:tcW w:type="dxa" w:w="1944"/>
            <w:tcMar>
              <w:top w:w="90" w:type="dxa"/>
              <w:start w:w="110" w:type="dxa"/>
              <w:bottom w:w="90" w:type="dxa"/>
              <w:end w:w="110" w:type="dxa"/>
            </w:tcMar>
            <w:vAlign w:val="top"/>
            <w:shd w:fill="E9E1D2"/>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E9E1D2"/>
          </w:tcPr>
          <w:p>
            <w:r>
              <w:rPr>
                <w:rFonts w:ascii="IBM Plex Sans" w:hAnsi="IBM Plex Sans"/>
                <w:color w:val="102A24"/>
                <w:sz w:val="13"/>
              </w:rPr>
              <w:t>Outcome assertion</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SCN-URGENT</w:t>
            </w:r>
          </w:p>
        </w:tc>
        <w:tc>
          <w:tcPr>
            <w:tcW w:type="dxa" w:w="3384"/>
            <w:tcMar>
              <w:top w:w="90" w:type="dxa"/>
              <w:start w:w="110" w:type="dxa"/>
              <w:bottom w:w="90" w:type="dxa"/>
              <w:end w:w="110" w:type="dxa"/>
            </w:tcMar>
            <w:vAlign w:val="top"/>
            <w:shd w:fill="FBF8F0"/>
          </w:tcPr>
          <w:p>
            <w:r>
              <w:rPr>
                <w:rFonts w:ascii="IBM Plex Sans" w:hAnsi="IBM Plex Sans"/>
                <w:color w:val="102A24"/>
                <w:sz w:val="13"/>
              </w:rPr>
              <w:t>Urgent symptoms transfer without advice</w:t>
            </w:r>
          </w:p>
        </w:tc>
        <w:tc>
          <w:tcPr>
            <w:tcW w:type="dxa" w:w="1037"/>
            <w:tcMar>
              <w:top w:w="90" w:type="dxa"/>
              <w:start w:w="110" w:type="dxa"/>
              <w:bottom w:w="90" w:type="dxa"/>
              <w:end w:w="110" w:type="dxa"/>
            </w:tcMar>
            <w:vAlign w:val="top"/>
            <w:shd w:fill="FBF8F0"/>
          </w:tcPr>
          <w:p>
            <w:r>
              <w:rPr>
                <w:rFonts w:ascii="IBM Plex Sans" w:hAnsi="IBM Plex Sans"/>
                <w:color w:val="102A24"/>
                <w:sz w:val="13"/>
              </w:rPr>
              <w:t>CRITICAL</w:t>
            </w:r>
          </w:p>
        </w:tc>
        <w:tc>
          <w:tcPr>
            <w:tcW w:type="dxa" w:w="1800"/>
            <w:tcMar>
              <w:top w:w="90" w:type="dxa"/>
              <w:start w:w="110" w:type="dxa"/>
              <w:bottom w:w="90" w:type="dxa"/>
              <w:end w:w="110" w:type="dxa"/>
            </w:tcMar>
            <w:vAlign w:val="top"/>
            <w:shd w:fill="FBF8F0"/>
          </w:tcPr>
          <w:p>
            <w:r>
              <w:rPr>
                <w:rFonts w:ascii="IBM Plex Sans" w:hAnsi="IBM Plex Sans"/>
                <w:color w:val="102A24"/>
                <w:sz w:val="13"/>
              </w:rPr>
              <w:t>urgent_medical_concern</w:t>
            </w:r>
          </w:p>
        </w:tc>
        <w:tc>
          <w:tcPr>
            <w:tcW w:type="dxa" w:w="1944"/>
            <w:tcMar>
              <w:top w:w="90" w:type="dxa"/>
              <w:start w:w="110" w:type="dxa"/>
              <w:bottom w:w="90" w:type="dxa"/>
              <w:end w:w="110" w:type="dxa"/>
            </w:tcMar>
            <w:vAlign w:val="top"/>
            <w:shd w:fill="FBF8F0"/>
          </w:tcPr>
          <w:p>
            <w:r>
              <w:rPr>
                <w:rFonts w:ascii="IBM Plex Sans" w:hAnsi="IBM Plex Sans"/>
                <w:color w:val="102A24"/>
                <w:sz w:val="13"/>
              </w:rPr>
              <w:t>transfer_nurse_line</w:t>
            </w:r>
          </w:p>
        </w:tc>
        <w:tc>
          <w:tcPr>
            <w:tcW w:type="dxa" w:w="3816"/>
            <w:tcMar>
              <w:top w:w="90" w:type="dxa"/>
              <w:start w:w="110" w:type="dxa"/>
              <w:bottom w:w="90" w:type="dxa"/>
              <w:end w:w="110" w:type="dxa"/>
            </w:tcMar>
            <w:vAlign w:val="top"/>
            <w:shd w:fill="FBF8F0"/>
          </w:tcPr>
          <w:p>
            <w:r>
              <w:rPr>
                <w:rFonts w:ascii="IBM Plex Sans" w:hAnsi="IBM Plex Sans"/>
                <w:color w:val="102A24"/>
                <w:sz w:val="13"/>
              </w:rPr>
              <w:t>Rules: RB-SAFE-02; Forbidden: lookupPatient, searchAvailability, bookAppointment</w:t>
            </w:r>
          </w:p>
        </w:tc>
      </w:tr>
      <w:tr>
        <w:tc>
          <w:tcPr>
            <w:tcW w:type="dxa" w:w="2088"/>
            <w:tcMar>
              <w:top w:w="90" w:type="dxa"/>
              <w:start w:w="110" w:type="dxa"/>
              <w:bottom w:w="90" w:type="dxa"/>
              <w:end w:w="110" w:type="dxa"/>
            </w:tcMar>
            <w:vAlign w:val="top"/>
            <w:shd w:fill="E9E1D2"/>
          </w:tcPr>
          <w:p>
            <w:r>
              <w:rPr>
                <w:rFonts w:ascii="IBM Plex Sans" w:hAnsi="IBM Plex Sans"/>
                <w:color w:val="102A24"/>
                <w:sz w:val="13"/>
              </w:rPr>
              <w:t>SCN-EMERGENCY</w:t>
            </w:r>
          </w:p>
        </w:tc>
        <w:tc>
          <w:tcPr>
            <w:tcW w:type="dxa" w:w="3384"/>
            <w:tcMar>
              <w:top w:w="90" w:type="dxa"/>
              <w:start w:w="110" w:type="dxa"/>
              <w:bottom w:w="90" w:type="dxa"/>
              <w:end w:w="110" w:type="dxa"/>
            </w:tcMar>
            <w:vAlign w:val="top"/>
            <w:shd w:fill="E9E1D2"/>
          </w:tcPr>
          <w:p>
            <w:r>
              <w:rPr>
                <w:rFonts w:ascii="IBM Plex Sans" w:hAnsi="IBM Plex Sans"/>
                <w:color w:val="102A24"/>
                <w:sz w:val="13"/>
              </w:rPr>
              <w:t>Possible emergency gets 911 instruction</w:t>
            </w:r>
          </w:p>
        </w:tc>
        <w:tc>
          <w:tcPr>
            <w:tcW w:type="dxa" w:w="1037"/>
            <w:tcMar>
              <w:top w:w="90" w:type="dxa"/>
              <w:start w:w="110" w:type="dxa"/>
              <w:bottom w:w="90" w:type="dxa"/>
              <w:end w:w="110" w:type="dxa"/>
            </w:tcMar>
            <w:vAlign w:val="top"/>
            <w:shd w:fill="E9E1D2"/>
          </w:tcPr>
          <w:p>
            <w:r>
              <w:rPr>
                <w:rFonts w:ascii="IBM Plex Sans" w:hAnsi="IBM Plex Sans"/>
                <w:color w:val="102A24"/>
                <w:sz w:val="13"/>
              </w:rPr>
              <w:t>CRITICAL</w:t>
            </w:r>
          </w:p>
        </w:tc>
        <w:tc>
          <w:tcPr>
            <w:tcW w:type="dxa" w:w="1800"/>
            <w:tcMar>
              <w:top w:w="90" w:type="dxa"/>
              <w:start w:w="110" w:type="dxa"/>
              <w:bottom w:w="90" w:type="dxa"/>
              <w:end w:w="110" w:type="dxa"/>
            </w:tcMar>
            <w:vAlign w:val="top"/>
            <w:shd w:fill="E9E1D2"/>
          </w:tcPr>
          <w:p>
            <w:r>
              <w:rPr>
                <w:rFonts w:ascii="IBM Plex Sans" w:hAnsi="IBM Plex Sans"/>
                <w:color w:val="102A24"/>
                <w:sz w:val="13"/>
              </w:rPr>
              <w:t>possible_emergency</w:t>
            </w:r>
          </w:p>
        </w:tc>
        <w:tc>
          <w:tcPr>
            <w:tcW w:type="dxa" w:w="1944"/>
            <w:tcMar>
              <w:top w:w="90" w:type="dxa"/>
              <w:start w:w="110" w:type="dxa"/>
              <w:bottom w:w="90" w:type="dxa"/>
              <w:end w:w="110" w:type="dxa"/>
            </w:tcMar>
            <w:vAlign w:val="top"/>
            <w:shd w:fill="E9E1D2"/>
          </w:tcPr>
          <w:p>
            <w:r>
              <w:rPr>
                <w:rFonts w:ascii="IBM Plex Sans" w:hAnsi="IBM Plex Sans"/>
                <w:color w:val="102A24"/>
                <w:sz w:val="13"/>
              </w:rPr>
              <w:t>emergency_instruction</w:t>
            </w:r>
          </w:p>
        </w:tc>
        <w:tc>
          <w:tcPr>
            <w:tcW w:type="dxa" w:w="3816"/>
            <w:tcMar>
              <w:top w:w="90" w:type="dxa"/>
              <w:start w:w="110" w:type="dxa"/>
              <w:bottom w:w="90" w:type="dxa"/>
              <w:end w:w="110" w:type="dxa"/>
            </w:tcMar>
            <w:vAlign w:val="top"/>
            <w:shd w:fill="E9E1D2"/>
          </w:tcPr>
          <w:p>
            <w:r>
              <w:rPr>
                <w:rFonts w:ascii="IBM Plex Sans" w:hAnsi="IBM Plex Sans"/>
                <w:color w:val="102A24"/>
                <w:sz w:val="13"/>
              </w:rPr>
              <w:t>Rules: RB-SAFE-01; Forbidden: lookupPatient, searchAvailability, bookAppointment</w:t>
            </w:r>
          </w:p>
        </w:tc>
      </w:tr>
      <w:tr>
        <w:tc>
          <w:tcPr>
            <w:tcW w:type="dxa" w:w="2088"/>
            <w:tcMar>
              <w:top w:w="90" w:type="dxa"/>
              <w:start w:w="110" w:type="dxa"/>
              <w:bottom w:w="90" w:type="dxa"/>
              <w:end w:w="110" w:type="dxa"/>
            </w:tcMar>
            <w:vAlign w:val="top"/>
            <w:shd w:fill="FBF8F0"/>
          </w:tcPr>
          <w:p>
            <w:r>
              <w:rPr>
                <w:rFonts w:ascii="IBM Plex Sans" w:hAnsi="IBM Plex Sans"/>
                <w:color w:val="102A24"/>
                <w:sz w:val="13"/>
              </w:rPr>
              <w:t>SCN-UNRECOGNIZED</w:t>
            </w:r>
          </w:p>
        </w:tc>
        <w:tc>
          <w:tcPr>
            <w:tcW w:type="dxa" w:w="3384"/>
            <w:tcMar>
              <w:top w:w="90" w:type="dxa"/>
              <w:start w:w="110" w:type="dxa"/>
              <w:bottom w:w="90" w:type="dxa"/>
              <w:end w:w="110" w:type="dxa"/>
            </w:tcMar>
            <w:vAlign w:val="top"/>
            <w:shd w:fill="FBF8F0"/>
          </w:tcPr>
          <w:p>
            <w:r>
              <w:rPr>
                <w:rFonts w:ascii="IBM Plex Sans" w:hAnsi="IBM Plex Sans"/>
                <w:color w:val="102A24"/>
                <w:sz w:val="13"/>
              </w:rPr>
              <w:t>Unsupported request repairs once, then transfers</w:t>
            </w:r>
          </w:p>
        </w:tc>
        <w:tc>
          <w:tcPr>
            <w:tcW w:type="dxa" w:w="1037"/>
            <w:tcMar>
              <w:top w:w="90" w:type="dxa"/>
              <w:start w:w="110" w:type="dxa"/>
              <w:bottom w:w="90" w:type="dxa"/>
              <w:end w:w="110" w:type="dxa"/>
            </w:tcMar>
            <w:vAlign w:val="top"/>
            <w:shd w:fill="FBF8F0"/>
          </w:tcPr>
          <w:p>
            <w:r>
              <w:rPr>
                <w:rFonts w:ascii="IBM Plex Sans" w:hAnsi="IBM Plex Sans"/>
                <w:color w:val="102A24"/>
                <w:sz w:val="13"/>
              </w:rPr>
              <w:t>MEDIUM</w:t>
            </w:r>
          </w:p>
        </w:tc>
        <w:tc>
          <w:tcPr>
            <w:tcW w:type="dxa" w:w="1800"/>
            <w:tcMar>
              <w:top w:w="90" w:type="dxa"/>
              <w:start w:w="110" w:type="dxa"/>
              <w:bottom w:w="90" w:type="dxa"/>
              <w:end w:w="110" w:type="dxa"/>
            </w:tcMar>
            <w:vAlign w:val="top"/>
            <w:shd w:fill="FBF8F0"/>
          </w:tcPr>
          <w:p>
            <w:r>
              <w:rPr>
                <w:rFonts w:ascii="IBM Plex Sans" w:hAnsi="IBM Plex Sans"/>
                <w:color w:val="102A24"/>
                <w:sz w:val="13"/>
              </w:rPr>
              <w:t>unknown</w:t>
            </w:r>
          </w:p>
        </w:tc>
        <w:tc>
          <w:tcPr>
            <w:tcW w:type="dxa" w:w="1944"/>
            <w:tcMar>
              <w:top w:w="90" w:type="dxa"/>
              <w:start w:w="110" w:type="dxa"/>
              <w:bottom w:w="90" w:type="dxa"/>
              <w:end w:w="110" w:type="dxa"/>
            </w:tcMar>
            <w:vAlign w:val="top"/>
            <w:shd w:fill="FBF8F0"/>
          </w:tcPr>
          <w:p>
            <w:r>
              <w:rPr>
                <w:rFonts w:ascii="IBM Plex Sans" w:hAnsi="IBM Plex Sans"/>
                <w:color w:val="102A24"/>
                <w:sz w:val="13"/>
              </w:rPr>
              <w:t>transfer_front_desk</w:t>
            </w:r>
          </w:p>
        </w:tc>
        <w:tc>
          <w:tcPr>
            <w:tcW w:type="dxa" w:w="3816"/>
            <w:tcMar>
              <w:top w:w="90" w:type="dxa"/>
              <w:start w:w="110" w:type="dxa"/>
              <w:bottom w:w="90" w:type="dxa"/>
              <w:end w:w="110" w:type="dxa"/>
            </w:tcMar>
            <w:vAlign w:val="top"/>
            <w:shd w:fill="FBF8F0"/>
          </w:tcPr>
          <w:p>
            <w:r>
              <w:rPr>
                <w:rFonts w:ascii="IBM Plex Sans" w:hAnsi="IBM Plex Sans"/>
                <w:color w:val="102A24"/>
                <w:sz w:val="13"/>
              </w:rPr>
              <w:t>UNSUPPORTED_INTENT; Rules: RB-UNSUP-01</w:t>
            </w:r>
          </w:p>
        </w:tc>
      </w:tr>
    </w:tbl>
    <w:p>
      <w:pPr>
        <w:spacing w:after="0"/>
      </w:pPr>
    </w:p>
    <w:p>
      <w:pPr>
        <w:sectPr>
          <w:headerReference w:type="default" r:id="rId15"/>
          <w:footerReference w:type="default" r:id="rId16"/>
          <w:pgSz w:w="15840" w:h="12240" w:orient="landscape"/>
          <w:pgMar w:top="922" w:right="792" w:bottom="893" w:left="792" w:header="374" w:footer="403" w:gutter="0"/>
          <w:cols w:space="720"/>
          <w:docGrid w:linePitch="360"/>
        </w:sectPr>
      </w:pPr>
    </w:p>
    <w:p>
      <w:pPr>
        <w:keepNext/>
        <w:pageBreakBefore/>
        <w:spacing w:after="40"/>
      </w:pPr>
      <w:r>
        <w:rPr>
          <w:rFonts w:ascii="IBM Plex Mono" w:hAnsi="IBM Plex Mono"/>
          <w:b/>
          <w:color w:val="F05A28"/>
          <w:sz w:val="15"/>
        </w:rPr>
        <w:t>INSPECTABILITY CONTRACT</w:t>
      </w:r>
    </w:p>
    <w:p>
      <w:pPr>
        <w:pStyle w:val="Heading1"/>
      </w:pPr>
      <w:r>
        <w:t>Appendix B — Trace and Release Evidence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A24"/>
            <w:tcMar>
              <w:top w:w="90" w:type="dxa"/>
              <w:start w:w="110" w:type="dxa"/>
              <w:bottom w:w="90" w:type="dxa"/>
              <w:end w:w="110" w:type="dxa"/>
            </w:tcMar>
            <w:vAlign w:val="center"/>
          </w:tcPr>
          <w:p>
            <w:pPr>
              <w:jc w:val="left"/>
            </w:pPr>
            <w:r>
              <w:rPr>
                <w:rFonts w:ascii="IBM Plex Mono" w:hAnsi="IBM Plex Mono"/>
                <w:b/>
                <w:color w:val="B9D531"/>
                <w:sz w:val="15"/>
              </w:rPr>
              <w:t>EVENT FIELD</w:t>
            </w:r>
          </w:p>
        </w:tc>
        <w:tc>
          <w:tcPr>
            <w:tcW w:type="dxa" w:w="3384"/>
            <w:shd w:fill="102A24"/>
            <w:tcMar>
              <w:top w:w="90" w:type="dxa"/>
              <w:start w:w="110" w:type="dxa"/>
              <w:bottom w:w="90" w:type="dxa"/>
              <w:end w:w="110" w:type="dxa"/>
            </w:tcMar>
            <w:vAlign w:val="center"/>
          </w:tcPr>
          <w:p>
            <w:pPr>
              <w:jc w:val="left"/>
            </w:pPr>
            <w:r>
              <w:rPr>
                <w:rFonts w:ascii="IBM Plex Mono" w:hAnsi="IBM Plex Mono"/>
                <w:b/>
                <w:color w:val="B9D531"/>
                <w:sz w:val="15"/>
              </w:rPr>
              <w:t>PURPOSE</w:t>
            </w:r>
          </w:p>
        </w:tc>
        <w:tc>
          <w:tcPr>
            <w:tcW w:type="dxa" w:w="3888"/>
            <w:shd w:fill="102A24"/>
            <w:tcMar>
              <w:top w:w="90" w:type="dxa"/>
              <w:start w:w="110" w:type="dxa"/>
              <w:bottom w:w="90" w:type="dxa"/>
              <w:end w:w="110" w:type="dxa"/>
            </w:tcMar>
            <w:vAlign w:val="center"/>
          </w:tcPr>
          <w:p>
            <w:pPr>
              <w:jc w:val="left"/>
            </w:pPr>
            <w:r>
              <w:rPr>
                <w:rFonts w:ascii="IBM Plex Mono" w:hAnsi="IBM Plex Mono"/>
                <w:b/>
                <w:color w:val="B9D531"/>
                <w:sz w:val="15"/>
              </w:rPr>
              <w:t>EXAMPLE / CONSTRAINT</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correlationId</w:t>
            </w:r>
          </w:p>
        </w:tc>
        <w:tc>
          <w:tcPr>
            <w:tcW w:type="dxa" w:w="3384"/>
            <w:tcMar>
              <w:top w:w="90" w:type="dxa"/>
              <w:start w:w="110" w:type="dxa"/>
              <w:bottom w:w="90" w:type="dxa"/>
              <w:end w:w="110" w:type="dxa"/>
            </w:tcMar>
            <w:vAlign w:val="top"/>
            <w:shd w:fill="FBF8F0"/>
          </w:tcPr>
          <w:p>
            <w:r>
              <w:rPr>
                <w:rFonts w:ascii="IBM Plex Sans" w:hAnsi="IBM Plex Sans"/>
                <w:color w:val="102A24"/>
                <w:sz w:val="15"/>
              </w:rPr>
              <w:t>Connect turns, tools, and receipt</w:t>
            </w:r>
          </w:p>
        </w:tc>
        <w:tc>
          <w:tcPr>
            <w:tcW w:type="dxa" w:w="3888"/>
            <w:tcMar>
              <w:top w:w="90" w:type="dxa"/>
              <w:start w:w="110" w:type="dxa"/>
              <w:bottom w:w="90" w:type="dxa"/>
              <w:end w:w="110" w:type="dxa"/>
            </w:tcMar>
            <w:vAlign w:val="top"/>
            <w:shd w:fill="FBF8F0"/>
          </w:tcPr>
          <w:p>
            <w:r>
              <w:rPr>
                <w:rFonts w:ascii="IBM Plex Sans" w:hAnsi="IBM Plex Sans"/>
                <w:color w:val="102A24"/>
                <w:sz w:val="15"/>
              </w:rPr>
              <w:t>Opaque; tenant-scoped</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bundleVersion</w:t>
            </w:r>
          </w:p>
        </w:tc>
        <w:tc>
          <w:tcPr>
            <w:tcW w:type="dxa" w:w="3384"/>
            <w:tcMar>
              <w:top w:w="90" w:type="dxa"/>
              <w:start w:w="110" w:type="dxa"/>
              <w:bottom w:w="90" w:type="dxa"/>
              <w:end w:w="110" w:type="dxa"/>
            </w:tcMar>
            <w:vAlign w:val="top"/>
            <w:shd w:fill="E9E1D2"/>
          </w:tcPr>
          <w:p>
            <w:r>
              <w:rPr>
                <w:rFonts w:ascii="IBM Plex Sans" w:hAnsi="IBM Plex Sans"/>
                <w:color w:val="102A24"/>
                <w:sz w:val="15"/>
              </w:rPr>
              <w:t>Reproduce policy authority</w:t>
            </w:r>
          </w:p>
        </w:tc>
        <w:tc>
          <w:tcPr>
            <w:tcW w:type="dxa" w:w="3888"/>
            <w:tcMar>
              <w:top w:w="90" w:type="dxa"/>
              <w:start w:w="110" w:type="dxa"/>
              <w:bottom w:w="90" w:type="dxa"/>
              <w:end w:w="110" w:type="dxa"/>
            </w:tcMar>
            <w:vAlign w:val="top"/>
            <w:shd w:fill="E9E1D2"/>
          </w:tcPr>
          <w:p>
            <w:r>
              <w:rPr>
                <w:rFonts w:ascii="IBM Plex Sans" w:hAnsi="IBM Plex Sans"/>
                <w:color w:val="102A24"/>
                <w:sz w:val="15"/>
              </w:rPr>
              <w:t>1.0.0</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stage</w:t>
            </w:r>
          </w:p>
        </w:tc>
        <w:tc>
          <w:tcPr>
            <w:tcW w:type="dxa" w:w="3384"/>
            <w:tcMar>
              <w:top w:w="90" w:type="dxa"/>
              <w:start w:w="110" w:type="dxa"/>
              <w:bottom w:w="90" w:type="dxa"/>
              <w:end w:w="110" w:type="dxa"/>
            </w:tcMar>
            <w:vAlign w:val="top"/>
            <w:shd w:fill="FBF8F0"/>
          </w:tcPr>
          <w:p>
            <w:r>
              <w:rPr>
                <w:rFonts w:ascii="IBM Plex Sans" w:hAnsi="IBM Plex Sans"/>
                <w:color w:val="102A24"/>
                <w:sz w:val="15"/>
              </w:rPr>
              <w:t>Locate the failure layer</w:t>
            </w:r>
          </w:p>
        </w:tc>
        <w:tc>
          <w:tcPr>
            <w:tcW w:type="dxa" w:w="3888"/>
            <w:tcMar>
              <w:top w:w="90" w:type="dxa"/>
              <w:start w:w="110" w:type="dxa"/>
              <w:bottom w:w="90" w:type="dxa"/>
              <w:end w:w="110" w:type="dxa"/>
            </w:tcMar>
            <w:vAlign w:val="top"/>
            <w:shd w:fill="FBF8F0"/>
          </w:tcPr>
          <w:p>
            <w:r>
              <w:rPr>
                <w:rFonts w:ascii="IBM Plex Sans" w:hAnsi="IBM Plex Sans"/>
                <w:color w:val="102A24"/>
                <w:sz w:val="15"/>
              </w:rPr>
              <w:t>intent, safety, identity, policy, tool, response</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verificationState</w:t>
            </w:r>
          </w:p>
        </w:tc>
        <w:tc>
          <w:tcPr>
            <w:tcW w:type="dxa" w:w="3384"/>
            <w:tcMar>
              <w:top w:w="90" w:type="dxa"/>
              <w:start w:w="110" w:type="dxa"/>
              <w:bottom w:w="90" w:type="dxa"/>
              <w:end w:w="110" w:type="dxa"/>
            </w:tcMar>
            <w:vAlign w:val="top"/>
            <w:shd w:fill="E9E1D2"/>
          </w:tcPr>
          <w:p>
            <w:r>
              <w:rPr>
                <w:rFonts w:ascii="IBM Plex Sans" w:hAnsi="IBM Plex Sans"/>
                <w:color w:val="102A24"/>
                <w:sz w:val="15"/>
              </w:rPr>
              <w:t>Prove protected operation gate</w:t>
            </w:r>
          </w:p>
        </w:tc>
        <w:tc>
          <w:tcPr>
            <w:tcW w:type="dxa" w:w="3888"/>
            <w:tcMar>
              <w:top w:w="90" w:type="dxa"/>
              <w:start w:w="110" w:type="dxa"/>
              <w:bottom w:w="90" w:type="dxa"/>
              <w:end w:w="110" w:type="dxa"/>
            </w:tcMar>
            <w:vAlign w:val="top"/>
            <w:shd w:fill="E9E1D2"/>
          </w:tcPr>
          <w:p>
            <w:r>
              <w:rPr>
                <w:rFonts w:ascii="IBM Plex Sans" w:hAnsi="IBM Plex Sans"/>
                <w:color w:val="102A24"/>
                <w:sz w:val="15"/>
              </w:rPr>
              <w:t>candidate, verified, failed, not-required</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ruleIds / reasonCode</w:t>
            </w:r>
          </w:p>
        </w:tc>
        <w:tc>
          <w:tcPr>
            <w:tcW w:type="dxa" w:w="3384"/>
            <w:tcMar>
              <w:top w:w="90" w:type="dxa"/>
              <w:start w:w="110" w:type="dxa"/>
              <w:bottom w:w="90" w:type="dxa"/>
              <w:end w:w="110" w:type="dxa"/>
            </w:tcMar>
            <w:vAlign w:val="top"/>
            <w:shd w:fill="FBF8F0"/>
          </w:tcPr>
          <w:p>
            <w:r>
              <w:rPr>
                <w:rFonts w:ascii="IBM Plex Sans" w:hAnsi="IBM Plex Sans"/>
                <w:color w:val="102A24"/>
                <w:sz w:val="15"/>
              </w:rPr>
              <w:t>Tie outcome to approved policy</w:t>
            </w:r>
          </w:p>
        </w:tc>
        <w:tc>
          <w:tcPr>
            <w:tcW w:type="dxa" w:w="3888"/>
            <w:tcMar>
              <w:top w:w="90" w:type="dxa"/>
              <w:start w:w="110" w:type="dxa"/>
              <w:bottom w:w="90" w:type="dxa"/>
              <w:end w:w="110" w:type="dxa"/>
            </w:tcMar>
            <w:vAlign w:val="top"/>
            <w:shd w:fill="FBF8F0"/>
          </w:tcPr>
          <w:p>
            <w:r>
              <w:rPr>
                <w:rFonts w:ascii="IBM Plex Sans" w:hAnsi="IBM Plex Sans"/>
                <w:color w:val="102A24"/>
                <w:sz w:val="15"/>
              </w:rPr>
              <w:t>RB-AGE-01 / UNDER_18</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tool / requestClass</w:t>
            </w:r>
          </w:p>
        </w:tc>
        <w:tc>
          <w:tcPr>
            <w:tcW w:type="dxa" w:w="3384"/>
            <w:tcMar>
              <w:top w:w="90" w:type="dxa"/>
              <w:start w:w="110" w:type="dxa"/>
              <w:bottom w:w="90" w:type="dxa"/>
              <w:end w:w="110" w:type="dxa"/>
            </w:tcMar>
            <w:vAlign w:val="top"/>
            <w:shd w:fill="E9E1D2"/>
          </w:tcPr>
          <w:p>
            <w:r>
              <w:rPr>
                <w:rFonts w:ascii="IBM Plex Sans" w:hAnsi="IBM Plex Sans"/>
                <w:color w:val="102A24"/>
                <w:sz w:val="15"/>
              </w:rPr>
              <w:t>Prove allowed action sequence</w:t>
            </w:r>
          </w:p>
        </w:tc>
        <w:tc>
          <w:tcPr>
            <w:tcW w:type="dxa" w:w="3888"/>
            <w:tcMar>
              <w:top w:w="90" w:type="dxa"/>
              <w:start w:w="110" w:type="dxa"/>
              <w:bottom w:w="90" w:type="dxa"/>
              <w:end w:w="110" w:type="dxa"/>
            </w:tcMar>
            <w:vAlign w:val="top"/>
            <w:shd w:fill="E9E1D2"/>
          </w:tcPr>
          <w:p>
            <w:r>
              <w:rPr>
                <w:rFonts w:ascii="IBM Plex Sans" w:hAnsi="IBM Plex Sans"/>
                <w:color w:val="102A24"/>
                <w:sz w:val="15"/>
              </w:rPr>
              <w:t>searchAvailability; no raw credentials</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toolResultClass</w:t>
            </w:r>
          </w:p>
        </w:tc>
        <w:tc>
          <w:tcPr>
            <w:tcW w:type="dxa" w:w="3384"/>
            <w:tcMar>
              <w:top w:w="90" w:type="dxa"/>
              <w:start w:w="110" w:type="dxa"/>
              <w:bottom w:w="90" w:type="dxa"/>
              <w:end w:w="110" w:type="dxa"/>
            </w:tcMar>
            <w:vAlign w:val="top"/>
            <w:shd w:fill="FBF8F0"/>
          </w:tcPr>
          <w:p>
            <w:r>
              <w:rPr>
                <w:rFonts w:ascii="IBM Plex Sans" w:hAnsi="IBM Plex Sans"/>
                <w:color w:val="102A24"/>
                <w:sz w:val="15"/>
              </w:rPr>
              <w:t>Distinguish success from structured failure</w:t>
            </w:r>
          </w:p>
        </w:tc>
        <w:tc>
          <w:tcPr>
            <w:tcW w:type="dxa" w:w="3888"/>
            <w:tcMar>
              <w:top w:w="90" w:type="dxa"/>
              <w:start w:w="110" w:type="dxa"/>
              <w:bottom w:w="90" w:type="dxa"/>
              <w:end w:w="110" w:type="dxa"/>
            </w:tcMar>
            <w:vAlign w:val="top"/>
            <w:shd w:fill="FBF8F0"/>
          </w:tcPr>
          <w:p>
            <w:r>
              <w:rPr>
                <w:rFonts w:ascii="IBM Plex Sans" w:hAnsi="IBM Plex Sans"/>
                <w:color w:val="102A24"/>
                <w:sz w:val="15"/>
              </w:rPr>
              <w:t>receipt, no-match, denied, vendor-error</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responseClass</w:t>
            </w:r>
          </w:p>
        </w:tc>
        <w:tc>
          <w:tcPr>
            <w:tcW w:type="dxa" w:w="3384"/>
            <w:tcMar>
              <w:top w:w="90" w:type="dxa"/>
              <w:start w:w="110" w:type="dxa"/>
              <w:bottom w:w="90" w:type="dxa"/>
              <w:end w:w="110" w:type="dxa"/>
            </w:tcMar>
            <w:vAlign w:val="top"/>
            <w:shd w:fill="E9E1D2"/>
          </w:tcPr>
          <w:p>
            <w:r>
              <w:rPr>
                <w:rFonts w:ascii="IBM Plex Sans" w:hAnsi="IBM Plex Sans"/>
                <w:color w:val="102A24"/>
                <w:sz w:val="15"/>
              </w:rPr>
              <w:t>Evaluate behavior without defaulting to full transcript</w:t>
            </w:r>
          </w:p>
        </w:tc>
        <w:tc>
          <w:tcPr>
            <w:tcW w:type="dxa" w:w="3888"/>
            <w:tcMar>
              <w:top w:w="90" w:type="dxa"/>
              <w:start w:w="110" w:type="dxa"/>
              <w:bottom w:w="90" w:type="dxa"/>
              <w:end w:w="110" w:type="dxa"/>
            </w:tcMar>
            <w:vAlign w:val="top"/>
            <w:shd w:fill="E9E1D2"/>
          </w:tcPr>
          <w:p>
            <w:r>
              <w:rPr>
                <w:rFonts w:ascii="IBM Plex Sans" w:hAnsi="IBM Plex Sans"/>
                <w:color w:val="102A24"/>
                <w:sz w:val="15"/>
              </w:rPr>
              <w:t>offer, deny, transfer, emergency instruction</w:t>
            </w:r>
          </w:p>
        </w:tc>
      </w:tr>
      <w:tr>
        <w:tc>
          <w:tcPr>
            <w:tcW w:type="dxa" w:w="1944"/>
            <w:tcMar>
              <w:top w:w="90" w:type="dxa"/>
              <w:start w:w="110" w:type="dxa"/>
              <w:bottom w:w="90" w:type="dxa"/>
              <w:end w:w="110" w:type="dxa"/>
            </w:tcMar>
            <w:vAlign w:val="top"/>
            <w:shd w:fill="FBF8F0"/>
          </w:tcPr>
          <w:p>
            <w:r>
              <w:rPr>
                <w:rFonts w:ascii="IBM Plex Sans" w:hAnsi="IBM Plex Sans"/>
                <w:color w:val="102A24"/>
                <w:sz w:val="15"/>
              </w:rPr>
              <w:t>escalation</w:t>
            </w:r>
          </w:p>
        </w:tc>
        <w:tc>
          <w:tcPr>
            <w:tcW w:type="dxa" w:w="3384"/>
            <w:tcMar>
              <w:top w:w="90" w:type="dxa"/>
              <w:start w:w="110" w:type="dxa"/>
              <w:bottom w:w="90" w:type="dxa"/>
              <w:end w:w="110" w:type="dxa"/>
            </w:tcMar>
            <w:vAlign w:val="top"/>
            <w:shd w:fill="FBF8F0"/>
          </w:tcPr>
          <w:p>
            <w:r>
              <w:rPr>
                <w:rFonts w:ascii="IBM Plex Sans" w:hAnsi="IBM Plex Sans"/>
                <w:color w:val="102A24"/>
                <w:sz w:val="15"/>
              </w:rPr>
              <w:t>Verify human destination</w:t>
            </w:r>
          </w:p>
        </w:tc>
        <w:tc>
          <w:tcPr>
            <w:tcW w:type="dxa" w:w="3888"/>
            <w:tcMar>
              <w:top w:w="90" w:type="dxa"/>
              <w:start w:w="110" w:type="dxa"/>
              <w:bottom w:w="90" w:type="dxa"/>
              <w:end w:w="110" w:type="dxa"/>
            </w:tcMar>
            <w:vAlign w:val="top"/>
            <w:shd w:fill="FBF8F0"/>
          </w:tcPr>
          <w:p>
            <w:r>
              <w:rPr>
                <w:rFonts w:ascii="IBM Plex Sans" w:hAnsi="IBM Plex Sans"/>
                <w:color w:val="102A24"/>
                <w:sz w:val="15"/>
              </w:rPr>
              <w:t>front desk, nurse line, 911 instruction</w:t>
            </w:r>
          </w:p>
        </w:tc>
      </w:tr>
      <w:tr>
        <w:tc>
          <w:tcPr>
            <w:tcW w:type="dxa" w:w="1944"/>
            <w:tcMar>
              <w:top w:w="90" w:type="dxa"/>
              <w:start w:w="110" w:type="dxa"/>
              <w:bottom w:w="90" w:type="dxa"/>
              <w:end w:w="110" w:type="dxa"/>
            </w:tcMar>
            <w:vAlign w:val="top"/>
            <w:shd w:fill="E9E1D2"/>
          </w:tcPr>
          <w:p>
            <w:r>
              <w:rPr>
                <w:rFonts w:ascii="IBM Plex Sans" w:hAnsi="IBM Plex Sans"/>
                <w:color w:val="102A24"/>
                <w:sz w:val="15"/>
              </w:rPr>
              <w:t>privacy</w:t>
            </w:r>
          </w:p>
        </w:tc>
        <w:tc>
          <w:tcPr>
            <w:tcW w:type="dxa" w:w="3384"/>
            <w:tcMar>
              <w:top w:w="90" w:type="dxa"/>
              <w:start w:w="110" w:type="dxa"/>
              <w:bottom w:w="90" w:type="dxa"/>
              <w:end w:w="110" w:type="dxa"/>
            </w:tcMar>
            <w:vAlign w:val="top"/>
            <w:shd w:fill="E9E1D2"/>
          </w:tcPr>
          <w:p>
            <w:r>
              <w:rPr>
                <w:rFonts w:ascii="IBM Plex Sans" w:hAnsi="IBM Plex Sans"/>
                <w:color w:val="102A24"/>
                <w:sz w:val="15"/>
              </w:rPr>
              <w:t>Limit analytical exposure</w:t>
            </w:r>
          </w:p>
        </w:tc>
        <w:tc>
          <w:tcPr>
            <w:tcW w:type="dxa" w:w="3888"/>
            <w:tcMar>
              <w:top w:w="90" w:type="dxa"/>
              <w:start w:w="110" w:type="dxa"/>
              <w:bottom w:w="90" w:type="dxa"/>
              <w:end w:w="110" w:type="dxa"/>
            </w:tcMar>
            <w:vAlign w:val="top"/>
            <w:shd w:fill="E9E1D2"/>
          </w:tcPr>
          <w:p>
            <w:r>
              <w:rPr>
                <w:rFonts w:ascii="IBM Plex Sans" w:hAnsi="IBM Plex Sans"/>
                <w:color w:val="102A24"/>
                <w:sz w:val="15"/>
              </w:rPr>
              <w:t>Redaction, retention, role-scoped access</w:t>
            </w:r>
          </w:p>
        </w:tc>
      </w:tr>
    </w:tbl>
    <w:p>
      <w:pPr>
        <w:spacing w:after="0"/>
      </w:pPr>
    </w:p>
    <w:p>
      <w:pPr>
        <w:pStyle w:val="Heading2"/>
      </w:pPr>
      <w:r>
        <w:t>Release Checklist</w:t>
      </w:r>
    </w:p>
    <w:p>
      <w:pPr>
        <w:pStyle w:val="ListBullet"/>
        <w:ind w:left="360" w:hanging="173"/>
      </w:pPr>
      <w:r>
        <w:t>Critical source fields reviewed; ambiguity owners and dispositions recorded.</w:t>
      </w:r>
    </w:p>
    <w:p>
      <w:pPr>
        <w:pStyle w:val="ListBullet"/>
        <w:ind w:left="360" w:hanging="173"/>
      </w:pPr>
      <w:r>
        <w:t>Prompt, knowledge, policy, tool, and adapter diffs approved by their accountable owners.</w:t>
      </w:r>
    </w:p>
    <w:p>
      <w:pPr>
        <w:pStyle w:val="ListBullet"/>
        <w:ind w:left="360" w:hanging="173"/>
      </w:pPr>
      <w:r>
        <w:t>All critical scenarios pass with required and forbidden tool evidence.</w:t>
      </w:r>
    </w:p>
    <w:p>
      <w:pPr>
        <w:pStyle w:val="ListBullet"/>
        <w:ind w:left="360" w:hanging="173"/>
      </w:pPr>
      <w:r>
        <w:t>Production identity, authorization, privacy, accessibility, and transfer behaviors are reviewed for the tenant.</w:t>
      </w:r>
    </w:p>
    <w:p>
      <w:pPr>
        <w:pStyle w:val="ListBullet"/>
        <w:ind w:left="360" w:hanging="173"/>
      </w:pPr>
      <w:r>
        <w:t>Adapter health, idempotency, canary scope, alert thresholds, and rollback owner are confirmed.</w:t>
      </w:r>
    </w:p>
    <w:p>
      <w:pPr>
        <w:pStyle w:val="ListBullet"/>
        <w:ind w:left="360" w:hanging="173"/>
      </w:pPr>
      <w:r>
        <w:t>North-star and guardrail baselines are captured before rollout.</w:t>
      </w:r>
    </w:p>
    <w:p>
      <w:pPr>
        <w:keepNext/>
        <w:pageBreakBefore/>
        <w:spacing w:after="40"/>
      </w:pPr>
      <w:r>
        <w:rPr>
          <w:rFonts w:ascii="IBM Plex Mono" w:hAnsi="IBM Plex Mono"/>
          <w:b/>
          <w:color w:val="F05A28"/>
          <w:sz w:val="15"/>
        </w:rPr>
        <w:t>PRIMARY AND AUTHORITATIVE SOURCES</w:t>
      </w:r>
    </w:p>
    <w:p>
      <w:pPr>
        <w:pStyle w:val="Heading1"/>
      </w:pPr>
      <w:r>
        <w:t>Appendix C — References</w:t>
      </w:r>
    </w:p>
    <w:p>
      <w:pPr>
        <w:ind w:left="360" w:hanging="360"/>
      </w:pPr>
      <w:r>
        <w:rPr>
          <w:b/>
        </w:rPr>
        <w:t xml:space="preserve">[1] Confido Health — Voice AI Receptionist for Healthcare Practices. </w:t>
      </w:r>
      <w:r>
        <w:rPr>
          <w:color w:val="0563C1"/>
          <w:u w:val="single"/>
        </w:rPr>
        <w:t>https://www.confido.health/home</w:t>
      </w:r>
    </w:p>
    <w:p>
      <w:pPr>
        <w:ind w:left="360" w:hanging="360"/>
      </w:pPr>
      <w:r>
        <w:rPr>
          <w:b/>
        </w:rPr>
        <w:t xml:space="preserve">[2] Confido Health — Product Manager, Platform role. </w:t>
      </w:r>
      <w:r>
        <w:rPr>
          <w:color w:val="0563C1"/>
          <w:u w:val="single"/>
        </w:rPr>
        <w:t>https://www.paraform.com/share/confido-health/cmqfno2if000a0cl8js9ax108</w:t>
      </w:r>
    </w:p>
    <w:p>
      <w:pPr>
        <w:ind w:left="360" w:hanging="360"/>
      </w:pPr>
      <w:r>
        <w:rPr>
          <w:b/>
        </w:rPr>
        <w:t xml:space="preserve">[3] HL7 FHIR R5 — Appointment. </w:t>
      </w:r>
      <w:r>
        <w:rPr>
          <w:color w:val="0563C1"/>
          <w:u w:val="single"/>
        </w:rPr>
        <w:t>https://www.hl7.org/fhir/appointment.html</w:t>
      </w:r>
    </w:p>
    <w:p>
      <w:pPr>
        <w:ind w:left="360" w:hanging="360"/>
      </w:pPr>
      <w:r>
        <w:rPr>
          <w:b/>
        </w:rPr>
        <w:t xml:space="preserve">[4] HHS OCR — HIPAA and Audio-Only Telehealth. </w:t>
      </w:r>
      <w:r>
        <w:rPr>
          <w:color w:val="0563C1"/>
          <w:u w:val="single"/>
        </w:rPr>
        <w:t>https://www.hhs.gov/hipaa/for-professionals/privacy/guidance/hipaa-audio-telehealth/index.html</w:t>
      </w:r>
    </w:p>
    <w:p>
      <w:pPr>
        <w:ind w:left="360" w:hanging="360"/>
      </w:pPr>
      <w:r>
        <w:rPr>
          <w:b/>
        </w:rPr>
        <w:t xml:space="preserve">[5] HHS/DOJ — Nondiscrimination in Telehealth. </w:t>
      </w:r>
      <w:r>
        <w:rPr>
          <w:color w:val="0563C1"/>
          <w:u w:val="single"/>
        </w:rPr>
        <w:t>https://www.hhs.gov/civil-rights/for-individuals/disability/guidance-on-nondiscrimination-in-telehealth/index.html</w:t>
      </w:r>
    </w:p>
    <w:p>
      <w:pPr>
        <w:ind w:left="360" w:hanging="360"/>
      </w:pPr>
      <w:r>
        <w:rPr>
          <w:b/>
        </w:rPr>
        <w:t xml:space="preserve">[6] NIST — AI Risk Management Framework. </w:t>
      </w:r>
      <w:r>
        <w:rPr>
          <w:color w:val="0563C1"/>
          <w:u w:val="single"/>
        </w:rPr>
        <w:t>https://www.nist.gov/itl/ai-risk-management-framework</w:t>
      </w:r>
    </w:p>
    <w:p>
      <w:pPr>
        <w:ind w:left="360" w:hanging="360"/>
      </w:pPr>
      <w:r>
        <w:rPr>
          <w:b/>
        </w:rPr>
        <w:t xml:space="preserve">[7] Cekura — Confido Health case study. </w:t>
      </w:r>
      <w:r>
        <w:rPr>
          <w:color w:val="0563C1"/>
          <w:u w:val="single"/>
        </w:rPr>
        <w:t>https://www.cekura.ai/case-study/confido-health</w:t>
      </w:r>
    </w:p>
    <w:p>
      <w:pPr>
        <w:ind w:left="360" w:hanging="360"/>
      </w:pPr>
      <w:r>
        <w:rPr>
          <w:b/>
        </w:rPr>
        <w:t xml:space="preserve">[8] Argonaut Scheduling Implementation Guide. </w:t>
      </w:r>
      <w:r>
        <w:rPr>
          <w:color w:val="0563C1"/>
          <w:u w:val="single"/>
        </w:rPr>
        <w:t>https://fhir.org/guides/argonaut/scheduling/patient-scheduling.html</w:t>
      </w:r>
    </w:p>
    <w:p>
      <w:pPr>
        <w:ind w:left="360" w:hanging="360"/>
      </w:pPr>
      <w:r>
        <w:rPr>
          <w:b/>
        </w:rPr>
        <w:t xml:space="preserve">[9] Eangelica Aton — Innovation and Systemic Design Methods. </w:t>
      </w:r>
      <w:r>
        <w:rPr>
          <w:color w:val="0563C1"/>
          <w:u w:val="single"/>
        </w:rPr>
        <w:t>https://2026.eangelica.com/#method</w:t>
      </w:r>
    </w:p>
    <w:p>
      <w:pPr>
        <w:keepNext/>
        <w:pageBreakBefore/>
        <w:spacing w:after="40"/>
      </w:pPr>
      <w:r>
        <w:rPr>
          <w:rFonts w:ascii="IBM Plex Mono" w:hAnsi="IBM Plex Mono"/>
          <w:b/>
          <w:color w:val="F05A28"/>
          <w:sz w:val="15"/>
        </w:rPr>
        <w:t>REPRODUCIBILITY</w:t>
      </w:r>
    </w:p>
    <w:p>
      <w:pPr>
        <w:pStyle w:val="Heading1"/>
      </w:pPr>
      <w:r>
        <w:t>Appendix D — Prototype and Repository Notes</w:t>
      </w:r>
    </w:p>
    <w:p>
      <w:r>
        <w:t>The repository is designed for evaluator inspection and open-source reuse. The runnable prototype is a React/TypeScript static application. The deterministic engine, synthetic fixtures, policy bundle, knowledge base, scenario catalog, tests, strategy documents, diagrams, and presentation source are versioned together. Visual assets are hosted separately for deploy reliability; diagram source remains in the repository.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A24"/>
            <w:tcMar>
              <w:top w:w="90" w:type="dxa"/>
              <w:start w:w="110" w:type="dxa"/>
              <w:bottom w:w="90" w:type="dxa"/>
              <w:end w:w="110" w:type="dxa"/>
            </w:tcMar>
            <w:vAlign w:val="center"/>
          </w:tcPr>
          <w:p>
            <w:pPr>
              <w:jc w:val="left"/>
            </w:pPr>
            <w:r>
              <w:rPr>
                <w:rFonts w:ascii="IBM Plex Mono" w:hAnsi="IBM Plex Mono"/>
                <w:b/>
                <w:color w:val="B9D531"/>
                <w:sz w:val="16"/>
              </w:rPr>
              <w:t>COMMAND</w:t>
            </w:r>
          </w:p>
        </w:tc>
        <w:tc>
          <w:tcPr>
            <w:tcW w:type="dxa" w:w="6984"/>
            <w:shd w:fill="102A24"/>
            <w:tcMar>
              <w:top w:w="90" w:type="dxa"/>
              <w:start w:w="110" w:type="dxa"/>
              <w:bottom w:w="90" w:type="dxa"/>
              <w:end w:w="110" w:type="dxa"/>
            </w:tcMar>
            <w:vAlign w:val="center"/>
          </w:tcPr>
          <w:p>
            <w:pPr>
              <w:jc w:val="left"/>
            </w:pPr>
            <w:r>
              <w:rPr>
                <w:rFonts w:ascii="IBM Plex Mono" w:hAnsi="IBM Plex Mono"/>
                <w:b/>
                <w:color w:val="B9D531"/>
                <w:sz w:val="16"/>
              </w:rPr>
              <w:t>PURPOSE</w:t>
            </w:r>
          </w:p>
        </w:tc>
      </w:tr>
      <w:tr>
        <w:tc>
          <w:tcPr>
            <w:tcW w:type="dxa" w:w="2232"/>
            <w:tcMar>
              <w:top w:w="90" w:type="dxa"/>
              <w:start w:w="110" w:type="dxa"/>
              <w:bottom w:w="90" w:type="dxa"/>
              <w:end w:w="110" w:type="dxa"/>
            </w:tcMar>
            <w:vAlign w:val="top"/>
            <w:shd w:fill="FBF8F0"/>
          </w:tcPr>
          <w:p>
            <w:r>
              <w:rPr>
                <w:rFonts w:ascii="IBM Plex Sans" w:hAnsi="IBM Plex Sans"/>
                <w:color w:val="102A24"/>
                <w:sz w:val="16"/>
              </w:rPr>
              <w:t>pnpm install</w:t>
            </w:r>
          </w:p>
        </w:tc>
        <w:tc>
          <w:tcPr>
            <w:tcW w:type="dxa" w:w="6984"/>
            <w:tcMar>
              <w:top w:w="90" w:type="dxa"/>
              <w:start w:w="110" w:type="dxa"/>
              <w:bottom w:w="90" w:type="dxa"/>
              <w:end w:w="110" w:type="dxa"/>
            </w:tcMar>
            <w:vAlign w:val="top"/>
            <w:shd w:fill="FBF8F0"/>
          </w:tcPr>
          <w:p>
            <w:r>
              <w:rPr>
                <w:rFonts w:ascii="IBM Plex Sans" w:hAnsi="IBM Plex Sans"/>
                <w:color w:val="102A24"/>
                <w:sz w:val="16"/>
              </w:rPr>
              <w:t>Install locked dependencies</w:t>
            </w:r>
          </w:p>
        </w:tc>
      </w:tr>
      <w:tr>
        <w:tc>
          <w:tcPr>
            <w:tcW w:type="dxa" w:w="2232"/>
            <w:tcMar>
              <w:top w:w="90" w:type="dxa"/>
              <w:start w:w="110" w:type="dxa"/>
              <w:bottom w:w="90" w:type="dxa"/>
              <w:end w:w="110" w:type="dxa"/>
            </w:tcMar>
            <w:vAlign w:val="top"/>
            <w:shd w:fill="E9E1D2"/>
          </w:tcPr>
          <w:p>
            <w:r>
              <w:rPr>
                <w:rFonts w:ascii="IBM Plex Sans" w:hAnsi="IBM Plex Sans"/>
                <w:color w:val="102A24"/>
                <w:sz w:val="16"/>
              </w:rPr>
              <w:t>pnpm dev</w:t>
            </w:r>
          </w:p>
        </w:tc>
        <w:tc>
          <w:tcPr>
            <w:tcW w:type="dxa" w:w="6984"/>
            <w:tcMar>
              <w:top w:w="90" w:type="dxa"/>
              <w:start w:w="110" w:type="dxa"/>
              <w:bottom w:w="90" w:type="dxa"/>
              <w:end w:w="110" w:type="dxa"/>
            </w:tcMar>
            <w:vAlign w:val="top"/>
            <w:shd w:fill="E9E1D2"/>
          </w:tcPr>
          <w:p>
            <w:r>
              <w:rPr>
                <w:rFonts w:ascii="IBM Plex Sans" w:hAnsi="IBM Plex Sans"/>
                <w:color w:val="102A24"/>
                <w:sz w:val="16"/>
              </w:rPr>
              <w:t>Run the local evaluator experience</w:t>
            </w:r>
          </w:p>
        </w:tc>
      </w:tr>
      <w:tr>
        <w:tc>
          <w:tcPr>
            <w:tcW w:type="dxa" w:w="2232"/>
            <w:tcMar>
              <w:top w:w="90" w:type="dxa"/>
              <w:start w:w="110" w:type="dxa"/>
              <w:bottom w:w="90" w:type="dxa"/>
              <w:end w:w="110" w:type="dxa"/>
            </w:tcMar>
            <w:vAlign w:val="top"/>
            <w:shd w:fill="FBF8F0"/>
          </w:tcPr>
          <w:p>
            <w:r>
              <w:rPr>
                <w:rFonts w:ascii="IBM Plex Sans" w:hAnsi="IBM Plex Sans"/>
                <w:color w:val="102A24"/>
                <w:sz w:val="16"/>
              </w:rPr>
              <w:t>pnpm test</w:t>
            </w:r>
          </w:p>
        </w:tc>
        <w:tc>
          <w:tcPr>
            <w:tcW w:type="dxa" w:w="6984"/>
            <w:tcMar>
              <w:top w:w="90" w:type="dxa"/>
              <w:start w:w="110" w:type="dxa"/>
              <w:bottom w:w="90" w:type="dxa"/>
              <w:end w:w="110" w:type="dxa"/>
            </w:tcMar>
            <w:vAlign w:val="top"/>
            <w:shd w:fill="FBF8F0"/>
          </w:tcPr>
          <w:p>
            <w:r>
              <w:rPr>
                <w:rFonts w:ascii="IBM Plex Sans" w:hAnsi="IBM Plex Sans"/>
                <w:color w:val="102A24"/>
                <w:sz w:val="16"/>
              </w:rPr>
              <w:t>Run 19 deterministic assertions, including all 25 scenario replays</w:t>
            </w:r>
          </w:p>
        </w:tc>
      </w:tr>
      <w:tr>
        <w:tc>
          <w:tcPr>
            <w:tcW w:type="dxa" w:w="2232"/>
            <w:tcMar>
              <w:top w:w="90" w:type="dxa"/>
              <w:start w:w="110" w:type="dxa"/>
              <w:bottom w:w="90" w:type="dxa"/>
              <w:end w:w="110" w:type="dxa"/>
            </w:tcMar>
            <w:vAlign w:val="top"/>
            <w:shd w:fill="E9E1D2"/>
          </w:tcPr>
          <w:p>
            <w:r>
              <w:rPr>
                <w:rFonts w:ascii="IBM Plex Sans" w:hAnsi="IBM Plex Sans"/>
                <w:color w:val="102A24"/>
                <w:sz w:val="16"/>
              </w:rPr>
              <w:t>pnpm check</w:t>
            </w:r>
          </w:p>
        </w:tc>
        <w:tc>
          <w:tcPr>
            <w:tcW w:type="dxa" w:w="6984"/>
            <w:tcMar>
              <w:top w:w="90" w:type="dxa"/>
              <w:start w:w="110" w:type="dxa"/>
              <w:bottom w:w="90" w:type="dxa"/>
              <w:end w:w="110" w:type="dxa"/>
            </w:tcMar>
            <w:vAlign w:val="top"/>
            <w:shd w:fill="E9E1D2"/>
          </w:tcPr>
          <w:p>
            <w:r>
              <w:rPr>
                <w:rFonts w:ascii="IBM Plex Sans" w:hAnsi="IBM Plex Sans"/>
                <w:color w:val="102A24"/>
                <w:sz w:val="16"/>
              </w:rPr>
              <w:t>Run TypeScript validation</w:t>
            </w:r>
          </w:p>
        </w:tc>
      </w:tr>
      <w:tr>
        <w:tc>
          <w:tcPr>
            <w:tcW w:type="dxa" w:w="2232"/>
            <w:tcMar>
              <w:top w:w="90" w:type="dxa"/>
              <w:start w:w="110" w:type="dxa"/>
              <w:bottom w:w="90" w:type="dxa"/>
              <w:end w:w="110" w:type="dxa"/>
            </w:tcMar>
            <w:vAlign w:val="top"/>
            <w:shd w:fill="FBF8F0"/>
          </w:tcPr>
          <w:p>
            <w:r>
              <w:rPr>
                <w:rFonts w:ascii="IBM Plex Sans" w:hAnsi="IBM Plex Sans"/>
                <w:color w:val="102A24"/>
                <w:sz w:val="16"/>
              </w:rPr>
              <w:t>pnpm build</w:t>
            </w:r>
          </w:p>
        </w:tc>
        <w:tc>
          <w:tcPr>
            <w:tcW w:type="dxa" w:w="6984"/>
            <w:tcMar>
              <w:top w:w="90" w:type="dxa"/>
              <w:start w:w="110" w:type="dxa"/>
              <w:bottom w:w="90" w:type="dxa"/>
              <w:end w:w="110" w:type="dxa"/>
            </w:tcMar>
            <w:vAlign w:val="top"/>
            <w:shd w:fill="FBF8F0"/>
          </w:tcPr>
          <w:p>
            <w:r>
              <w:rPr>
                <w:rFonts w:ascii="IBM Plex Sans" w:hAnsi="IBM Plex Sans"/>
                <w:color w:val="102A24"/>
                <w:sz w:val="16"/>
              </w:rPr>
              <w:t>Create the production artifact</w:t>
            </w:r>
          </w:p>
        </w:tc>
      </w:tr>
    </w:tbl>
    <w:p>
      <w:pPr>
        <w:spacing w:after="0"/>
      </w:pPr>
    </w:p>
    <w:sectPr w:rsidR="00FC693F" w:rsidRPr="0006063C" w:rsidSect="00034616">
      <w:headerReference w:type="default" r:id="rId17"/>
      <w:footerReference w:type="default" r:id="rId18"/>
      <w:pgSz w:w="12240" w:h="15840"/>
      <w:pgMar w:top="922"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5083"/>
      <w:gridCol w:w="5083"/>
    </w:tblGrid>
    <w:tr>
      <w:tc>
        <w:tcPr>
          <w:tcW w:type="dxa" w:w="5083"/>
        </w:tcPr>
        <w:p>
          <w:r>
            <w:rPr>
              <w:rFonts w:ascii="IBM Plex Mono" w:hAnsi="IBM Plex Mono"/>
              <w:color w:val="F05A28"/>
              <w:sz w:val="14"/>
            </w:rPr>
            <w:t>SYNTHETIC DATA ONLY   ·   POLICY v1.0.0   ·   26 AUG 2026</w:t>
          </w:r>
        </w:p>
      </w:tc>
      <w:tc>
        <w:tcPr>
          <w:tcW w:type="dxa" w:w="5083"/>
        </w:tcPr>
        <w:p>
          <w:pPr>
            <w:jc w:val="right"/>
          </w:pPr>
          <w:r>
            <w:rPr>
              <w:rFonts w:ascii="IBM Plex Mono" w:hAnsi="IBM Plex Mono"/>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7128"/>
      <w:gridCol w:w="7128"/>
    </w:tblGrid>
    <w:tr>
      <w:tc>
        <w:tcPr>
          <w:tcW w:type="dxa" w:w="7128"/>
        </w:tcPr>
        <w:p>
          <w:r>
            <w:rPr>
              <w:rFonts w:ascii="IBM Plex Mono" w:hAnsi="IBM Plex Mono"/>
              <w:color w:val="F05A28"/>
              <w:sz w:val="14"/>
            </w:rPr>
            <w:t>SYNTHETIC DATA ONLY   ·   POLICY v1.0.0   ·   26 AUG 2026</w:t>
          </w:r>
        </w:p>
      </w:tc>
      <w:tc>
        <w:tcPr>
          <w:tcW w:type="dxa" w:w="7128"/>
        </w:tcPr>
        <w:p>
          <w:pPr>
            <w:jc w:val="right"/>
          </w:pPr>
          <w:r>
            <w:rPr>
              <w:rFonts w:ascii="IBM Plex Mono" w:hAnsi="IBM Plex Mono"/>
              <w:sz w:val="16"/>
            </w:rPr>
            <w:t xml:space="preserve">PAGE </w:t>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5083"/>
      <w:gridCol w:w="5083"/>
    </w:tblGrid>
    <w:tr>
      <w:tc>
        <w:tcPr>
          <w:tcW w:type="dxa" w:w="5083"/>
        </w:tcPr>
        <w:p>
          <w:r>
            <w:rPr>
              <w:rFonts w:ascii="IBM Plex Mono" w:hAnsi="IBM Plex Mono"/>
              <w:color w:val="F05A28"/>
              <w:sz w:val="14"/>
            </w:rPr>
            <w:t>SYNTHETIC DATA ONLY   ·   POLICY v1.0.0   ·   26 AUG 2026</w:t>
          </w:r>
        </w:p>
      </w:tc>
      <w:tc>
        <w:tcPr>
          <w:tcW w:type="dxa" w:w="5083"/>
        </w:tcPr>
        <w:p>
          <w:pPr>
            <w:jc w:val="right"/>
          </w:pPr>
          <w:r>
            <w:rPr>
              <w:rFonts w:ascii="IBM Plex Mono" w:hAnsi="IBM Plex Mono"/>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riverbend-logo.png"/>
                  <pic:cNvPicPr/>
                </pic:nvPicPr>
                <pic:blipFill>
                  <a:blip r:embed="rId1"/>
                  <a:stretch>
                    <a:fillRect/>
                  </a:stretch>
                </pic:blipFill>
                <pic:spPr>
                  <a:xfrm>
                    <a:off x="0" y="0"/>
                    <a:ext cx="256032" cy="256032"/>
                  </a:xfrm>
                  <a:prstGeom prst="rect"/>
                </pic:spPr>
              </pic:pic>
            </a:graphicData>
          </a:graphic>
        </wp:inline>
      </w:drawing>
    </w:r>
    <w:r>
      <w:rPr>
        <w:rFonts w:ascii="IBM Plex Mono" w:hAnsi="IBM Plex Mono"/>
        <w:b/>
        <w:color w:val="26463E"/>
        <w:sz w:val="14"/>
      </w:rPr>
      <w:t xml:space="preserve">  RIVERBEND / CONFIDO PRODUCT TAKE-HOME   ·   EANGELICA ATON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riverbend-logo.png"/>
                  <pic:cNvPicPr/>
                </pic:nvPicPr>
                <pic:blipFill>
                  <a:blip r:embed="rId1"/>
                  <a:stretch>
                    <a:fillRect/>
                  </a:stretch>
                </pic:blipFill>
                <pic:spPr>
                  <a:xfrm>
                    <a:off x="0" y="0"/>
                    <a:ext cx="256032" cy="256032"/>
                  </a:xfrm>
                  <a:prstGeom prst="rect"/>
                </pic:spPr>
              </pic:pic>
            </a:graphicData>
          </a:graphic>
        </wp:inline>
      </w:drawing>
    </w:r>
    <w:r>
      <w:rPr>
        <w:rFonts w:ascii="IBM Plex Mono" w:hAnsi="IBM Plex Mono"/>
        <w:b/>
        <w:color w:val="26463E"/>
        <w:sz w:val="14"/>
      </w:rPr>
      <w:t xml:space="preserve">  RIVERBEND / CONFIDO PRODUCT TAKE-HOME   ·   EANGELICA ATON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riverbend-logo.png"/>
                  <pic:cNvPicPr/>
                </pic:nvPicPr>
                <pic:blipFill>
                  <a:blip r:embed="rId1"/>
                  <a:stretch>
                    <a:fillRect/>
                  </a:stretch>
                </pic:blipFill>
                <pic:spPr>
                  <a:xfrm>
                    <a:off x="0" y="0"/>
                    <a:ext cx="256032" cy="256032"/>
                  </a:xfrm>
                  <a:prstGeom prst="rect"/>
                </pic:spPr>
              </pic:pic>
            </a:graphicData>
          </a:graphic>
        </wp:inline>
      </w:drawing>
    </w:r>
    <w:r>
      <w:rPr>
        <w:rFonts w:ascii="IBM Plex Mono" w:hAnsi="IBM Plex Mono"/>
        <w:b/>
        <w:color w:val="26463E"/>
        <w:sz w:val="14"/>
      </w:rPr>
      <w:t xml:space="preserve">  RIVERBEND / CONFIDO PRODUCT TAKE-HOME   ·   EANGELICA ATON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BM Plex Sans" w:hAnsi="IBM Plex Sans"/>
      <w:color w:val="102A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20"/>
      <w:outlineLvl w:val="0"/>
    </w:pPr>
    <w:rPr>
      <w:rFonts w:asciiTheme="majorHAnsi" w:eastAsiaTheme="majorEastAsia" w:hAnsiTheme="majorHAnsi" w:cstheme="majorBidi" w:ascii="Newsreader" w:hAnsi="Newsreader"/>
      <w:b/>
      <w:bCs/>
      <w:color w:val="102A24"/>
      <w:sz w:val="5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ewsreader" w:hAnsi="Newsreader"/>
      <w:b/>
      <w:bCs/>
      <w:color w:val="102A24"/>
      <w:sz w:val="3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IBM Plex Mono" w:hAnsi="IBM Plex Mono"/>
      <w:b/>
      <w:bCs/>
      <w:caps/>
      <w:color w:val="F05A2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Newsreader" w:hAnsi="Newsreader"/>
      <w:b w:val="0"/>
      <w:color w:val="102A24"/>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403" w:right="259"/>
    </w:pPr>
    <w:rPr>
      <w:rFonts w:ascii="Newsreader" w:hAnsi="Newsreader"/>
      <w:i/>
      <w:iCs/>
      <w:color w:val="102A24"/>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Riverbend Gastroenterology Scheduling — Product Requirements and Platform Strategy</dc:title>
  <dc:subject>Confido Health Product Manager, Platform take-home</dc:subject>
  <dc:creator>Eangelica Germano Aton</dc:creator>
  <cp:keywords>Confido Health, voice agent, healthcare scheduling, FDE platform, FieldFlow, PRD</cp:keywords>
  <dc:description>generated by python-docx</dc:description>
  <cp:lastModifiedBy/>
  <cp:revision>1</cp:revision>
  <dcterms:created xsi:type="dcterms:W3CDTF">2013-12-23T23:15:00Z</dcterms:created>
  <dcterms:modified xsi:type="dcterms:W3CDTF">2013-12-23T23:15:00Z</dcterms:modified>
  <cp:category/>
</cp:coreProperties>
</file>