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0FAE5" w14:textId="4A657C8D" w:rsidR="00D53782" w:rsidRDefault="00D53782" w:rsidP="00D16DAD">
      <w:pPr>
        <w:pStyle w:val="Heading1"/>
      </w:pPr>
      <w:r w:rsidRPr="00B76EF1">
        <w:t>Atmospheric simulations</w:t>
      </w:r>
    </w:p>
    <w:p w14:paraId="268A64DE" w14:textId="4A518B28" w:rsidR="00D53782" w:rsidRPr="00B76EF1" w:rsidRDefault="00D53782" w:rsidP="00D53782">
      <w:r w:rsidRPr="00B76EF1">
        <w:t xml:space="preserve">The idealized simulations are conducted with the Weather Research and Forecasting (WRF) simulation tool </w:t>
      </w:r>
      <w:r w:rsidRPr="00B76EF1">
        <w:fldChar w:fldCharType="begin" w:fldLock="1"/>
      </w:r>
      <w:r w:rsidR="00076630">
        <w:instrText>ADDIN CSL_CITATION {"citationItems":[{"id":"ITEM-1","itemData":{"DOI":"10.1175/BAMS-D-15-00308.1","abstract":"Since its initial release in 2000, the Weather Research and Forecasting (WRF) Model has become one of the world’s most widely used numerical weather prediction models. Designed to serve both research and operational needs, it has grown to offer a spectrum of options and capabilities for a wide range of applications. In addition, it underlies a number of tailored systems that address Earth system modeling beyond weather. While the WRF Model has a centralized support effort, it has become a truly community model, driven by the developments and contributions of an active worldwide user base. The WRF Model sees significant use for operational forecasting, and its research implementations are pushing the boundaries of finescale atmospheric simulation. Future model directions include developments in physics, exploiting emerging compute technologies, and ever-innovative applications. From its contributions to research, forecasting, educational, and commercial efforts worldwide, the WRF Model has made a significant mark on numerical weather prediction and atmospheric science.","author":[{"dropping-particle":"","family":"Powers","given":"Jordan G.","non-dropping-particle":"","parse-names":false,"suffix":""},{"dropping-particle":"","family":"Klemp","given":"Joseph B.","non-dropping-particle":"","parse-names":false,"suffix":""},{"dropping-particle":"","family":"Skamarock","given":"William C.","non-dropping-particle":"","parse-names":false,"suffix":""},{"dropping-particle":"","family":"Davis","given":"Christopher A.","non-dropping-particle":"","parse-names":false,"suffix":""},{"dropping-particle":"","family":"Dudhia","given":"Jimy","non-dropping-particle":"","parse-names":false,"suffix":""},{"dropping-particle":"","family":"Gill","given":"David O.","non-dropping-particle":"","parse-names":false,"suffix":""},{"dropping-particle":"","family":"Coen","given":"Janice L.","non-dropping-particle":"","parse-names":false,"suffix":""},{"dropping-particle":"","family":"Gochis","given":"David J.","non-dropping-particle":"","parse-names":false,"suffix":""},{"dropping-particle":"","family":"Ahmadov","given":"Ravan","non-dropping-particle":"","parse-names":false,"suffix":""},{"dropping-particle":"","family":"Peckham","given":"Steven E.","non-dropping-particle":"","parse-names":false,"suffix":""},{"dropping-particle":"","family":"Grell","given":"Georg A.","non-dropping-particle":"","parse-names":false,"suffix":""},{"dropping-particle":"","family":"Michalakes","given":"John","non-dropping-particle":"","parse-names":false,"suffix":""},{"dropping-particle":"","family":"Trahan","given":"Samuel","non-dropping-particle":"","parse-names":false,"suffix":""},{"dropping-particle":"","family":"Benjamin","given":"Stanley G.","non-dropping-particle":"","parse-names":false,"suffix":""},{"dropping-particle":"","family":"Alexander","given":"Curtis R.","non-dropping-particle":"","parse-names":false,"suffix":""},{"dropping-particle":"","family":"Dimego","given":"Geoffrey J.","non-dropping-particle":"","parse-names":false,"suffix":""},{"dropping-particle":"","family":"Wang","given":"Wei","non-dropping-particle":"","parse-names":false,"suffix":""},{"dropping-particle":"","family":"Schwartz","given":"Craig S.","non-dropping-particle":"","parse-names":false,"suffix":""},{"dropping-particle":"","family":"Romine","given":"Glen S.","non-dropping-particle":"","parse-names":false,"suffix":""},{"dropping-particle":"","family":"Liu","given":"Zhiquan","non-dropping-particle":"","parse-names":false,"suffix":""},{"dropping-particle":"","family":"Snyder","given":"Chris","non-dropping-particle":"","parse-names":false,"suffix":""},{"dropping-particle":"","family":"Chen","given":"Fei","non-dropping-particle":"","parse-names":false,"suffix":""},{"dropping-particle":"","family":"Barlage","given":"Michael J.","non-dropping-particle":"","parse-names":false,"suffix":""},{"dropping-particle":"","family":"Yu","given":"Wei","non-dropping-particle":"","parse-names":false,"suffix":""},{"dropping-particle":"","family":"Duda","given":"Michael G.","non-dropping-particle":"","parse-names":false,"suffix":""}],"container-title":"Bulletin of the American Meteorological Society","id":"ITEM-1","issue":"8","issued":{"date-parts":[["2017"]]},"page":"1717-1737","title":"The weather research and forecasting model: Overview, system efforts, and future directions","type":"article-journal","volume":"98"},"uris":["http://www.mendeley.com/documents/?uuid=0334e184-db12-47a1-97e2-97dae2b1be99"]}],"mendeley":{"formattedCitation":"[1]","plainTextFormattedCitation":"[1]","previouslyFormattedCitation":"[38]"},"properties":{"noteIndex":0},"schema":"https://github.com/citation-style-language/schema/raw/master/csl-citation.json"}</w:instrText>
      </w:r>
      <w:r w:rsidRPr="00B76EF1">
        <w:fldChar w:fldCharType="separate"/>
      </w:r>
      <w:r w:rsidR="00076630" w:rsidRPr="00076630">
        <w:rPr>
          <w:noProof/>
        </w:rPr>
        <w:t>[1]</w:t>
      </w:r>
      <w:r w:rsidRPr="00B76EF1">
        <w:fldChar w:fldCharType="end"/>
      </w:r>
      <w:r w:rsidRPr="00B76EF1">
        <w:t xml:space="preserve">, version 4.2.1 </w:t>
      </w:r>
      <w:r w:rsidRPr="00B76EF1">
        <w:fldChar w:fldCharType="begin" w:fldLock="1"/>
      </w:r>
      <w:r w:rsidR="00076630">
        <w:instrText>ADDIN CSL_CITATION {"citationItems":[{"id":"ITEM-1","itemData":{"DOI":"10.5065/1dfh-6p97","author":[{"dropping-particle":"","family":"Skamarock","given":"William C.","non-dropping-particle":"","parse-names":false,"suffix":""},{"dropping-particle":"","family":"Klemp","given":"Joseph B.","non-dropping-particle":"","parse-names":false,"suffix":""},{"dropping-particle":"","family":"Dudhia","given":"Jimy","non-dropping-particle":"","parse-names":false,"suffix":""},{"dropping-particle":"","family":"Gill","given":"David O.","non-dropping-particle":"","parse-names":false,"suffix":""},{"dropping-particle":"","family":"Liu","given":"Zhiquan","non-dropping-particle":"","parse-names":false,"suffix":""},{"dropping-particle":"","family":"Berner","given":"J.","non-dropping-particle":"","parse-names":false,"suffix":""},{"dropping-particle":"","family":"Wang","given":"Wei","non-dropping-particle":"","parse-names":false,"suffix":""},{"dropping-particle":"","family":"Powers","given":"Jordan G.","non-dropping-particle":"","parse-names":false,"suffix":""},{"dropping-particle":"","family":"Duda","given":"Michael G.","non-dropping-particle":"","parse-names":false,"suffix":""},{"dropping-particle":"","family":"Barker","given":"D. M.","non-dropping-particle":"","parse-names":false,"suffix":""},{"dropping-particle":"","family":"Huang","given":"X.-Y.","non-dropping-particle":"","parse-names":false,"suffix":""}],"container-title":"NCAR Tech. Note NCAR/TN-556+STR","id":"ITEM-1","issued":{"date-parts":[["2019"]]},"title":"A Description of the Advanced Research WRF Version 4","type":"report"},"uris":["http://www.mendeley.com/documents/?uuid=11be096d-34d9-44e4-b4a6-108fe711cfa0"]}],"mendeley":{"formattedCitation":"[2]","plainTextFormattedCitation":"[2]","previouslyFormattedCitation":"[46]"},"properties":{"noteIndex":0},"schema":"https://github.com/citation-style-language/schema/raw/master/csl-citation.json"}</w:instrText>
      </w:r>
      <w:r w:rsidRPr="00B76EF1">
        <w:fldChar w:fldCharType="separate"/>
      </w:r>
      <w:r w:rsidR="00076630" w:rsidRPr="00076630">
        <w:rPr>
          <w:noProof/>
        </w:rPr>
        <w:t>[2]</w:t>
      </w:r>
      <w:r w:rsidRPr="00B76EF1">
        <w:fldChar w:fldCharType="end"/>
      </w:r>
      <w:r w:rsidRPr="00B76EF1">
        <w:fldChar w:fldCharType="begin" w:fldLock="1"/>
      </w:r>
      <w:r w:rsidR="00076630">
        <w:instrText>ADDIN CSL_CITATION {"citationItems":[{"id":"ITEM-1","itemData":{"URL":"https://github.com/wrf-model/WRF/releases/tag/v4.2.1","id":"ITEM-1","issued":{"date-parts":[["2020"]]},"title":"WRF Version 4.2.1","type":"webpage"},"uris":["http://www.mendeley.com/documents/?uuid=882c680d-d1ad-4139-a9ac-7f356fa3a8da"]}],"mendeley":{"formattedCitation":"[3]","plainTextFormattedCitation":"[3]","previouslyFormattedCitation":"[47]"},"properties":{"noteIndex":0},"schema":"https://github.com/citation-style-language/schema/raw/master/csl-citation.json"}</w:instrText>
      </w:r>
      <w:r w:rsidRPr="00B76EF1">
        <w:fldChar w:fldCharType="separate"/>
      </w:r>
      <w:r w:rsidR="00076630" w:rsidRPr="00076630">
        <w:rPr>
          <w:noProof/>
        </w:rPr>
        <w:t>[3]</w:t>
      </w:r>
      <w:r w:rsidRPr="00B76EF1">
        <w:fldChar w:fldCharType="end"/>
      </w:r>
      <w:r w:rsidRPr="00B76EF1">
        <w:t xml:space="preserve">. We use the native parametrization for the wind turbines, which represents them as sinks of momentum (the turbine drag proportional to the thrust coefficient data) and sources of turbulence kinetic energy (the fraction of kinetic energy not transferred into electricity) </w:t>
      </w:r>
      <w:r w:rsidRPr="00B76EF1">
        <w:fldChar w:fldCharType="begin" w:fldLock="1"/>
      </w:r>
      <w:r w:rsidR="00076630">
        <w:instrText>ADDIN CSL_CITATION {"citationItems":[{"id":"ITEM-1","itemData":{"DOI":"10.1175/MWR-D-11-00352.1","abstract":"A new wind farm parameterization has been developed for the mesoscale numerical weather prediction model, the Weather Research and Forecasting model (WRF). The effects of wind turbines are represented by imposing a momentum sink on the mean flow; transferring kinetic energy into electricity and turbulent kinetic energy (TKE). The parameterization improves upon previous models, basing the atmospheric drag of turbines on the thrust coefficient of a modern commercial turbine. In addition, the source of TKE varies with wind speed, reflecting the amount of energy extracted from the atmosphere by the turbines that does not produce electrical energy. Analyses of idealized simulations of a large offshore wind farm are presented to highlight the perturbation induced by the wind farm and its interaction with the atmospheric boundary layer (BL). A wind speed deficit extended throughout the depth of the neutral boundary layer, above and downstream from the farm, with a long wake of 60-km e-folding distance. Within the farm the wind speed deficit reached a maximumreduction of 16%. A maximum increase of TKE, by nearly a factor of 7, was located within the farm. The increase in TKE extended to the top of the BL above the farm due to vertical transport and wind shear, significantly enhancing turbulent momentum fluxes. The TKE increased by a factor of 2 near the surface within the farm. Near-surface winds accelerated by up to 11%. These results are consistent with the few results available from observations and large-eddy simulations, indicating this parameterization provides a reasonable means of exploring potential downwind impacts of large wind farms. © 2012 American Meteorological Society.","author":[{"dropping-particle":"","family":"Fitch","given":"Anna C.","non-dropping-particle":"","parse-names":false,"suffix":""},{"dropping-particle":"","family":"Olson","given":"Joseph B.","non-dropping-particle":"","parse-names":false,"suffix":""},{"dropping-particle":"","family":"Lundquist","given":"Julie K.","non-dropping-particle":"","parse-names":false,"suffix":""},{"dropping-particle":"","family":"Dudhia","given":"Jimy","non-dropping-particle":"","parse-names":false,"suffix":""},{"dropping-particle":"","family":"Gupta","given":"Alok K.","non-dropping-particle":"","parse-names":false,"suffix":""},{"dropping-particle":"","family":"Michalakes","given":"John","non-dropping-particle":"","parse-names":false,"suffix":""},{"dropping-particle":"","family":"Barstad","given":"Idar","non-dropping-particle":"","parse-names":false,"suffix":""}],"container-title":"Monthly Weather Review","id":"ITEM-1","issue":"9","issued":{"date-parts":[["2012"]]},"page":"3017-3038","title":"Local and mesoscale impacts of wind farms as parameterized in a mesoscale NWP model","type":"article-journal","volume":"140"},"uris":["http://www.mendeley.com/documents/?uuid=085b5818-603c-4dc6-860e-841f7966a638"]}],"mendeley":{"formattedCitation":"[4]","plainTextFormattedCitation":"[4]","previouslyFormattedCitation":"[39]"},"properties":{"noteIndex":0},"schema":"https://github.com/citation-style-language/schema/raw/master/csl-citation.json"}</w:instrText>
      </w:r>
      <w:r w:rsidRPr="00B76EF1">
        <w:fldChar w:fldCharType="separate"/>
      </w:r>
      <w:r w:rsidR="00076630" w:rsidRPr="00076630">
        <w:rPr>
          <w:noProof/>
        </w:rPr>
        <w:t>[4]</w:t>
      </w:r>
      <w:r w:rsidRPr="00B76EF1">
        <w:fldChar w:fldCharType="end"/>
      </w:r>
      <w:r w:rsidRPr="00B76EF1">
        <w:fldChar w:fldCharType="begin" w:fldLock="1"/>
      </w:r>
      <w:r w:rsidR="00076630">
        <w:instrText>ADDIN CSL_CITATION {"citationItems":[{"id":"ITEM-1","itemData":{"DOI":"10.1002/we.1945","abstract":"This paper evaluates the influence of atmospheric stability and topography on wind turbine performance and wake properties in complex terrain. To assess atmospheric stability effects on wind turbine performance, an equivalent wind speed calculated with the power output and the manufacture power curve is proposed and calibrated with the mast hub-height wind speed. After estimating the thrust coefficient and turbulence dissipation, this paper examines wind turbine performance curves and wake profiles segregated by atmospheric stability. Results show that the equivalent wind speed at a given mast wind speed can increase by 2% under stable conditions and decrease by 5% under unstable conditions as compared with that under neutral conditions, yielding about 16% reductions of power output and thrust coefficient from stable conditions to unstable conditions. Due to the lower thrust coefficient and the enhanced turbulence, the wind turbine wakes are found to recover faster under unstable conditions than under other stability conditions. Differences in wind turbine performance and asymmetric wake profiles due to topographic effects are also observed. Results suggest that atmospheric stability and topography have significant influences on wind turbine performance and wake properties. Considering effects of atmospheric stability and topography will benefit the wind resource assessment in complex terrain.","author":[{"dropping-particle":"","family":"Fitch","given":"Anna C.","non-dropping-particle":"","parse-names":false,"suffix":""}],"container-title":"Wind Energy","id":"ITEM-1","issue":"9","issued":{"date-parts":[["2016"]]},"page":"1757-1758","title":"Notes on using the mesoscale wind farm parameterization of Fitch et al. (2012) in WRF","type":"article-journal","volume":"19"},"uris":["http://www.mendeley.com/documents/?uuid=a1bdf631-cc44-46ff-8fc7-7bf3ec3463d3"]}],"mendeley":{"formattedCitation":"[5]","plainTextFormattedCitation":"[5]","previouslyFormattedCitation":"[40]"},"properties":{"noteIndex":0},"schema":"https://github.com/citation-style-language/schema/raw/master/csl-citation.json"}</w:instrText>
      </w:r>
      <w:r w:rsidRPr="00B76EF1">
        <w:fldChar w:fldCharType="separate"/>
      </w:r>
      <w:r w:rsidR="00076630" w:rsidRPr="00076630">
        <w:rPr>
          <w:noProof/>
        </w:rPr>
        <w:t>[5]</w:t>
      </w:r>
      <w:r w:rsidRPr="00B76EF1">
        <w:fldChar w:fldCharType="end"/>
      </w:r>
      <w:r w:rsidRPr="00B76EF1">
        <w:fldChar w:fldCharType="begin" w:fldLock="1"/>
      </w:r>
      <w:r w:rsidR="00076630">
        <w:instrText>ADDIN CSL_CITATION {"citationItems":[{"id":"ITEM-1","itemData":{"DOI":"10.5194/gmd-10-4229-2017","abstract":"Forecasts of wind-power production are necessary to facilitate the integration of wind energy into power grids, and these forecasts should incorporate the impact of wind-turbine wakes. This paper focuses on a case study of four diurnal cycles with significant power production, and assesses the skill of the wind farm parameterization (WFP) distributed with the Weather Research and Forecasting (WRF) model version 3.8.1, as well as its sensitivity to model configuration. After validating the simulated ambient flow with observations, we quantify the value of the WFP as it accounts for wake impacts on power production of downwind turbines. We also illustrate with statistical significance that a vertical grid with approximately 12ĝ€m vertical resolution is necessary for reproducing the observed power production. Further, the WFP overestimates wake effects and hence underestimates downwind power production during high wind speed, highly stable, and low turbulence conditions. We also find the WFP performance is independent of the number of wind turbines per model grid cell and the upwind-downwind position of turbines. Rather, the ability of the WFP to predict power production is most dependent on the skill of the WRF model in simulating the ambient wind speed.","author":[{"dropping-particle":"","family":"Lee","given":"Joseph C.Y.","non-dropping-particle":"","parse-names":false,"suffix":""},{"dropping-particle":"","family":"Lundquist","given":"Julie K.","non-dropping-particle":"","parse-names":false,"suffix":""}],"container-title":"Geoscientific Model Development","id":"ITEM-1","issue":"11","issued":{"date-parts":[["2017"]]},"page":"4229-4244","title":"Evaluation of the wind farm parameterization in the Weather Research and Forecasting model (version 3.8.1) with meteorological and turbine power data","type":"article-journal","volume":"10"},"uris":["http://www.mendeley.com/documents/?uuid=f94e079d-4fe7-4867-a5c2-2041d949aee0"]}],"mendeley":{"formattedCitation":"[6]","plainTextFormattedCitation":"[6]","previouslyFormattedCitation":"[41]"},"properties":{"noteIndex":0},"schema":"https://github.com/citation-style-language/schema/raw/master/csl-citation.json"}</w:instrText>
      </w:r>
      <w:r w:rsidRPr="00B76EF1">
        <w:fldChar w:fldCharType="separate"/>
      </w:r>
      <w:r w:rsidR="00076630" w:rsidRPr="00076630">
        <w:rPr>
          <w:noProof/>
        </w:rPr>
        <w:t>[6]</w:t>
      </w:r>
      <w:r w:rsidRPr="00B76EF1">
        <w:fldChar w:fldCharType="end"/>
      </w:r>
      <w:r w:rsidRPr="00B76EF1">
        <w:t>. We use the default value for the correction factor (= 0.25) to the turbulent kinetic energy produced by the turbines. The WRF model domain has a horizontal size of 50 x 50 km</w:t>
      </w:r>
      <w:r w:rsidRPr="00B76EF1">
        <w:rPr>
          <w:vertAlign w:val="superscript"/>
        </w:rPr>
        <w:t>2</w:t>
      </w:r>
      <w:r w:rsidRPr="00B76EF1">
        <w:t xml:space="preserve"> with a uniform grid resolution of 1 km. The vertical dimension is 10 km with a variable, stretching resolution, finer at the bottom (23 levels in the first 1 km) and coarser at the top (37 levels in the remaining 9 km). Here, we consider a wind farm with a set of Vestas V164-9.0MW, one of the largest wind turbines currently available, with a hub height of 130 m, arranged on a uniform grid with spacing of 1000 m. We populate this uniform grid to obtain and study two different installed capacity densities: 9 W/m</w:t>
      </w:r>
      <w:r w:rsidRPr="00B76EF1">
        <w:rPr>
          <w:vertAlign w:val="superscript"/>
        </w:rPr>
        <w:t>2</w:t>
      </w:r>
      <w:r w:rsidRPr="00B76EF1">
        <w:t>, where all the grid cells contain a turbine resulting in an aligned layout with a turbine density of 1 km</w:t>
      </w:r>
      <w:r w:rsidRPr="00B76EF1">
        <w:rPr>
          <w:vertAlign w:val="superscript"/>
        </w:rPr>
        <w:t>-2</w:t>
      </w:r>
      <w:r w:rsidRPr="00B76EF1">
        <w:t>, and 4.5 W/m</w:t>
      </w:r>
      <w:r w:rsidRPr="00B76EF1">
        <w:rPr>
          <w:vertAlign w:val="superscript"/>
        </w:rPr>
        <w:t>2</w:t>
      </w:r>
      <w:r w:rsidRPr="00B76EF1">
        <w:t>, where the grid cells are populated alternatively resulting in a staggered layout with a turbine density of 0.5 km</w:t>
      </w:r>
      <w:r w:rsidRPr="00B76EF1">
        <w:rPr>
          <w:vertAlign w:val="superscript"/>
        </w:rPr>
        <w:t>-2</w:t>
      </w:r>
      <w:r w:rsidRPr="00B76EF1">
        <w:t>. We parametrize this wind farm on the 8 layers intersecting the rotor area in a doubly periodic domain that we use to emulate an infinite wind farm. On this domain, we specify a set of vertically uniform geostrophic wind values and constant Coriolis parameters (</w:t>
      </w:r>
      <m:oMath>
        <m:r>
          <w:rPr>
            <w:rFonts w:ascii="Cambria Math" w:hAnsi="Cambria Math"/>
          </w:rPr>
          <m:t>f</m:t>
        </m:r>
      </m:oMath>
      <w:r w:rsidRPr="00B76EF1">
        <w:t xml:space="preserve">-plane approximation). </w:t>
      </w:r>
      <w:r w:rsidRPr="00B76EF1">
        <w:rPr>
          <w:szCs w:val="24"/>
        </w:rPr>
        <w:t xml:space="preserve">The set of Coriolis parameters is 0.05, 0.55, 1.05, 1.35, and 1.45 </w:t>
      </w:r>
      <w:r w:rsidRPr="00B76EF1">
        <w:rPr>
          <w:rFonts w:ascii="Cambria Math" w:hAnsi="Cambria Math" w:cs="Cambria Math"/>
          <w:szCs w:val="24"/>
        </w:rPr>
        <w:t xml:space="preserve">⋅ </w:t>
      </w:r>
      <w:r w:rsidRPr="00B76EF1">
        <w:rPr>
          <w:szCs w:val="24"/>
        </w:rPr>
        <w:t>10</w:t>
      </w:r>
      <w:r w:rsidRPr="00B76EF1">
        <w:rPr>
          <w:szCs w:val="24"/>
          <w:vertAlign w:val="superscript"/>
        </w:rPr>
        <w:t>-4</w:t>
      </w:r>
      <w:r w:rsidRPr="00B76EF1">
        <w:rPr>
          <w:szCs w:val="24"/>
        </w:rPr>
        <w:t xml:space="preserve"> rad/s</w:t>
      </w:r>
      <w:r w:rsidRPr="00B76EF1">
        <w:rPr>
          <w:szCs w:val="24"/>
          <w:vertAlign w:val="superscript"/>
        </w:rPr>
        <w:t>-1</w:t>
      </w:r>
      <w:r w:rsidRPr="00B76EF1">
        <w:rPr>
          <w:szCs w:val="24"/>
        </w:rPr>
        <w:t>,</w:t>
      </w:r>
      <w:r w:rsidRPr="00B76EF1">
        <w:rPr>
          <w:rFonts w:eastAsiaTheme="minorEastAsia"/>
          <w:iCs/>
          <w:szCs w:val="24"/>
        </w:rPr>
        <w:t xml:space="preserve"> which corresponds to the set of latitudes 2.0, 22.2, 46.1, 67.8, and 83.8° N.</w:t>
      </w:r>
      <w:r w:rsidRPr="00B76EF1">
        <w:t xml:space="preserve"> These settings in the boundary conditions implicitly assume a driving constant pressure-gradient field for each of the considered combinations. The bottom boundary is defined as a sea surface with a roughness length of 10</w:t>
      </w:r>
      <w:r w:rsidRPr="00B76EF1">
        <w:rPr>
          <w:vertAlign w:val="superscript"/>
        </w:rPr>
        <w:t>-4</w:t>
      </w:r>
      <w:r w:rsidRPr="00B76EF1">
        <w:t xml:space="preserve"> m. We use a dry atmosphere with no surface heat, </w:t>
      </w:r>
      <w:proofErr w:type="gramStart"/>
      <w:r w:rsidRPr="00B76EF1">
        <w:t>radiation</w:t>
      </w:r>
      <w:proofErr w:type="gramEnd"/>
      <w:r w:rsidRPr="00B76EF1">
        <w:t xml:space="preserve"> and moisture fluxes. </w:t>
      </w:r>
      <w:r w:rsidRPr="00B76EF1">
        <w:lastRenderedPageBreak/>
        <w:t>The planetary boundary layer physics is parameterized using the Mellor–Yamada–Nakanishi–</w:t>
      </w:r>
      <w:proofErr w:type="spellStart"/>
      <w:r w:rsidRPr="00B76EF1">
        <w:t>Niino</w:t>
      </w:r>
      <w:proofErr w:type="spellEnd"/>
      <w:r w:rsidRPr="00B76EF1">
        <w:t xml:space="preserve"> (MYNN) Level-2.5 model </w:t>
      </w:r>
      <w:r w:rsidRPr="00B76EF1">
        <w:fldChar w:fldCharType="begin" w:fldLock="1"/>
      </w:r>
      <w:r w:rsidR="00076630">
        <w:instrText>ADDIN CSL_CITATION {"citationItems":[{"id":"ITEM-1","itemData":{"DOI":"10.1023/B:BOUN.0000020164.04146.98","abstract":"A computational scheme for an improved Mellor-Yamada (M-Y) Level-3 model with condensation physics is proposed and its performance is examined against large-eddy-simulation data on radiation fog. The improved M-Y model greatly corrects several shortcomings of the original M-Y model: the underestimations of the mixed-layer depth and the magnitude of turbulent kinetic energy, and the discrepancies in the formation and dissipation times of the fog. In addition the improved M-Y model can reproduce the occurrence of Kelvin-Helmholtz instability and periodic oscillations due to its energy cycle. It is shown that the optimization of both the closure constants and the master length scale is required for this improvement. The improved M-Y model has an improvement also in the Level-2.5 version. Although the performance of the Level-2.5 version is not so good as that of the Level-3 version, the former has the advantage of relatively low computational cost and is popularly used in operational weather forecasts. Our computational scheme for the improved M-Y model allows us to switch its hierarchy levels easily according to the purpose.","author":[{"dropping-particle":"","family":"Nakanishi","given":"Mikio","non-dropping-particle":"","parse-names":false,"suffix":""},{"dropping-particle":"","family":"Niino","given":"Hiroshi","non-dropping-particle":"","parse-names":false,"suffix":""}],"container-title":"Boundary-Layer Meteorology","id":"ITEM-1","issue":"1","issued":{"date-parts":[["2004"]]},"page":"1-31","title":"An improved Mellor-Yamada Level-3 model with condensation physics: Its design and verification","type":"article-journal","volume":"112"},"uris":["http://www.mendeley.com/documents/?uuid=ef308907-69a8-46e5-aec1-d27e6fc5b0cd"]}],"mendeley":{"formattedCitation":"[7]","plainTextFormattedCitation":"[7]","previouslyFormattedCitation":"[48]"},"properties":{"noteIndex":0},"schema":"https://github.com/citation-style-language/schema/raw/master/csl-citation.json"}</w:instrText>
      </w:r>
      <w:r w:rsidRPr="00B76EF1">
        <w:fldChar w:fldCharType="separate"/>
      </w:r>
      <w:r w:rsidR="00076630" w:rsidRPr="00076630">
        <w:rPr>
          <w:noProof/>
        </w:rPr>
        <w:t>[7]</w:t>
      </w:r>
      <w:r w:rsidRPr="00B76EF1">
        <w:fldChar w:fldCharType="end"/>
      </w:r>
      <w:r w:rsidRPr="00B76EF1">
        <w:fldChar w:fldCharType="begin" w:fldLock="1"/>
      </w:r>
      <w:r w:rsidR="00076630">
        <w:instrText>ADDIN CSL_CITATION {"citationItems":[{"id":"ITEM-1","itemData":{"DOI":"10.2151/jmsj.87.895","abstract":"An improved Mellor-Yamada (MY) turbulence closure model (MYNN model: Mellor-Yamada-Nakanishi-Niino model) that we have developed is summarized and its performance is demonstrated against a large-eddy simulation (LES) of a convective boundary layer. Unlike the original MY model, the MYNN model considers effects of buoyancy on pressure covariances and effects of stability on the turbulent length scale, with model constants determined from a LES database. One-dimensional simulations of Day 33 of the Wangara field experiment, which was conducted in a flat area of southeastern Australia in 1967, are made by the MY and MYNN models and the results are compared with horizontal-average statistics obtained from a threedimensional LES. The MYNN model improves several weak points of the MY model such as an insuffcient growth of the convective boundary layer, and underestimates of the turbulent kinetic energy and the turbulent length scale; it reproduces fairly well the results of the LES including the vertical distributions of the mean and turbulent quantities. The improved performance of the MYNN model relies mainly on the new formulation of the turbulent length scale that realistically increases with decreasing stability, and partly on the parameterization of the pressure covariances and the expression for stability functions for third-order turbulent fluxes.","author":[{"dropping-particle":"","family":"Nakanishi","given":"Mikio","non-dropping-particle":"","parse-names":false,"suffix":""},{"dropping-particle":"","family":"Niino","given":"Hiroshi","non-dropping-particle":"","parse-names":false,"suffix":""}],"container-title":"Journal of the Meteorological Society of Japan","id":"ITEM-1","issue":"5","issued":{"date-parts":[["2009"]]},"page":"895-912","title":"Development of an improved turbulence closure model for the atmospheric boundary layer","type":"article-journal","volume":"87"},"uris":["http://www.mendeley.com/documents/?uuid=2b623ef6-8c6c-436d-9a7a-f0b83f4f89ba"]}],"mendeley":{"formattedCitation":"[8]","plainTextFormattedCitation":"[8]","previouslyFormattedCitation":"[49]"},"properties":{"noteIndex":0},"schema":"https://github.com/citation-style-language/schema/raw/master/csl-citation.json"}</w:instrText>
      </w:r>
      <w:r w:rsidRPr="00B76EF1">
        <w:fldChar w:fldCharType="separate"/>
      </w:r>
      <w:r w:rsidR="00076630" w:rsidRPr="00076630">
        <w:rPr>
          <w:noProof/>
        </w:rPr>
        <w:t>[8]</w:t>
      </w:r>
      <w:r w:rsidRPr="00B76EF1">
        <w:fldChar w:fldCharType="end"/>
      </w:r>
      <w:r w:rsidRPr="00B76EF1">
        <w:t xml:space="preserve">. Each simulation is run with a time step of 10 s and for a total of 7 days </w:t>
      </w:r>
      <w:proofErr w:type="gramStart"/>
      <w:r w:rsidRPr="00B76EF1">
        <w:t>in order to</w:t>
      </w:r>
      <w:proofErr w:type="gramEnd"/>
      <w:r w:rsidRPr="00B76EF1">
        <w:t xml:space="preserve"> reach stationary conditions. Resulting variables are then averaged horizontally and over the last 12 hours. The power produced by each turbine is calculated with the power curve provided by the manufacturer according to the wind speed at the turbine-containing levels where the turbine is located.</w:t>
      </w:r>
    </w:p>
    <w:p w14:paraId="0855C197" w14:textId="696564B7" w:rsidR="00D53782" w:rsidRDefault="00D53782" w:rsidP="00016754"/>
    <w:p w14:paraId="71D5B930" w14:textId="3018EF04" w:rsidR="00076630" w:rsidRDefault="00076630" w:rsidP="00076630">
      <w:pPr>
        <w:pStyle w:val="Heading1"/>
      </w:pPr>
      <w:r>
        <w:t>References</w:t>
      </w:r>
    </w:p>
    <w:p w14:paraId="7483E495" w14:textId="2F34895F" w:rsidR="00076630" w:rsidRPr="00076630" w:rsidRDefault="00076630" w:rsidP="00076630">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076630">
        <w:rPr>
          <w:noProof/>
          <w:szCs w:val="24"/>
        </w:rPr>
        <w:t>[1]</w:t>
      </w:r>
      <w:r w:rsidRPr="00076630">
        <w:rPr>
          <w:noProof/>
          <w:szCs w:val="24"/>
        </w:rPr>
        <w:tab/>
        <w:t xml:space="preserve">J. G. Powers </w:t>
      </w:r>
      <w:r w:rsidRPr="00076630">
        <w:rPr>
          <w:i/>
          <w:iCs/>
          <w:noProof/>
          <w:szCs w:val="24"/>
        </w:rPr>
        <w:t>et al.</w:t>
      </w:r>
      <w:r w:rsidRPr="00076630">
        <w:rPr>
          <w:noProof/>
          <w:szCs w:val="24"/>
        </w:rPr>
        <w:t xml:space="preserve">, “The weather research and forecasting model: Overview, system efforts, and future directions,” </w:t>
      </w:r>
      <w:r w:rsidRPr="00076630">
        <w:rPr>
          <w:i/>
          <w:iCs/>
          <w:noProof/>
          <w:szCs w:val="24"/>
        </w:rPr>
        <w:t>Bull. Am. Meteorol. Soc.</w:t>
      </w:r>
      <w:r w:rsidRPr="00076630">
        <w:rPr>
          <w:noProof/>
          <w:szCs w:val="24"/>
        </w:rPr>
        <w:t>, vol. 98, no. 8, pp. 1717–1737, 2017.</w:t>
      </w:r>
    </w:p>
    <w:p w14:paraId="02E52BB5"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[2]</w:t>
      </w:r>
      <w:r w:rsidRPr="00076630">
        <w:rPr>
          <w:noProof/>
          <w:szCs w:val="24"/>
        </w:rPr>
        <w:tab/>
        <w:t xml:space="preserve">W. C. Skamarock </w:t>
      </w:r>
      <w:r w:rsidRPr="00076630">
        <w:rPr>
          <w:i/>
          <w:iCs/>
          <w:noProof/>
          <w:szCs w:val="24"/>
        </w:rPr>
        <w:t>et al.</w:t>
      </w:r>
      <w:r w:rsidRPr="00076630">
        <w:rPr>
          <w:noProof/>
          <w:szCs w:val="24"/>
        </w:rPr>
        <w:t>, “A Description of the Advanced Research WRF Version 4,” 2019.</w:t>
      </w:r>
    </w:p>
    <w:p w14:paraId="2CCA70BC"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[3]</w:t>
      </w:r>
      <w:r w:rsidRPr="00076630">
        <w:rPr>
          <w:noProof/>
          <w:szCs w:val="24"/>
        </w:rPr>
        <w:tab/>
        <w:t>“WRF Version 4.2.1,” 2020. [Online]. Available: https://github.com/wrf-model/WRF/releases/tag/v4.2.1.</w:t>
      </w:r>
    </w:p>
    <w:p w14:paraId="6D5395B1"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[4]</w:t>
      </w:r>
      <w:r w:rsidRPr="00076630">
        <w:rPr>
          <w:noProof/>
          <w:szCs w:val="24"/>
        </w:rPr>
        <w:tab/>
        <w:t xml:space="preserve">A. C. Fitch </w:t>
      </w:r>
      <w:r w:rsidRPr="00076630">
        <w:rPr>
          <w:i/>
          <w:iCs/>
          <w:noProof/>
          <w:szCs w:val="24"/>
        </w:rPr>
        <w:t>et al.</w:t>
      </w:r>
      <w:r w:rsidRPr="00076630">
        <w:rPr>
          <w:noProof/>
          <w:szCs w:val="24"/>
        </w:rPr>
        <w:t xml:space="preserve">, “Local and mesoscale impacts of wind farms as parameterized in a mesoscale NWP model,” </w:t>
      </w:r>
      <w:r w:rsidRPr="00076630">
        <w:rPr>
          <w:i/>
          <w:iCs/>
          <w:noProof/>
          <w:szCs w:val="24"/>
        </w:rPr>
        <w:t>Mon. Weather Rev.</w:t>
      </w:r>
      <w:r w:rsidRPr="00076630">
        <w:rPr>
          <w:noProof/>
          <w:szCs w:val="24"/>
        </w:rPr>
        <w:t>, vol. 140, no. 9, pp. 3017–3038, 2012.</w:t>
      </w:r>
    </w:p>
    <w:p w14:paraId="3AA29D63"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[5]</w:t>
      </w:r>
      <w:r w:rsidRPr="00076630">
        <w:rPr>
          <w:noProof/>
          <w:szCs w:val="24"/>
        </w:rPr>
        <w:tab/>
        <w:t xml:space="preserve">A. C. Fitch, “Notes on using the mesoscale wind farm parameterization of Fitch et al. (2012) in WRF,” </w:t>
      </w:r>
      <w:r w:rsidRPr="00076630">
        <w:rPr>
          <w:i/>
          <w:iCs/>
          <w:noProof/>
          <w:szCs w:val="24"/>
        </w:rPr>
        <w:t>Wind Energy</w:t>
      </w:r>
      <w:r w:rsidRPr="00076630">
        <w:rPr>
          <w:noProof/>
          <w:szCs w:val="24"/>
        </w:rPr>
        <w:t>, vol. 19, no. 9, pp. 1757–1758, 2016.</w:t>
      </w:r>
    </w:p>
    <w:p w14:paraId="0B7CC2FF"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[6]</w:t>
      </w:r>
      <w:r w:rsidRPr="00076630">
        <w:rPr>
          <w:noProof/>
          <w:szCs w:val="24"/>
        </w:rPr>
        <w:tab/>
        <w:t xml:space="preserve">J. C. Y. Lee and J. K. Lundquist, “Evaluation of the wind farm parameterization in the Weather Research and Forecasting model (version 3.8.1) with meteorological and turbine power data,” </w:t>
      </w:r>
      <w:r w:rsidRPr="00076630">
        <w:rPr>
          <w:i/>
          <w:iCs/>
          <w:noProof/>
          <w:szCs w:val="24"/>
        </w:rPr>
        <w:t>Geosci. Model Dev.</w:t>
      </w:r>
      <w:r w:rsidRPr="00076630">
        <w:rPr>
          <w:noProof/>
          <w:szCs w:val="24"/>
        </w:rPr>
        <w:t>, vol. 10, no. 11, pp. 4229–4244, 2017.</w:t>
      </w:r>
    </w:p>
    <w:p w14:paraId="4C5176EB" w14:textId="77777777" w:rsidR="00076630" w:rsidRPr="00076630" w:rsidRDefault="00076630" w:rsidP="00076630">
      <w:pPr>
        <w:widowControl w:val="0"/>
        <w:autoSpaceDE w:val="0"/>
        <w:autoSpaceDN w:val="0"/>
        <w:adjustRightInd w:val="0"/>
        <w:ind w:left="640" w:hanging="640"/>
        <w:rPr>
          <w:noProof/>
          <w:szCs w:val="24"/>
        </w:rPr>
      </w:pPr>
      <w:r w:rsidRPr="00076630">
        <w:rPr>
          <w:noProof/>
          <w:szCs w:val="24"/>
        </w:rPr>
        <w:t>[7]</w:t>
      </w:r>
      <w:r w:rsidRPr="00076630">
        <w:rPr>
          <w:noProof/>
          <w:szCs w:val="24"/>
        </w:rPr>
        <w:tab/>
        <w:t xml:space="preserve">M. Nakanishi and H. Niino, “An improved Mellor-Yamada Level-3 model with </w:t>
      </w:r>
      <w:r w:rsidRPr="00076630">
        <w:rPr>
          <w:noProof/>
          <w:szCs w:val="24"/>
        </w:rPr>
        <w:lastRenderedPageBreak/>
        <w:t xml:space="preserve">condensation physics: Its design and verification,” </w:t>
      </w:r>
      <w:r w:rsidRPr="00076630">
        <w:rPr>
          <w:i/>
          <w:iCs/>
          <w:noProof/>
          <w:szCs w:val="24"/>
        </w:rPr>
        <w:t>Boundary-Layer Meteorol.</w:t>
      </w:r>
      <w:r w:rsidRPr="00076630">
        <w:rPr>
          <w:noProof/>
          <w:szCs w:val="24"/>
        </w:rPr>
        <w:t>, vol. 112, no. 1, pp. 1–31, 2004.</w:t>
      </w:r>
    </w:p>
    <w:p w14:paraId="6C4BFDBE" w14:textId="77777777" w:rsidR="00076630" w:rsidRPr="00076630" w:rsidRDefault="00076630" w:rsidP="00076630">
      <w:pPr>
        <w:widowControl w:val="0"/>
        <w:autoSpaceDE w:val="0"/>
        <w:autoSpaceDN w:val="0"/>
        <w:adjustRightInd w:val="0"/>
        <w:ind w:left="640" w:hanging="640"/>
        <w:rPr>
          <w:noProof/>
        </w:rPr>
      </w:pPr>
      <w:r w:rsidRPr="00076630">
        <w:rPr>
          <w:noProof/>
          <w:szCs w:val="24"/>
        </w:rPr>
        <w:t>[8]</w:t>
      </w:r>
      <w:r w:rsidRPr="00076630">
        <w:rPr>
          <w:noProof/>
          <w:szCs w:val="24"/>
        </w:rPr>
        <w:tab/>
        <w:t xml:space="preserve">M. Nakanishi and H. Niino, “Development of an improved turbulence closure model for the atmospheric boundary layer,” </w:t>
      </w:r>
      <w:r w:rsidRPr="00076630">
        <w:rPr>
          <w:i/>
          <w:iCs/>
          <w:noProof/>
          <w:szCs w:val="24"/>
        </w:rPr>
        <w:t>J. Meteorol. Soc. Japan</w:t>
      </w:r>
      <w:r w:rsidRPr="00076630">
        <w:rPr>
          <w:noProof/>
          <w:szCs w:val="24"/>
        </w:rPr>
        <w:t>, vol. 87, no. 5, pp. 895–912, 2009.</w:t>
      </w:r>
    </w:p>
    <w:p w14:paraId="47963B5A" w14:textId="77E1DEFD" w:rsidR="00076630" w:rsidRDefault="00076630" w:rsidP="00016754">
      <w:r>
        <w:fldChar w:fldCharType="end"/>
      </w:r>
    </w:p>
    <w:sectPr w:rsidR="00076630" w:rsidSect="00331E5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6AF2B" w14:textId="77777777" w:rsidR="003D7B37" w:rsidRDefault="003D7B37" w:rsidP="00016754">
      <w:r>
        <w:separator/>
      </w:r>
    </w:p>
    <w:p w14:paraId="377AF1CB" w14:textId="77777777" w:rsidR="003D7B37" w:rsidRDefault="003D7B37" w:rsidP="00016754"/>
  </w:endnote>
  <w:endnote w:type="continuationSeparator" w:id="0">
    <w:p w14:paraId="068B0D51" w14:textId="77777777" w:rsidR="003D7B37" w:rsidRDefault="003D7B37" w:rsidP="00016754">
      <w:r>
        <w:continuationSeparator/>
      </w:r>
    </w:p>
    <w:p w14:paraId="1F8A9839" w14:textId="77777777" w:rsidR="003D7B37" w:rsidRDefault="003D7B37" w:rsidP="00016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8-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332275"/>
      <w:docPartObj>
        <w:docPartGallery w:val="Page Numbers (Bottom of Page)"/>
        <w:docPartUnique/>
      </w:docPartObj>
    </w:sdtPr>
    <w:sdtEndPr>
      <w:rPr>
        <w:noProof/>
      </w:rPr>
    </w:sdtEndPr>
    <w:sdtContent>
      <w:p w14:paraId="73375D28" w14:textId="7B9C6C59" w:rsidR="00257493" w:rsidRDefault="00257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5A38A6" w14:textId="77777777" w:rsidR="00257493" w:rsidRDefault="00257493" w:rsidP="000167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AE7DC" w14:textId="77777777" w:rsidR="003D7B37" w:rsidRDefault="003D7B37" w:rsidP="00016754">
      <w:r>
        <w:separator/>
      </w:r>
    </w:p>
    <w:p w14:paraId="4F2DC1DB" w14:textId="77777777" w:rsidR="003D7B37" w:rsidRDefault="003D7B37" w:rsidP="00016754"/>
  </w:footnote>
  <w:footnote w:type="continuationSeparator" w:id="0">
    <w:p w14:paraId="344AD98C" w14:textId="77777777" w:rsidR="003D7B37" w:rsidRDefault="003D7B37" w:rsidP="00016754">
      <w:r>
        <w:continuationSeparator/>
      </w:r>
    </w:p>
    <w:p w14:paraId="36889133" w14:textId="77777777" w:rsidR="003D7B37" w:rsidRDefault="003D7B37" w:rsidP="000167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70EF8"/>
    <w:multiLevelType w:val="hybridMultilevel"/>
    <w:tmpl w:val="3310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6792"/>
    <w:multiLevelType w:val="hybridMultilevel"/>
    <w:tmpl w:val="255207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E3"/>
    <w:rsid w:val="00001784"/>
    <w:rsid w:val="00001C11"/>
    <w:rsid w:val="0000263A"/>
    <w:rsid w:val="0000561D"/>
    <w:rsid w:val="00013744"/>
    <w:rsid w:val="000142A6"/>
    <w:rsid w:val="00016754"/>
    <w:rsid w:val="00016E14"/>
    <w:rsid w:val="00016F93"/>
    <w:rsid w:val="00020134"/>
    <w:rsid w:val="000233BF"/>
    <w:rsid w:val="00024667"/>
    <w:rsid w:val="00024A66"/>
    <w:rsid w:val="0003721A"/>
    <w:rsid w:val="00043AC6"/>
    <w:rsid w:val="00044238"/>
    <w:rsid w:val="00056B4A"/>
    <w:rsid w:val="00056B96"/>
    <w:rsid w:val="00064328"/>
    <w:rsid w:val="00064E8B"/>
    <w:rsid w:val="00070FA9"/>
    <w:rsid w:val="00071E83"/>
    <w:rsid w:val="00072FF1"/>
    <w:rsid w:val="00075C60"/>
    <w:rsid w:val="00076630"/>
    <w:rsid w:val="0007799B"/>
    <w:rsid w:val="000838B3"/>
    <w:rsid w:val="000838DD"/>
    <w:rsid w:val="0008600B"/>
    <w:rsid w:val="00090924"/>
    <w:rsid w:val="00093DD3"/>
    <w:rsid w:val="00097767"/>
    <w:rsid w:val="000A47B7"/>
    <w:rsid w:val="000A4C0D"/>
    <w:rsid w:val="000A5A6A"/>
    <w:rsid w:val="000A6AEB"/>
    <w:rsid w:val="000A7C88"/>
    <w:rsid w:val="000B553C"/>
    <w:rsid w:val="000B5C6F"/>
    <w:rsid w:val="000B62D6"/>
    <w:rsid w:val="000C6AE5"/>
    <w:rsid w:val="000D174E"/>
    <w:rsid w:val="000D5412"/>
    <w:rsid w:val="000D76BB"/>
    <w:rsid w:val="000E2649"/>
    <w:rsid w:val="000E2DF3"/>
    <w:rsid w:val="000E4707"/>
    <w:rsid w:val="000E6134"/>
    <w:rsid w:val="000E6658"/>
    <w:rsid w:val="000F3A67"/>
    <w:rsid w:val="000F5891"/>
    <w:rsid w:val="00101749"/>
    <w:rsid w:val="00110FE9"/>
    <w:rsid w:val="0012257D"/>
    <w:rsid w:val="001225B5"/>
    <w:rsid w:val="001237D3"/>
    <w:rsid w:val="00124556"/>
    <w:rsid w:val="0013035E"/>
    <w:rsid w:val="00130EC4"/>
    <w:rsid w:val="00137725"/>
    <w:rsid w:val="001421C4"/>
    <w:rsid w:val="001533AE"/>
    <w:rsid w:val="00153D2A"/>
    <w:rsid w:val="001657EF"/>
    <w:rsid w:val="0016761F"/>
    <w:rsid w:val="00173C0F"/>
    <w:rsid w:val="0017494C"/>
    <w:rsid w:val="00180619"/>
    <w:rsid w:val="00193C18"/>
    <w:rsid w:val="001A3049"/>
    <w:rsid w:val="001A7E98"/>
    <w:rsid w:val="001B20F4"/>
    <w:rsid w:val="001B24E9"/>
    <w:rsid w:val="001B2820"/>
    <w:rsid w:val="001C11A9"/>
    <w:rsid w:val="001C5934"/>
    <w:rsid w:val="001D671B"/>
    <w:rsid w:val="001D6896"/>
    <w:rsid w:val="001D7C70"/>
    <w:rsid w:val="001E4953"/>
    <w:rsid w:val="001F5400"/>
    <w:rsid w:val="001F686C"/>
    <w:rsid w:val="00203550"/>
    <w:rsid w:val="00204F16"/>
    <w:rsid w:val="0022158B"/>
    <w:rsid w:val="0022176A"/>
    <w:rsid w:val="00223A3D"/>
    <w:rsid w:val="00225B4E"/>
    <w:rsid w:val="002273BD"/>
    <w:rsid w:val="002310F7"/>
    <w:rsid w:val="00233227"/>
    <w:rsid w:val="00235C5E"/>
    <w:rsid w:val="00237050"/>
    <w:rsid w:val="00237F15"/>
    <w:rsid w:val="0024434F"/>
    <w:rsid w:val="00244369"/>
    <w:rsid w:val="00251A32"/>
    <w:rsid w:val="00255C3A"/>
    <w:rsid w:val="00257493"/>
    <w:rsid w:val="00257D24"/>
    <w:rsid w:val="00260120"/>
    <w:rsid w:val="00260B86"/>
    <w:rsid w:val="00265B84"/>
    <w:rsid w:val="00265DE2"/>
    <w:rsid w:val="0026671D"/>
    <w:rsid w:val="00267424"/>
    <w:rsid w:val="00267518"/>
    <w:rsid w:val="00271AC4"/>
    <w:rsid w:val="00272D39"/>
    <w:rsid w:val="002761BD"/>
    <w:rsid w:val="00291E39"/>
    <w:rsid w:val="002A056B"/>
    <w:rsid w:val="002A0615"/>
    <w:rsid w:val="002A59A7"/>
    <w:rsid w:val="002A7F4B"/>
    <w:rsid w:val="002B55F5"/>
    <w:rsid w:val="002C28F2"/>
    <w:rsid w:val="002C4D4C"/>
    <w:rsid w:val="002C623B"/>
    <w:rsid w:val="002C6577"/>
    <w:rsid w:val="002E09D0"/>
    <w:rsid w:val="002E42FE"/>
    <w:rsid w:val="002F127F"/>
    <w:rsid w:val="002F3470"/>
    <w:rsid w:val="003003BB"/>
    <w:rsid w:val="003078B3"/>
    <w:rsid w:val="00310C34"/>
    <w:rsid w:val="0032081A"/>
    <w:rsid w:val="00326484"/>
    <w:rsid w:val="00326F8F"/>
    <w:rsid w:val="0032718A"/>
    <w:rsid w:val="00331E52"/>
    <w:rsid w:val="003344F2"/>
    <w:rsid w:val="003362A5"/>
    <w:rsid w:val="00343C32"/>
    <w:rsid w:val="00344D48"/>
    <w:rsid w:val="003530D4"/>
    <w:rsid w:val="00354EF4"/>
    <w:rsid w:val="00357D09"/>
    <w:rsid w:val="00361062"/>
    <w:rsid w:val="00361086"/>
    <w:rsid w:val="0036295E"/>
    <w:rsid w:val="003700E2"/>
    <w:rsid w:val="00370419"/>
    <w:rsid w:val="00371A87"/>
    <w:rsid w:val="00371D54"/>
    <w:rsid w:val="00375BFC"/>
    <w:rsid w:val="00382C8A"/>
    <w:rsid w:val="0038464E"/>
    <w:rsid w:val="003A46D7"/>
    <w:rsid w:val="003A527D"/>
    <w:rsid w:val="003A6058"/>
    <w:rsid w:val="003B629B"/>
    <w:rsid w:val="003B683A"/>
    <w:rsid w:val="003C2F1C"/>
    <w:rsid w:val="003D154C"/>
    <w:rsid w:val="003D200F"/>
    <w:rsid w:val="003D3A6A"/>
    <w:rsid w:val="003D6EF6"/>
    <w:rsid w:val="003D7B37"/>
    <w:rsid w:val="003E0705"/>
    <w:rsid w:val="003E3413"/>
    <w:rsid w:val="003E3788"/>
    <w:rsid w:val="003E597C"/>
    <w:rsid w:val="003E74C8"/>
    <w:rsid w:val="003F031F"/>
    <w:rsid w:val="003F0648"/>
    <w:rsid w:val="003F28B8"/>
    <w:rsid w:val="003F2E17"/>
    <w:rsid w:val="00401187"/>
    <w:rsid w:val="004022A3"/>
    <w:rsid w:val="004104B0"/>
    <w:rsid w:val="004107B3"/>
    <w:rsid w:val="00413711"/>
    <w:rsid w:val="00413CAC"/>
    <w:rsid w:val="0041614D"/>
    <w:rsid w:val="004247A6"/>
    <w:rsid w:val="00424AD9"/>
    <w:rsid w:val="00426865"/>
    <w:rsid w:val="00430BD1"/>
    <w:rsid w:val="00437A19"/>
    <w:rsid w:val="00441D61"/>
    <w:rsid w:val="004457E0"/>
    <w:rsid w:val="00445E5D"/>
    <w:rsid w:val="00454F8B"/>
    <w:rsid w:val="0045641C"/>
    <w:rsid w:val="004570C5"/>
    <w:rsid w:val="0046101A"/>
    <w:rsid w:val="0046191A"/>
    <w:rsid w:val="00466225"/>
    <w:rsid w:val="00467B67"/>
    <w:rsid w:val="00467F34"/>
    <w:rsid w:val="00471A05"/>
    <w:rsid w:val="004737DD"/>
    <w:rsid w:val="00474C1F"/>
    <w:rsid w:val="00477DD5"/>
    <w:rsid w:val="00487856"/>
    <w:rsid w:val="004878CD"/>
    <w:rsid w:val="004921C6"/>
    <w:rsid w:val="004954CC"/>
    <w:rsid w:val="00496671"/>
    <w:rsid w:val="004B67E7"/>
    <w:rsid w:val="004C12AC"/>
    <w:rsid w:val="004C191D"/>
    <w:rsid w:val="004D20C8"/>
    <w:rsid w:val="004E0211"/>
    <w:rsid w:val="004E319C"/>
    <w:rsid w:val="004E7129"/>
    <w:rsid w:val="004F0C26"/>
    <w:rsid w:val="004F733D"/>
    <w:rsid w:val="005018C1"/>
    <w:rsid w:val="00506075"/>
    <w:rsid w:val="00511DAD"/>
    <w:rsid w:val="00520040"/>
    <w:rsid w:val="00520A60"/>
    <w:rsid w:val="0053007E"/>
    <w:rsid w:val="00535EFC"/>
    <w:rsid w:val="00536D62"/>
    <w:rsid w:val="0054355A"/>
    <w:rsid w:val="005441E1"/>
    <w:rsid w:val="005515A3"/>
    <w:rsid w:val="00552163"/>
    <w:rsid w:val="00554AE0"/>
    <w:rsid w:val="00557F27"/>
    <w:rsid w:val="00562780"/>
    <w:rsid w:val="0056509E"/>
    <w:rsid w:val="00566DD4"/>
    <w:rsid w:val="005738C7"/>
    <w:rsid w:val="00583E6A"/>
    <w:rsid w:val="0058620A"/>
    <w:rsid w:val="005939B2"/>
    <w:rsid w:val="005941E8"/>
    <w:rsid w:val="00597AE0"/>
    <w:rsid w:val="005A0782"/>
    <w:rsid w:val="005B67C7"/>
    <w:rsid w:val="005B6B08"/>
    <w:rsid w:val="005C086F"/>
    <w:rsid w:val="005C0FBE"/>
    <w:rsid w:val="005C1081"/>
    <w:rsid w:val="005C1317"/>
    <w:rsid w:val="005C16F7"/>
    <w:rsid w:val="005C1A1F"/>
    <w:rsid w:val="005C2292"/>
    <w:rsid w:val="005C31A4"/>
    <w:rsid w:val="005C6C6D"/>
    <w:rsid w:val="005C6F41"/>
    <w:rsid w:val="005C7164"/>
    <w:rsid w:val="005C77A0"/>
    <w:rsid w:val="005D1324"/>
    <w:rsid w:val="005D1691"/>
    <w:rsid w:val="005D27CC"/>
    <w:rsid w:val="005E3968"/>
    <w:rsid w:val="005F30C8"/>
    <w:rsid w:val="005F3102"/>
    <w:rsid w:val="005F4588"/>
    <w:rsid w:val="005F532D"/>
    <w:rsid w:val="005F5E45"/>
    <w:rsid w:val="005F7839"/>
    <w:rsid w:val="0060138D"/>
    <w:rsid w:val="00613BBA"/>
    <w:rsid w:val="006238D3"/>
    <w:rsid w:val="00623A57"/>
    <w:rsid w:val="00625F33"/>
    <w:rsid w:val="006274D8"/>
    <w:rsid w:val="00631E75"/>
    <w:rsid w:val="006322DC"/>
    <w:rsid w:val="00633A93"/>
    <w:rsid w:val="0065068F"/>
    <w:rsid w:val="0065526D"/>
    <w:rsid w:val="00660994"/>
    <w:rsid w:val="00662F08"/>
    <w:rsid w:val="00664BCB"/>
    <w:rsid w:val="00665577"/>
    <w:rsid w:val="0066596D"/>
    <w:rsid w:val="006852AE"/>
    <w:rsid w:val="006863B7"/>
    <w:rsid w:val="00691413"/>
    <w:rsid w:val="006938AB"/>
    <w:rsid w:val="006A05A7"/>
    <w:rsid w:val="006A3F9F"/>
    <w:rsid w:val="006A493B"/>
    <w:rsid w:val="006B27C6"/>
    <w:rsid w:val="006B477D"/>
    <w:rsid w:val="006B501D"/>
    <w:rsid w:val="006C08BD"/>
    <w:rsid w:val="006C3DA8"/>
    <w:rsid w:val="006E0182"/>
    <w:rsid w:val="006F3515"/>
    <w:rsid w:val="00703EE9"/>
    <w:rsid w:val="00704694"/>
    <w:rsid w:val="00707707"/>
    <w:rsid w:val="007078CA"/>
    <w:rsid w:val="007116A1"/>
    <w:rsid w:val="00721912"/>
    <w:rsid w:val="00723827"/>
    <w:rsid w:val="00724316"/>
    <w:rsid w:val="007261A1"/>
    <w:rsid w:val="0072659A"/>
    <w:rsid w:val="007277DD"/>
    <w:rsid w:val="0073587A"/>
    <w:rsid w:val="00744DCD"/>
    <w:rsid w:val="00753B6B"/>
    <w:rsid w:val="007607B4"/>
    <w:rsid w:val="0076170F"/>
    <w:rsid w:val="00763638"/>
    <w:rsid w:val="0076458F"/>
    <w:rsid w:val="00764A21"/>
    <w:rsid w:val="00764B2B"/>
    <w:rsid w:val="00766498"/>
    <w:rsid w:val="00771169"/>
    <w:rsid w:val="007716EE"/>
    <w:rsid w:val="0077373F"/>
    <w:rsid w:val="00780444"/>
    <w:rsid w:val="00781088"/>
    <w:rsid w:val="007865B1"/>
    <w:rsid w:val="00791689"/>
    <w:rsid w:val="00791B6C"/>
    <w:rsid w:val="007949BD"/>
    <w:rsid w:val="00796FA4"/>
    <w:rsid w:val="007A0D63"/>
    <w:rsid w:val="007A7CD2"/>
    <w:rsid w:val="007B0AB5"/>
    <w:rsid w:val="007B57B7"/>
    <w:rsid w:val="007B5AE6"/>
    <w:rsid w:val="007C37DB"/>
    <w:rsid w:val="007C4E4C"/>
    <w:rsid w:val="007D4153"/>
    <w:rsid w:val="007E2AB1"/>
    <w:rsid w:val="007E494A"/>
    <w:rsid w:val="007F2319"/>
    <w:rsid w:val="007F337A"/>
    <w:rsid w:val="007F6FE7"/>
    <w:rsid w:val="008002E3"/>
    <w:rsid w:val="00800700"/>
    <w:rsid w:val="008042AF"/>
    <w:rsid w:val="00805738"/>
    <w:rsid w:val="00810F24"/>
    <w:rsid w:val="00810FCD"/>
    <w:rsid w:val="00814D7C"/>
    <w:rsid w:val="00821D0C"/>
    <w:rsid w:val="00822874"/>
    <w:rsid w:val="008255A7"/>
    <w:rsid w:val="00830613"/>
    <w:rsid w:val="008343CB"/>
    <w:rsid w:val="00834BE2"/>
    <w:rsid w:val="008404B7"/>
    <w:rsid w:val="00841759"/>
    <w:rsid w:val="00847AE5"/>
    <w:rsid w:val="00847C59"/>
    <w:rsid w:val="00850AD4"/>
    <w:rsid w:val="0085166A"/>
    <w:rsid w:val="00852D60"/>
    <w:rsid w:val="00861DB5"/>
    <w:rsid w:val="008633DD"/>
    <w:rsid w:val="008642AC"/>
    <w:rsid w:val="00867436"/>
    <w:rsid w:val="008676A5"/>
    <w:rsid w:val="008728E8"/>
    <w:rsid w:val="00876166"/>
    <w:rsid w:val="00876A1E"/>
    <w:rsid w:val="00881D25"/>
    <w:rsid w:val="00882075"/>
    <w:rsid w:val="00884956"/>
    <w:rsid w:val="00890C35"/>
    <w:rsid w:val="008928EA"/>
    <w:rsid w:val="00894ABF"/>
    <w:rsid w:val="00897845"/>
    <w:rsid w:val="008B0052"/>
    <w:rsid w:val="008B42B8"/>
    <w:rsid w:val="008B60AC"/>
    <w:rsid w:val="008B620A"/>
    <w:rsid w:val="008B69CE"/>
    <w:rsid w:val="008B7245"/>
    <w:rsid w:val="008C0E7B"/>
    <w:rsid w:val="008C1D88"/>
    <w:rsid w:val="008C1DF1"/>
    <w:rsid w:val="008C581C"/>
    <w:rsid w:val="008C5E42"/>
    <w:rsid w:val="008C658F"/>
    <w:rsid w:val="008D5C5C"/>
    <w:rsid w:val="008D6244"/>
    <w:rsid w:val="008D6DC7"/>
    <w:rsid w:val="008D72AD"/>
    <w:rsid w:val="008E12C6"/>
    <w:rsid w:val="008E22D7"/>
    <w:rsid w:val="008E3019"/>
    <w:rsid w:val="008F2060"/>
    <w:rsid w:val="008F2DA2"/>
    <w:rsid w:val="008F570E"/>
    <w:rsid w:val="008F68FB"/>
    <w:rsid w:val="008F7F5C"/>
    <w:rsid w:val="00901098"/>
    <w:rsid w:val="00907B8B"/>
    <w:rsid w:val="00912110"/>
    <w:rsid w:val="00917D36"/>
    <w:rsid w:val="009227DE"/>
    <w:rsid w:val="0092453B"/>
    <w:rsid w:val="00926795"/>
    <w:rsid w:val="009300EF"/>
    <w:rsid w:val="00952C30"/>
    <w:rsid w:val="00954BE6"/>
    <w:rsid w:val="00963987"/>
    <w:rsid w:val="00966B3C"/>
    <w:rsid w:val="0096738F"/>
    <w:rsid w:val="00967DD7"/>
    <w:rsid w:val="0097388B"/>
    <w:rsid w:val="009747A3"/>
    <w:rsid w:val="00974EA6"/>
    <w:rsid w:val="00981B71"/>
    <w:rsid w:val="009830C7"/>
    <w:rsid w:val="00987716"/>
    <w:rsid w:val="009900B2"/>
    <w:rsid w:val="00990D24"/>
    <w:rsid w:val="009963A4"/>
    <w:rsid w:val="00996F4D"/>
    <w:rsid w:val="009A31D3"/>
    <w:rsid w:val="009A621A"/>
    <w:rsid w:val="009B1F53"/>
    <w:rsid w:val="009B29D4"/>
    <w:rsid w:val="009B45FC"/>
    <w:rsid w:val="009C524A"/>
    <w:rsid w:val="009C52DB"/>
    <w:rsid w:val="009D05AF"/>
    <w:rsid w:val="009D19C0"/>
    <w:rsid w:val="009E3054"/>
    <w:rsid w:val="009F13ED"/>
    <w:rsid w:val="009F376B"/>
    <w:rsid w:val="009F518D"/>
    <w:rsid w:val="00A017E1"/>
    <w:rsid w:val="00A05492"/>
    <w:rsid w:val="00A0596F"/>
    <w:rsid w:val="00A144BE"/>
    <w:rsid w:val="00A225AD"/>
    <w:rsid w:val="00A3352B"/>
    <w:rsid w:val="00A348D6"/>
    <w:rsid w:val="00A34C3F"/>
    <w:rsid w:val="00A377B8"/>
    <w:rsid w:val="00A4159E"/>
    <w:rsid w:val="00A53826"/>
    <w:rsid w:val="00A615B9"/>
    <w:rsid w:val="00A653A8"/>
    <w:rsid w:val="00A679B6"/>
    <w:rsid w:val="00A744C2"/>
    <w:rsid w:val="00A80F13"/>
    <w:rsid w:val="00A910D8"/>
    <w:rsid w:val="00A925DE"/>
    <w:rsid w:val="00A9332A"/>
    <w:rsid w:val="00A96941"/>
    <w:rsid w:val="00A97CCF"/>
    <w:rsid w:val="00AA4907"/>
    <w:rsid w:val="00AA5F0E"/>
    <w:rsid w:val="00AB0B8B"/>
    <w:rsid w:val="00AB2EA0"/>
    <w:rsid w:val="00AB47A9"/>
    <w:rsid w:val="00AB4C32"/>
    <w:rsid w:val="00AB5B5E"/>
    <w:rsid w:val="00AB6A3B"/>
    <w:rsid w:val="00AB71A1"/>
    <w:rsid w:val="00AC048D"/>
    <w:rsid w:val="00AC66EC"/>
    <w:rsid w:val="00AC6FB7"/>
    <w:rsid w:val="00AD03B4"/>
    <w:rsid w:val="00AD38EF"/>
    <w:rsid w:val="00AD6B0A"/>
    <w:rsid w:val="00AD7F30"/>
    <w:rsid w:val="00AE0C0A"/>
    <w:rsid w:val="00AE3890"/>
    <w:rsid w:val="00AE3EF1"/>
    <w:rsid w:val="00AE6264"/>
    <w:rsid w:val="00B03F1D"/>
    <w:rsid w:val="00B0751C"/>
    <w:rsid w:val="00B10A02"/>
    <w:rsid w:val="00B11BAD"/>
    <w:rsid w:val="00B22A51"/>
    <w:rsid w:val="00B2705F"/>
    <w:rsid w:val="00B30032"/>
    <w:rsid w:val="00B41511"/>
    <w:rsid w:val="00B45DFE"/>
    <w:rsid w:val="00B514C8"/>
    <w:rsid w:val="00B51D8A"/>
    <w:rsid w:val="00B56669"/>
    <w:rsid w:val="00B56C9E"/>
    <w:rsid w:val="00B6010F"/>
    <w:rsid w:val="00B636AF"/>
    <w:rsid w:val="00B74357"/>
    <w:rsid w:val="00B76EF1"/>
    <w:rsid w:val="00B779E0"/>
    <w:rsid w:val="00B803A2"/>
    <w:rsid w:val="00B838B6"/>
    <w:rsid w:val="00B84637"/>
    <w:rsid w:val="00B86044"/>
    <w:rsid w:val="00B8620A"/>
    <w:rsid w:val="00B90373"/>
    <w:rsid w:val="00B92D5B"/>
    <w:rsid w:val="00B96039"/>
    <w:rsid w:val="00BA21A4"/>
    <w:rsid w:val="00BA2FDC"/>
    <w:rsid w:val="00BA7E65"/>
    <w:rsid w:val="00BB36A7"/>
    <w:rsid w:val="00BB7B33"/>
    <w:rsid w:val="00BC56DD"/>
    <w:rsid w:val="00BD2B7D"/>
    <w:rsid w:val="00BD2BEC"/>
    <w:rsid w:val="00BD30BA"/>
    <w:rsid w:val="00BE3DB1"/>
    <w:rsid w:val="00BE6CCA"/>
    <w:rsid w:val="00BE7CCC"/>
    <w:rsid w:val="00C0193F"/>
    <w:rsid w:val="00C02721"/>
    <w:rsid w:val="00C0400E"/>
    <w:rsid w:val="00C2015A"/>
    <w:rsid w:val="00C20160"/>
    <w:rsid w:val="00C2485D"/>
    <w:rsid w:val="00C3326B"/>
    <w:rsid w:val="00C3789E"/>
    <w:rsid w:val="00C5341C"/>
    <w:rsid w:val="00C6142E"/>
    <w:rsid w:val="00C62FDB"/>
    <w:rsid w:val="00C65C27"/>
    <w:rsid w:val="00C66728"/>
    <w:rsid w:val="00C73100"/>
    <w:rsid w:val="00C82FA4"/>
    <w:rsid w:val="00C85BFE"/>
    <w:rsid w:val="00C86DD9"/>
    <w:rsid w:val="00C9080B"/>
    <w:rsid w:val="00C9284F"/>
    <w:rsid w:val="00C92959"/>
    <w:rsid w:val="00C94F5D"/>
    <w:rsid w:val="00CA2B07"/>
    <w:rsid w:val="00CA3751"/>
    <w:rsid w:val="00CA6E6E"/>
    <w:rsid w:val="00CB53C6"/>
    <w:rsid w:val="00CC6721"/>
    <w:rsid w:val="00CD0410"/>
    <w:rsid w:val="00CD410F"/>
    <w:rsid w:val="00CE35C5"/>
    <w:rsid w:val="00CE43AD"/>
    <w:rsid w:val="00CE4423"/>
    <w:rsid w:val="00CE5573"/>
    <w:rsid w:val="00CF0BF4"/>
    <w:rsid w:val="00CF5FF5"/>
    <w:rsid w:val="00D00772"/>
    <w:rsid w:val="00D025A6"/>
    <w:rsid w:val="00D16DAD"/>
    <w:rsid w:val="00D17988"/>
    <w:rsid w:val="00D219DE"/>
    <w:rsid w:val="00D22B67"/>
    <w:rsid w:val="00D30B51"/>
    <w:rsid w:val="00D35040"/>
    <w:rsid w:val="00D37BCC"/>
    <w:rsid w:val="00D4027C"/>
    <w:rsid w:val="00D40B80"/>
    <w:rsid w:val="00D426FC"/>
    <w:rsid w:val="00D429D4"/>
    <w:rsid w:val="00D430A5"/>
    <w:rsid w:val="00D53782"/>
    <w:rsid w:val="00D61D44"/>
    <w:rsid w:val="00D62BBE"/>
    <w:rsid w:val="00D62D9A"/>
    <w:rsid w:val="00D742A9"/>
    <w:rsid w:val="00D830CE"/>
    <w:rsid w:val="00D86C49"/>
    <w:rsid w:val="00D926A3"/>
    <w:rsid w:val="00D947A4"/>
    <w:rsid w:val="00D96492"/>
    <w:rsid w:val="00D96EAD"/>
    <w:rsid w:val="00DA3AAA"/>
    <w:rsid w:val="00DA47A6"/>
    <w:rsid w:val="00DA5913"/>
    <w:rsid w:val="00DA6148"/>
    <w:rsid w:val="00DA7E90"/>
    <w:rsid w:val="00DB414A"/>
    <w:rsid w:val="00DC0C60"/>
    <w:rsid w:val="00DC14B8"/>
    <w:rsid w:val="00DC5BAD"/>
    <w:rsid w:val="00DC634A"/>
    <w:rsid w:val="00DD531D"/>
    <w:rsid w:val="00DD58B1"/>
    <w:rsid w:val="00DD75D2"/>
    <w:rsid w:val="00DE043F"/>
    <w:rsid w:val="00DE1538"/>
    <w:rsid w:val="00DE68A5"/>
    <w:rsid w:val="00DE68F0"/>
    <w:rsid w:val="00DF2892"/>
    <w:rsid w:val="00DF3523"/>
    <w:rsid w:val="00DF4B1A"/>
    <w:rsid w:val="00E04A09"/>
    <w:rsid w:val="00E05184"/>
    <w:rsid w:val="00E1143C"/>
    <w:rsid w:val="00E11D91"/>
    <w:rsid w:val="00E30DCE"/>
    <w:rsid w:val="00E3157A"/>
    <w:rsid w:val="00E33485"/>
    <w:rsid w:val="00E37730"/>
    <w:rsid w:val="00E4442D"/>
    <w:rsid w:val="00E44FC0"/>
    <w:rsid w:val="00E52CAC"/>
    <w:rsid w:val="00E53F35"/>
    <w:rsid w:val="00E56157"/>
    <w:rsid w:val="00E621E8"/>
    <w:rsid w:val="00E624BE"/>
    <w:rsid w:val="00E629EC"/>
    <w:rsid w:val="00E63C0F"/>
    <w:rsid w:val="00E63D32"/>
    <w:rsid w:val="00E66978"/>
    <w:rsid w:val="00E75CC7"/>
    <w:rsid w:val="00E82A99"/>
    <w:rsid w:val="00E8322D"/>
    <w:rsid w:val="00E85D8E"/>
    <w:rsid w:val="00E87BC3"/>
    <w:rsid w:val="00E90CE8"/>
    <w:rsid w:val="00EA5A60"/>
    <w:rsid w:val="00EB4747"/>
    <w:rsid w:val="00EB6E08"/>
    <w:rsid w:val="00EC1A69"/>
    <w:rsid w:val="00ED0689"/>
    <w:rsid w:val="00ED73CC"/>
    <w:rsid w:val="00EE0ED3"/>
    <w:rsid w:val="00EE1B17"/>
    <w:rsid w:val="00EE4A90"/>
    <w:rsid w:val="00EF36E8"/>
    <w:rsid w:val="00EF5744"/>
    <w:rsid w:val="00F13FE6"/>
    <w:rsid w:val="00F17D63"/>
    <w:rsid w:val="00F2031C"/>
    <w:rsid w:val="00F3483B"/>
    <w:rsid w:val="00F445D5"/>
    <w:rsid w:val="00F53291"/>
    <w:rsid w:val="00F540E4"/>
    <w:rsid w:val="00F544F7"/>
    <w:rsid w:val="00F5566D"/>
    <w:rsid w:val="00F6040E"/>
    <w:rsid w:val="00F607C4"/>
    <w:rsid w:val="00F722CB"/>
    <w:rsid w:val="00F76EF0"/>
    <w:rsid w:val="00F8148E"/>
    <w:rsid w:val="00F82E55"/>
    <w:rsid w:val="00F8447D"/>
    <w:rsid w:val="00F90368"/>
    <w:rsid w:val="00F90CE6"/>
    <w:rsid w:val="00F950A8"/>
    <w:rsid w:val="00FA2789"/>
    <w:rsid w:val="00FA597B"/>
    <w:rsid w:val="00FA5F83"/>
    <w:rsid w:val="00FB1329"/>
    <w:rsid w:val="00FB2075"/>
    <w:rsid w:val="00FB2D19"/>
    <w:rsid w:val="00FB45D0"/>
    <w:rsid w:val="00FB644B"/>
    <w:rsid w:val="00FC33E6"/>
    <w:rsid w:val="00FC3432"/>
    <w:rsid w:val="00FD0D23"/>
    <w:rsid w:val="00FD1451"/>
    <w:rsid w:val="00FD3326"/>
    <w:rsid w:val="00FD5ABF"/>
    <w:rsid w:val="00FD7FA5"/>
    <w:rsid w:val="00FE1D4B"/>
    <w:rsid w:val="00FE2583"/>
    <w:rsid w:val="00FE3555"/>
    <w:rsid w:val="00FE50BD"/>
    <w:rsid w:val="00FE5B96"/>
    <w:rsid w:val="00FF2D58"/>
    <w:rsid w:val="00FF4FFD"/>
    <w:rsid w:val="00FF759F"/>
    <w:rsid w:val="00FF7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DE21"/>
  <w15:chartTrackingRefBased/>
  <w15:docId w15:val="{DD7FF87B-7989-4E86-8A30-7F4A2673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4"/>
    <w:pPr>
      <w:spacing w:after="0" w:line="480" w:lineRule="auto"/>
    </w:pPr>
  </w:style>
  <w:style w:type="paragraph" w:styleId="Heading1">
    <w:name w:val="heading 1"/>
    <w:basedOn w:val="Normal"/>
    <w:next w:val="Normal"/>
    <w:link w:val="Heading1Char"/>
    <w:uiPriority w:val="9"/>
    <w:qFormat/>
    <w:rsid w:val="00016754"/>
    <w:pPr>
      <w:outlineLvl w:val="0"/>
    </w:pPr>
    <w:rPr>
      <w:b/>
      <w:bCs/>
    </w:rPr>
  </w:style>
  <w:style w:type="paragraph" w:styleId="Heading2">
    <w:name w:val="heading 2"/>
    <w:basedOn w:val="Caption"/>
    <w:next w:val="Normal"/>
    <w:link w:val="Heading2Char"/>
    <w:uiPriority w:val="9"/>
    <w:unhideWhenUsed/>
    <w:qFormat/>
    <w:rsid w:val="00056B4A"/>
    <w:pPr>
      <w:spacing w:after="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4E8B"/>
  </w:style>
  <w:style w:type="character" w:customStyle="1" w:styleId="Heading1Char">
    <w:name w:val="Heading 1 Char"/>
    <w:basedOn w:val="DefaultParagraphFont"/>
    <w:link w:val="Heading1"/>
    <w:uiPriority w:val="9"/>
    <w:rsid w:val="00016754"/>
    <w:rPr>
      <w:b/>
      <w:bCs/>
    </w:rPr>
  </w:style>
  <w:style w:type="paragraph" w:styleId="Caption">
    <w:name w:val="caption"/>
    <w:basedOn w:val="Normal"/>
    <w:next w:val="Normal"/>
    <w:link w:val="CaptionChar"/>
    <w:uiPriority w:val="35"/>
    <w:unhideWhenUsed/>
    <w:qFormat/>
    <w:rsid w:val="00BB7B33"/>
    <w:pPr>
      <w:spacing w:after="200"/>
    </w:pPr>
    <w:rPr>
      <w:sz w:val="18"/>
      <w:szCs w:val="18"/>
    </w:rPr>
  </w:style>
  <w:style w:type="character" w:styleId="PlaceholderText">
    <w:name w:val="Placeholder Text"/>
    <w:basedOn w:val="DefaultParagraphFont"/>
    <w:uiPriority w:val="99"/>
    <w:semiHidden/>
    <w:rsid w:val="00C92959"/>
    <w:rPr>
      <w:color w:val="808080"/>
    </w:rPr>
  </w:style>
  <w:style w:type="paragraph" w:customStyle="1" w:styleId="Abstract">
    <w:name w:val="Abstract"/>
    <w:basedOn w:val="Normal"/>
    <w:link w:val="AbstractChar"/>
    <w:qFormat/>
    <w:rsid w:val="00016754"/>
  </w:style>
  <w:style w:type="paragraph" w:styleId="Header">
    <w:name w:val="header"/>
    <w:basedOn w:val="Normal"/>
    <w:link w:val="HeaderChar"/>
    <w:uiPriority w:val="99"/>
    <w:unhideWhenUsed/>
    <w:rsid w:val="00D025A6"/>
    <w:pPr>
      <w:tabs>
        <w:tab w:val="center" w:pos="4680"/>
        <w:tab w:val="right" w:pos="9360"/>
      </w:tabs>
      <w:spacing w:line="240" w:lineRule="auto"/>
    </w:pPr>
  </w:style>
  <w:style w:type="character" w:customStyle="1" w:styleId="AbstractChar">
    <w:name w:val="Abstract Char"/>
    <w:basedOn w:val="DefaultParagraphFont"/>
    <w:link w:val="Abstract"/>
    <w:rsid w:val="00016754"/>
  </w:style>
  <w:style w:type="character" w:customStyle="1" w:styleId="HeaderChar">
    <w:name w:val="Header Char"/>
    <w:basedOn w:val="DefaultParagraphFont"/>
    <w:link w:val="Header"/>
    <w:uiPriority w:val="99"/>
    <w:rsid w:val="00D025A6"/>
  </w:style>
  <w:style w:type="paragraph" w:styleId="Footer">
    <w:name w:val="footer"/>
    <w:basedOn w:val="Normal"/>
    <w:link w:val="FooterChar"/>
    <w:uiPriority w:val="99"/>
    <w:unhideWhenUsed/>
    <w:rsid w:val="00D025A6"/>
    <w:pPr>
      <w:tabs>
        <w:tab w:val="center" w:pos="4680"/>
        <w:tab w:val="right" w:pos="9360"/>
      </w:tabs>
      <w:spacing w:line="240" w:lineRule="auto"/>
    </w:pPr>
  </w:style>
  <w:style w:type="character" w:customStyle="1" w:styleId="FooterChar">
    <w:name w:val="Footer Char"/>
    <w:basedOn w:val="DefaultParagraphFont"/>
    <w:link w:val="Footer"/>
    <w:uiPriority w:val="99"/>
    <w:rsid w:val="00D025A6"/>
  </w:style>
  <w:style w:type="paragraph" w:styleId="TOCHeading">
    <w:name w:val="TOC Heading"/>
    <w:basedOn w:val="Heading1"/>
    <w:next w:val="Normal"/>
    <w:uiPriority w:val="39"/>
    <w:unhideWhenUsed/>
    <w:qFormat/>
    <w:rsid w:val="00D025A6"/>
    <w:pPr>
      <w:outlineLvl w:val="9"/>
    </w:pPr>
  </w:style>
  <w:style w:type="paragraph" w:styleId="BalloonText">
    <w:name w:val="Balloon Text"/>
    <w:basedOn w:val="Normal"/>
    <w:link w:val="BalloonTextChar"/>
    <w:uiPriority w:val="99"/>
    <w:semiHidden/>
    <w:unhideWhenUsed/>
    <w:rsid w:val="00D025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5A6"/>
    <w:rPr>
      <w:rFonts w:ascii="Segoe UI" w:hAnsi="Segoe UI" w:cs="Segoe UI"/>
      <w:sz w:val="18"/>
      <w:szCs w:val="18"/>
    </w:rPr>
  </w:style>
  <w:style w:type="character" w:customStyle="1" w:styleId="il">
    <w:name w:val="il"/>
    <w:basedOn w:val="DefaultParagraphFont"/>
    <w:rsid w:val="00DE68A5"/>
  </w:style>
  <w:style w:type="character" w:customStyle="1" w:styleId="fontstyle01">
    <w:name w:val="fontstyle01"/>
    <w:basedOn w:val="DefaultParagraphFont"/>
    <w:rsid w:val="00F8447D"/>
    <w:rPr>
      <w:rFonts w:ascii="LMRoman8-Regular" w:hAnsi="LMRoman8-Regular" w:hint="default"/>
      <w:b w:val="0"/>
      <w:bCs w:val="0"/>
      <w:i w:val="0"/>
      <w:iCs w:val="0"/>
      <w:color w:val="000000"/>
      <w:sz w:val="16"/>
      <w:szCs w:val="16"/>
    </w:rPr>
  </w:style>
  <w:style w:type="character" w:styleId="CommentReference">
    <w:name w:val="annotation reference"/>
    <w:basedOn w:val="DefaultParagraphFont"/>
    <w:uiPriority w:val="99"/>
    <w:semiHidden/>
    <w:unhideWhenUsed/>
    <w:rsid w:val="00064328"/>
    <w:rPr>
      <w:sz w:val="16"/>
      <w:szCs w:val="16"/>
    </w:rPr>
  </w:style>
  <w:style w:type="paragraph" w:styleId="CommentText">
    <w:name w:val="annotation text"/>
    <w:basedOn w:val="Normal"/>
    <w:link w:val="CommentTextChar"/>
    <w:uiPriority w:val="99"/>
    <w:unhideWhenUsed/>
    <w:rsid w:val="00064328"/>
    <w:pPr>
      <w:spacing w:line="240" w:lineRule="auto"/>
    </w:pPr>
    <w:rPr>
      <w:sz w:val="20"/>
      <w:szCs w:val="20"/>
    </w:rPr>
  </w:style>
  <w:style w:type="character" w:customStyle="1" w:styleId="CommentTextChar">
    <w:name w:val="Comment Text Char"/>
    <w:basedOn w:val="DefaultParagraphFont"/>
    <w:link w:val="CommentText"/>
    <w:uiPriority w:val="99"/>
    <w:rsid w:val="00064328"/>
    <w:rPr>
      <w:sz w:val="20"/>
      <w:szCs w:val="20"/>
    </w:rPr>
  </w:style>
  <w:style w:type="paragraph" w:styleId="CommentSubject">
    <w:name w:val="annotation subject"/>
    <w:basedOn w:val="CommentText"/>
    <w:next w:val="CommentText"/>
    <w:link w:val="CommentSubjectChar"/>
    <w:uiPriority w:val="99"/>
    <w:semiHidden/>
    <w:unhideWhenUsed/>
    <w:rsid w:val="00064328"/>
    <w:rPr>
      <w:b/>
      <w:bCs/>
    </w:rPr>
  </w:style>
  <w:style w:type="character" w:customStyle="1" w:styleId="CommentSubjectChar">
    <w:name w:val="Comment Subject Char"/>
    <w:basedOn w:val="CommentTextChar"/>
    <w:link w:val="CommentSubject"/>
    <w:uiPriority w:val="99"/>
    <w:semiHidden/>
    <w:rsid w:val="00064328"/>
    <w:rPr>
      <w:b/>
      <w:bCs/>
      <w:sz w:val="20"/>
      <w:szCs w:val="20"/>
    </w:rPr>
  </w:style>
  <w:style w:type="paragraph" w:styleId="Revision">
    <w:name w:val="Revision"/>
    <w:hidden/>
    <w:uiPriority w:val="99"/>
    <w:semiHidden/>
    <w:rsid w:val="009D05AF"/>
    <w:pPr>
      <w:spacing w:after="0" w:line="240" w:lineRule="auto"/>
    </w:pPr>
  </w:style>
  <w:style w:type="paragraph" w:styleId="Title">
    <w:name w:val="Title"/>
    <w:basedOn w:val="Normal"/>
    <w:next w:val="Normal"/>
    <w:link w:val="TitleChar"/>
    <w:uiPriority w:val="10"/>
    <w:qFormat/>
    <w:rsid w:val="00016754"/>
    <w:rPr>
      <w:b/>
      <w:bCs/>
    </w:rPr>
  </w:style>
  <w:style w:type="character" w:customStyle="1" w:styleId="TitleChar">
    <w:name w:val="Title Char"/>
    <w:basedOn w:val="DefaultParagraphFont"/>
    <w:link w:val="Title"/>
    <w:uiPriority w:val="10"/>
    <w:rsid w:val="00016754"/>
    <w:rPr>
      <w:b/>
      <w:bCs/>
    </w:rPr>
  </w:style>
  <w:style w:type="character" w:customStyle="1" w:styleId="Heading2Char">
    <w:name w:val="Heading 2 Char"/>
    <w:basedOn w:val="DefaultParagraphFont"/>
    <w:link w:val="Heading2"/>
    <w:uiPriority w:val="9"/>
    <w:rsid w:val="00056B4A"/>
    <w:rPr>
      <w:b/>
      <w:szCs w:val="24"/>
    </w:rPr>
  </w:style>
  <w:style w:type="paragraph" w:styleId="NoSpacing">
    <w:name w:val="No Spacing"/>
    <w:uiPriority w:val="1"/>
    <w:qFormat/>
    <w:rsid w:val="00016754"/>
    <w:pPr>
      <w:spacing w:after="0" w:line="240" w:lineRule="auto"/>
    </w:pPr>
  </w:style>
  <w:style w:type="paragraph" w:customStyle="1" w:styleId="Captionextended">
    <w:name w:val="Caption extended"/>
    <w:basedOn w:val="Caption"/>
    <w:link w:val="CaptionextendedChar"/>
    <w:qFormat/>
    <w:rsid w:val="00BB7B33"/>
    <w:rPr>
      <w:i/>
      <w:iCs/>
    </w:rPr>
  </w:style>
  <w:style w:type="character" w:customStyle="1" w:styleId="CaptionChar">
    <w:name w:val="Caption Char"/>
    <w:basedOn w:val="DefaultParagraphFont"/>
    <w:link w:val="Caption"/>
    <w:uiPriority w:val="35"/>
    <w:rsid w:val="00BB7B33"/>
    <w:rPr>
      <w:sz w:val="18"/>
      <w:szCs w:val="18"/>
    </w:rPr>
  </w:style>
  <w:style w:type="character" w:customStyle="1" w:styleId="CaptionextendedChar">
    <w:name w:val="Caption extended Char"/>
    <w:basedOn w:val="CaptionChar"/>
    <w:link w:val="Captionextended"/>
    <w:rsid w:val="00BB7B33"/>
    <w:rPr>
      <w:i/>
      <w:iCs/>
      <w:sz w:val="18"/>
      <w:szCs w:val="18"/>
    </w:rPr>
  </w:style>
  <w:style w:type="character" w:styleId="Hyperlink">
    <w:name w:val="Hyperlink"/>
    <w:basedOn w:val="DefaultParagraphFont"/>
    <w:uiPriority w:val="99"/>
    <w:unhideWhenUsed/>
    <w:rsid w:val="00DF3523"/>
    <w:rPr>
      <w:color w:val="0563C1" w:themeColor="hyperlink"/>
      <w:u w:val="single"/>
    </w:rPr>
  </w:style>
  <w:style w:type="character" w:styleId="UnresolvedMention">
    <w:name w:val="Unresolved Mention"/>
    <w:basedOn w:val="DefaultParagraphFont"/>
    <w:uiPriority w:val="99"/>
    <w:semiHidden/>
    <w:unhideWhenUsed/>
    <w:rsid w:val="00DF3523"/>
    <w:rPr>
      <w:color w:val="605E5C"/>
      <w:shd w:val="clear" w:color="auto" w:fill="E1DFDD"/>
    </w:rPr>
  </w:style>
  <w:style w:type="paragraph" w:styleId="ListParagraph">
    <w:name w:val="List Paragraph"/>
    <w:basedOn w:val="Normal"/>
    <w:uiPriority w:val="34"/>
    <w:qFormat/>
    <w:rsid w:val="00F8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7143">
      <w:bodyDiv w:val="1"/>
      <w:marLeft w:val="0"/>
      <w:marRight w:val="0"/>
      <w:marTop w:val="0"/>
      <w:marBottom w:val="0"/>
      <w:divBdr>
        <w:top w:val="none" w:sz="0" w:space="0" w:color="auto"/>
        <w:left w:val="none" w:sz="0" w:space="0" w:color="auto"/>
        <w:bottom w:val="none" w:sz="0" w:space="0" w:color="auto"/>
        <w:right w:val="none" w:sz="0" w:space="0" w:color="auto"/>
      </w:divBdr>
      <w:divsChild>
        <w:div w:id="1367634840">
          <w:marLeft w:val="0"/>
          <w:marRight w:val="0"/>
          <w:marTop w:val="0"/>
          <w:marBottom w:val="0"/>
          <w:divBdr>
            <w:top w:val="none" w:sz="0" w:space="0" w:color="auto"/>
            <w:left w:val="none" w:sz="0" w:space="0" w:color="auto"/>
            <w:bottom w:val="none" w:sz="0" w:space="0" w:color="auto"/>
            <w:right w:val="none" w:sz="0" w:space="0" w:color="auto"/>
          </w:divBdr>
        </w:div>
      </w:divsChild>
    </w:div>
    <w:div w:id="1029720486">
      <w:bodyDiv w:val="1"/>
      <w:marLeft w:val="0"/>
      <w:marRight w:val="0"/>
      <w:marTop w:val="0"/>
      <w:marBottom w:val="0"/>
      <w:divBdr>
        <w:top w:val="none" w:sz="0" w:space="0" w:color="auto"/>
        <w:left w:val="none" w:sz="0" w:space="0" w:color="auto"/>
        <w:bottom w:val="none" w:sz="0" w:space="0" w:color="auto"/>
        <w:right w:val="none" w:sz="0" w:space="0" w:color="auto"/>
      </w:divBdr>
    </w:div>
    <w:div w:id="1281958446">
      <w:bodyDiv w:val="1"/>
      <w:marLeft w:val="0"/>
      <w:marRight w:val="0"/>
      <w:marTop w:val="0"/>
      <w:marBottom w:val="0"/>
      <w:divBdr>
        <w:top w:val="none" w:sz="0" w:space="0" w:color="auto"/>
        <w:left w:val="none" w:sz="0" w:space="0" w:color="auto"/>
        <w:bottom w:val="none" w:sz="0" w:space="0" w:color="auto"/>
        <w:right w:val="none" w:sz="0" w:space="0" w:color="auto"/>
      </w:divBdr>
    </w:div>
    <w:div w:id="1822890990">
      <w:bodyDiv w:val="1"/>
      <w:marLeft w:val="0"/>
      <w:marRight w:val="0"/>
      <w:marTop w:val="0"/>
      <w:marBottom w:val="0"/>
      <w:divBdr>
        <w:top w:val="none" w:sz="0" w:space="0" w:color="auto"/>
        <w:left w:val="none" w:sz="0" w:space="0" w:color="auto"/>
        <w:bottom w:val="none" w:sz="0" w:space="0" w:color="auto"/>
        <w:right w:val="none" w:sz="0" w:space="0" w:color="auto"/>
      </w:divBdr>
    </w:div>
    <w:div w:id="1831214017">
      <w:bodyDiv w:val="1"/>
      <w:marLeft w:val="0"/>
      <w:marRight w:val="0"/>
      <w:marTop w:val="0"/>
      <w:marBottom w:val="0"/>
      <w:divBdr>
        <w:top w:val="none" w:sz="0" w:space="0" w:color="auto"/>
        <w:left w:val="none" w:sz="0" w:space="0" w:color="auto"/>
        <w:bottom w:val="none" w:sz="0" w:space="0" w:color="auto"/>
        <w:right w:val="none" w:sz="0" w:space="0" w:color="auto"/>
      </w:divBdr>
      <w:divsChild>
        <w:div w:id="471097267">
          <w:marLeft w:val="0"/>
          <w:marRight w:val="0"/>
          <w:marTop w:val="0"/>
          <w:marBottom w:val="0"/>
          <w:divBdr>
            <w:top w:val="none" w:sz="0" w:space="0" w:color="auto"/>
            <w:left w:val="none" w:sz="0" w:space="0" w:color="auto"/>
            <w:bottom w:val="none" w:sz="0" w:space="0" w:color="auto"/>
            <w:right w:val="none" w:sz="0" w:space="0" w:color="auto"/>
          </w:divBdr>
          <w:divsChild>
            <w:div w:id="1099761795">
              <w:marLeft w:val="0"/>
              <w:marRight w:val="0"/>
              <w:marTop w:val="0"/>
              <w:marBottom w:val="0"/>
              <w:divBdr>
                <w:top w:val="none" w:sz="0" w:space="0" w:color="auto"/>
                <w:left w:val="none" w:sz="0" w:space="0" w:color="auto"/>
                <w:bottom w:val="none" w:sz="0" w:space="0" w:color="auto"/>
                <w:right w:val="none" w:sz="0" w:space="0" w:color="auto"/>
              </w:divBdr>
            </w:div>
          </w:divsChild>
        </w:div>
        <w:div w:id="1534657419">
          <w:marLeft w:val="0"/>
          <w:marRight w:val="0"/>
          <w:marTop w:val="0"/>
          <w:marBottom w:val="0"/>
          <w:divBdr>
            <w:top w:val="none" w:sz="0" w:space="0" w:color="auto"/>
            <w:left w:val="none" w:sz="0" w:space="0" w:color="auto"/>
            <w:bottom w:val="none" w:sz="0" w:space="0" w:color="auto"/>
            <w:right w:val="none" w:sz="0" w:space="0" w:color="auto"/>
          </w:divBdr>
          <w:divsChild>
            <w:div w:id="196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IEA2019</b:Tag>
    <b:SourceType>Report</b:SourceType>
    <b:Guid>{B837515D-81BC-40D1-BA09-93BA9ACCE70A}</b:Guid>
    <b:Title>Global Energy &amp; CO2 Status Report</b:Title>
    <b:Year>2019</b:Year>
    <b:Author>
      <b:Author>
        <b:NameList>
          <b:Person>
            <b:Last>(IEA)</b:Last>
            <b:First>International</b:First>
            <b:Middle>Energy Agency</b:Middle>
          </b:Person>
        </b:NameList>
      </b:Author>
    </b:Author>
    <b:RefOrder>1</b:RefOrder>
  </b:Source>
</b:Sources>
</file>

<file path=customXml/itemProps1.xml><?xml version="1.0" encoding="utf-8"?>
<ds:datastoreItem xmlns:ds="http://schemas.openxmlformats.org/officeDocument/2006/customXml" ds:itemID="{63322508-784F-4B97-884D-605E02C4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Antonini</dc:creator>
  <cp:keywords/>
  <dc:description/>
  <cp:lastModifiedBy>Enrico Antonini</cp:lastModifiedBy>
  <cp:revision>34</cp:revision>
  <cp:lastPrinted>2020-10-11T21:41:00Z</cp:lastPrinted>
  <dcterms:created xsi:type="dcterms:W3CDTF">2020-09-02T20:33:00Z</dcterms:created>
  <dcterms:modified xsi:type="dcterms:W3CDTF">2020-10-27T17:59:00Z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3b69d742-0d94-365f-b03a-ff453c75196d</vt:lpwstr>
  </property>
  <property fmtid="{D5CDD505-2E9C-101B-9397-08002B2CF9AE}" pid="24" name="Mendeley Citation Style_1">
    <vt:lpwstr>http://www.zotero.org/styles/ieee</vt:lpwstr>
  </property>
</Properties>
</file>