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Worked Example: NI/SI Consumption-Based Emission Factor Calculation</w:t>
      </w:r>
    </w:p>
    <w:p>
      <w:r>
        <w:rPr>
          <w:b w:val="0"/>
          <w:i/>
        </w:rPr>
        <w:t>Source databases, their structure, and how they are combined to produce one monthly figure.</w:t>
      </w:r>
    </w:p>
    <w:p>
      <w:pPr>
        <w:pStyle w:val="Heading1"/>
      </w:pPr>
      <w:r>
        <w:t>0. Pipeline overview</w:t>
      </w:r>
    </w:p>
    <w:p>
      <w:r>
        <w:rPr>
          <w:b w:val="0"/>
          <w:i w:val="0"/>
        </w:rPr>
        <w:t>Four raw datasets are built and maintained independently before any calculation. Each answers one question: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it answers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File(s)</w:t>
            </w:r>
          </w:p>
        </w:tc>
      </w:tr>
      <w:tr>
        <w:tc>
          <w:tcPr>
            <w:tcW w:type="dxa" w:w="2880"/>
          </w:tcPr>
          <w:p>
            <w:r>
              <w:t>Generation_MD</w:t>
            </w:r>
          </w:p>
        </w:tc>
        <w:tc>
          <w:tcPr>
            <w:tcW w:type="dxa" w:w="2880"/>
          </w:tcPr>
          <w:p>
            <w:r>
              <w:t>How much electricity did each generator produce, half-hour by half-hour?</w:t>
            </w:r>
          </w:p>
        </w:tc>
        <w:tc>
          <w:tcPr>
            <w:tcW w:type="dxa" w:w="2880"/>
          </w:tcPr>
          <w:p>
            <w:r>
              <w:t>EA_EMI_raw/*_Generation_MD.csv (60 monthly files)</w:t>
            </w:r>
          </w:p>
        </w:tc>
      </w:tr>
      <w:tr>
        <w:tc>
          <w:tcPr>
            <w:tcW w:type="dxa" w:w="2880"/>
          </w:tcPr>
          <w:p>
            <w:r>
              <w:t>Dispatched generation plant (SCD2)</w:t>
            </w:r>
          </w:p>
        </w:tc>
        <w:tc>
          <w:tcPr>
            <w:tcW w:type="dxa" w:w="2880"/>
          </w:tcPr>
          <w:p>
            <w:r>
              <w:t>What is each thermal/geothermal plant's own emission factor?</w:t>
            </w:r>
          </w:p>
        </w:tc>
        <w:tc>
          <w:tcPr>
            <w:tcW w:type="dxa" w:w="2880"/>
          </w:tcPr>
          <w:p>
            <w:r>
              <w:t>EA data/Dispatched generation plant.csv</w:t>
            </w:r>
          </w:p>
        </w:tc>
      </w:tr>
      <w:tr>
        <w:tc>
          <w:tcPr>
            <w:tcW w:type="dxa" w:w="2880"/>
          </w:tcPr>
          <w:p>
            <w:r>
              <w:t>NSP Tables</w:t>
            </w:r>
          </w:p>
        </w:tc>
        <w:tc>
          <w:tcPr>
            <w:tcW w:type="dxa" w:w="2880"/>
          </w:tcPr>
          <w:p>
            <w:r>
              <w:t>Which island (NI or SI) is each generator's connection point in?</w:t>
            </w:r>
          </w:p>
        </w:tc>
        <w:tc>
          <w:tcPr>
            <w:tcW w:type="dxa" w:w="2880"/>
          </w:tcPr>
          <w:p>
            <w:r>
              <w:t>EA data/NSP Tables/*.csv (106 daily snapshots)</w:t>
            </w:r>
          </w:p>
        </w:tc>
      </w:tr>
      <w:tr>
        <w:tc>
          <w:tcPr>
            <w:tcW w:type="dxa" w:w="2880"/>
          </w:tcPr>
          <w:p>
            <w:r>
              <w:t>HVDC transfer</w:t>
            </w:r>
          </w:p>
        </w:tc>
        <w:tc>
          <w:tcPr>
            <w:tcW w:type="dxa" w:w="2880"/>
          </w:tcPr>
          <w:p>
            <w:r>
              <w:t>How much electricity crossed Cook Strait, and which direction?</w:t>
            </w:r>
          </w:p>
        </w:tc>
        <w:tc>
          <w:tcPr>
            <w:tcW w:type="dxa" w:w="2880"/>
          </w:tcPr>
          <w:p>
            <w:r>
              <w:t>EA_EMI_raw/EMI_HVDC_Official_2021-2025.csv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The calculation joins these four in a fixed order: NSP gives island per generator → plant register gives EF per generator → Generation_MD gives MWh and CO₂ per generator, summed to island level → HVDC gives the inter-island trade → the trade is used to convert generation into consumption.</w:t>
      </w:r>
    </w:p>
    <w:p>
      <w:pPr>
        <w:pStyle w:val="Heading1"/>
      </w:pPr>
      <w:r>
        <w:t>1. Database structures (built independently of the calculation)</w:t>
      </w:r>
    </w:p>
    <w:p>
      <w:pPr>
        <w:pStyle w:val="Heading2"/>
      </w:pPr>
      <w:r>
        <w:t>1.1 Generation_MD — half-hourly metered generation</w:t>
      </w:r>
    </w:p>
    <w:p>
      <w:r>
        <w:rPr>
          <w:b w:val="0"/>
          <w:i w:val="0"/>
        </w:rPr>
        <w:t>Source: Electricity Authority EMI, dataset Generation_MD. One file per calendar month, 2021–2025 (60 files). Each row is one generator (POC) × one fuel × one calendar 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POC_Code</w:t>
            </w:r>
          </w:p>
        </w:tc>
        <w:tc>
          <w:tcPr>
            <w:tcW w:type="dxa" w:w="4320"/>
          </w:tcPr>
          <w:p>
            <w:r>
              <w:t>Point of Connection code — identifies the generator's physical grid connection (e.g. HLY2201 = Huntly)</w:t>
            </w:r>
          </w:p>
        </w:tc>
      </w:tr>
      <w:tr>
        <w:tc>
          <w:tcPr>
            <w:tcW w:type="dxa" w:w="4320"/>
          </w:tcPr>
          <w:p>
            <w:r>
              <w:t>Fuel_Code</w:t>
            </w:r>
          </w:p>
        </w:tc>
        <w:tc>
          <w:tcPr>
            <w:tcW w:type="dxa" w:w="4320"/>
          </w:tcPr>
          <w:p>
            <w:r>
              <w:t>Fuel type (Hydro, Gas, Coal, Wind, Geo, ...)</w:t>
            </w:r>
          </w:p>
        </w:tc>
      </w:tr>
      <w:tr>
        <w:tc>
          <w:tcPr>
            <w:tcW w:type="dxa" w:w="4320"/>
          </w:tcPr>
          <w:p>
            <w:r>
              <w:t>Trading_Date</w:t>
            </w:r>
          </w:p>
        </w:tc>
        <w:tc>
          <w:tcPr>
            <w:tcW w:type="dxa" w:w="4320"/>
          </w:tcPr>
          <w:p>
            <w:r>
              <w:t>Calendar day</w:t>
            </w:r>
          </w:p>
        </w:tc>
      </w:tr>
      <w:tr>
        <w:tc>
          <w:tcPr>
            <w:tcW w:type="dxa" w:w="4320"/>
          </w:tcPr>
          <w:p>
            <w:r>
              <w:t>TP1 ... TP48</w:t>
            </w:r>
          </w:p>
        </w:tc>
        <w:tc>
          <w:tcPr>
            <w:tcW w:type="dxa" w:w="4320"/>
          </w:tcPr>
          <w:p>
            <w:r>
              <w:t>Energy generated in each half-hour trading period that day, in kWh</w:t>
            </w:r>
          </w:p>
        </w:tc>
      </w:tr>
    </w:tbl>
    <w:p>
      <w:r>
        <w:rPr>
          <w:b w:val="0"/>
          <w:i/>
        </w:rPr>
        <w:t>Used for: the volume of electricity actually generated. Nothing here says which island the POC is in, or what its emission factor is — both come from the other two databases below.</w:t>
      </w:r>
    </w:p>
    <w:p>
      <w:pPr>
        <w:pStyle w:val="Heading2"/>
      </w:pPr>
      <w:r>
        <w:t>1.2 Dispatched generation plant register (SCD2) — plant emission factors</w:t>
      </w:r>
    </w:p>
    <w:p>
      <w:r>
        <w:rPr>
          <w:b w:val="0"/>
          <w:i w:val="0"/>
        </w:rPr>
        <w:t>Source: Electricity Authority Data Products team (supplied directly, not from EMI). One row per plant unit per validity period — a new row is added whenever a unit's heat rate or emissions factor changes (an SCD2 design), so a unit can appear more than once with different effective_start/end windows.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PointOfConnectionCode</w:t>
            </w:r>
          </w:p>
        </w:tc>
        <w:tc>
          <w:tcPr>
            <w:tcW w:type="dxa" w:w="4320"/>
          </w:tcPr>
          <w:p>
            <w:r>
              <w:t>Same POC code system as Generation_MD — the join key</w:t>
            </w:r>
          </w:p>
        </w:tc>
      </w:tr>
      <w:tr>
        <w:tc>
          <w:tcPr>
            <w:tcW w:type="dxa" w:w="4320"/>
          </w:tcPr>
          <w:p>
            <w:r>
              <w:t>FuelCode</w:t>
            </w:r>
          </w:p>
        </w:tc>
        <w:tc>
          <w:tcPr>
            <w:tcW w:type="dxa" w:w="4320"/>
          </w:tcPr>
          <w:p>
            <w:r>
              <w:t>Fuel type, used together with POC as the join key</w:t>
            </w:r>
          </w:p>
        </w:tc>
      </w:tr>
      <w:tr>
        <w:tc>
          <w:tcPr>
            <w:tcW w:type="dxa" w:w="4320"/>
          </w:tcPr>
          <w:p>
            <w:r>
              <w:t>HeatRate</w:t>
            </w:r>
          </w:p>
        </w:tc>
        <w:tc>
          <w:tcPr>
            <w:tcW w:type="dxa" w:w="4320"/>
          </w:tcPr>
          <w:p>
            <w:r>
              <w:t>Fuel energy used per unit of electricity output (kJ per kWh)</w:t>
            </w:r>
          </w:p>
        </w:tc>
      </w:tr>
      <w:tr>
        <w:tc>
          <w:tcPr>
            <w:tcW w:type="dxa" w:w="4320"/>
          </w:tcPr>
          <w:p>
            <w:r>
              <w:t>EmissionsFactor</w:t>
            </w:r>
          </w:p>
        </w:tc>
        <w:tc>
          <w:tcPr>
            <w:tcW w:type="dxa" w:w="4320"/>
          </w:tcPr>
          <w:p>
            <w:r>
              <w:t>CO₂ released per unit of fuel energy burned (g CO₂ per GJ)</w:t>
            </w:r>
          </w:p>
        </w:tc>
      </w:tr>
      <w:tr>
        <w:tc>
          <w:tcPr>
            <w:tcW w:type="dxa" w:w="4320"/>
          </w:tcPr>
          <w:p>
            <w:r>
              <w:t>effective_start_datetime / effective_end_datetime</w:t>
            </w:r>
          </w:p>
        </w:tc>
        <w:tc>
          <w:tcPr>
            <w:tcW w:type="dxa" w:w="4320"/>
          </w:tcPr>
          <w:p>
            <w:r>
              <w:t>Validity window — the row only applies to generation within this date range</w:t>
            </w:r>
          </w:p>
        </w:tc>
      </w:tr>
    </w:tbl>
    <w:p>
      <w:r>
        <w:rPr>
          <w:b w:val="0"/>
          <w:i w:val="0"/>
        </w:rPr>
        <w:t>Used for: converting a generator's MWh output into kg CO₂, via:</w:t>
      </w:r>
    </w:p>
    <w:p>
      <w:r>
        <w:rPr>
          <w:rFonts w:ascii="Consolas" w:hAnsi="Consolas"/>
          <w:sz w:val="19"/>
        </w:rPr>
        <w:t>EF_plant (kg CO2/MWh) = HeatRate (kJ/kWh) × EmissionsFactor (g CO2/GJ) ÷ 1,000,000</w:t>
      </w:r>
    </w:p>
    <w:p>
      <w:r>
        <w:rPr>
          <w:b w:val="0"/>
          <w:i/>
        </w:rPr>
        <w:t>Only thermal/geothermal fuels (Coal, Gas, Diesel, Geothermal) have a non-null HeatRate/EmissionsFactor. Renewable fuels (Hydro, Wind, Solar) are not in this register for combustion purposes and are assigned EF = 0 directly in the calculation — they burn nothing.</w:t>
      </w:r>
    </w:p>
    <w:p>
      <w:pPr>
        <w:pStyle w:val="Heading2"/>
      </w:pPr>
      <w:r>
        <w:t>1.3 NSP Tables — Network Supply Point List (POC → Island)</w:t>
      </w:r>
    </w:p>
    <w:p>
      <w:r>
        <w:rPr>
          <w:b w:val="0"/>
          <w:i w:val="0"/>
        </w:rPr>
        <w:t>Source: Electricity Authority EMI report R_NSPL_DR. 106 daily snapshot files — the full list of supply points is re-published periodically, and each snapshot is kept because a POC's attributes (including which network region it sits in) can change over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POC code</w:t>
            </w:r>
          </w:p>
        </w:tc>
        <w:tc>
          <w:tcPr>
            <w:tcW w:type="dxa" w:w="4320"/>
          </w:tcPr>
          <w:p>
            <w:r>
              <w:t>Join key — same code system as Generation_MD and the plant register</w:t>
            </w:r>
          </w:p>
        </w:tc>
      </w:tr>
      <w:tr>
        <w:tc>
          <w:tcPr>
            <w:tcW w:type="dxa" w:w="4320"/>
          </w:tcPr>
          <w:p>
            <w:r>
              <w:t>Island</w:t>
            </w:r>
          </w:p>
        </w:tc>
        <w:tc>
          <w:tcPr>
            <w:tcW w:type="dxa" w:w="4320"/>
          </w:tcPr>
          <w:p>
            <w:r>
              <w:t>NI or SI — the value needed for this analysis</w:t>
            </w:r>
          </w:p>
        </w:tc>
      </w:tr>
      <w:tr>
        <w:tc>
          <w:tcPr>
            <w:tcW w:type="dxa" w:w="4320"/>
          </w:tcPr>
          <w:p>
            <w:r>
              <w:t>Start date / End date</w:t>
            </w:r>
          </w:p>
        </w:tc>
        <w:tc>
          <w:tcPr>
            <w:tcW w:type="dxa" w:w="4320"/>
          </w:tcPr>
          <w:p>
            <w:r>
              <w:t>Validity window for this POC's listed attributes</w:t>
            </w:r>
          </w:p>
        </w:tc>
      </w:tr>
    </w:tbl>
    <w:p>
      <w:r>
        <w:rPr>
          <w:b w:val="0"/>
          <w:i/>
        </w:rPr>
        <w:t>Used for: building a single POC → Island lookup table. All daily snapshots are concatenated and de-duplicated; if a POC appears with conflicting Island values across snapshots, the most recent Start date wins.</w:t>
      </w:r>
    </w:p>
    <w:p>
      <w:pPr>
        <w:pStyle w:val="Heading2"/>
      </w:pPr>
      <w:r>
        <w:t>1.4 HVDC transfer — inter-island trade</w:t>
      </w:r>
    </w:p>
    <w:p>
      <w:r>
        <w:rPr>
          <w:b w:val="0"/>
          <w:i w:val="0"/>
        </w:rPr>
        <w:t>Source: Electricity Authority EMI report “HVDC transfer”, half-hourly resolution, 1 Jan 2021 – 31 Dec 2025. This is the only one of the four datasets not about a generator — it measures the Cook Strait cable directly.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Period start</w:t>
            </w:r>
          </w:p>
        </w:tc>
        <w:tc>
          <w:tcPr>
            <w:tcW w:type="dxa" w:w="4320"/>
          </w:tcPr>
          <w:p>
            <w:r>
              <w:t>Half-hour timestamp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“Northward at Haywards” (South Island → North Island) or “Southward at Benmore” (North Island → South Island)</w:t>
            </w:r>
          </w:p>
        </w:tc>
      </w:tr>
      <w:tr>
        <w:tc>
          <w:tcPr>
            <w:tcW w:type="dxa" w:w="4320"/>
          </w:tcPr>
          <w:p>
            <w:r>
              <w:t>Energy transfer (GWh)</w:t>
            </w:r>
          </w:p>
        </w:tc>
        <w:tc>
          <w:tcPr>
            <w:tcW w:type="dxa" w:w="4320"/>
          </w:tcPr>
          <w:p>
            <w:r>
              <w:t>Energy moved in that half-hour and direction (Southward values are recorded negative in the raw file; the script takes the absolute value)</w:t>
            </w:r>
          </w:p>
        </w:tc>
      </w:tr>
    </w:tbl>
    <w:p>
      <w:r>
        <w:rPr>
          <w:b w:val="0"/>
          <w:i/>
        </w:rPr>
        <w:t>Used for: nothing about generation or emissions — purely the trade volume, kept entirely separate from the other three databases until the final balance step.</w:t>
      </w:r>
    </w:p>
    <w:p>
      <w:pPr>
        <w:pStyle w:val="Heading1"/>
      </w:pPr>
      <w:r>
        <w:t>2. Calculation steps, with one real example carried through</w:t>
      </w:r>
    </w:p>
    <w:p>
      <w:r>
        <w:rPr>
          <w:b w:val="0"/>
          <w:i w:val="0"/>
        </w:rPr>
        <w:t>Example generator: POC HLY2201, unit HLY5 (“Huntly 5”), fuel GAS, island NI. Example month: assume it generated 4,000 MWh in the month.</w:t>
      </w:r>
    </w:p>
    <w:p>
      <w:pPr>
        <w:pStyle w:val="Heading2"/>
      </w:pPr>
      <w:r>
        <w:t>Step 1 — Look up island (uses NSP Tables only)</w:t>
      </w:r>
    </w:p>
    <w:p>
      <w:r>
        <w:rPr>
          <w:rFonts w:ascii="Consolas" w:hAnsi="Consolas"/>
          <w:sz w:val="19"/>
        </w:rPr>
        <w:t>HLY2201  →  Island = NI            (from NSP Tables, column ‘Island’)</w:t>
      </w:r>
    </w:p>
    <w:p>
      <w:pPr>
        <w:pStyle w:val="Heading2"/>
      </w:pPr>
      <w:r>
        <w:t>Step 2 — Look up plant emission factor (uses plant register only)</w:t>
      </w:r>
    </w:p>
    <w:p>
      <w:r>
        <w:rPr>
          <w:rFonts w:ascii="Consolas" w:hAnsi="Consolas"/>
          <w:sz w:val="19"/>
        </w:rPr>
        <w:t>HeatRate = 7,300 kJ/kWh ;  EmissionsFactor = 52,800 g CO2/GJ</w:t>
        <w:br/>
        <w:t>EF_plant = 7,300 × 52,800 ÷ 1,000,000 = 385.4 kg CO2/MWh</w:t>
      </w:r>
    </w:p>
    <w:p>
      <w:r>
        <w:rPr>
          <w:b w:val="0"/>
          <w:i/>
        </w:rPr>
        <w:t>(matched on POC = HLY2201 AND FuelCode = GAS, for a row whose validity window covers the month in question)</w:t>
      </w:r>
    </w:p>
    <w:p>
      <w:pPr>
        <w:pStyle w:val="Heading2"/>
      </w:pPr>
      <w:r>
        <w:t>Step 3 — Compute this generator's emissions (uses Generation_MD + Step 2 result)</w:t>
      </w:r>
    </w:p>
    <w:p>
      <w:r>
        <w:rPr>
          <w:rFonts w:ascii="Consolas" w:hAnsi="Consolas"/>
          <w:sz w:val="19"/>
        </w:rPr>
        <w:t>gen_mwh = sum(TP1..TP48 in kWh) / 1000, summed over the month = 4,000 MWh</w:t>
        <w:br/>
        <w:t>co2_kg  = gen_mwh × EF_plant = 4,000 × 385.4 = 1,541,600 kg CO2</w:t>
      </w:r>
    </w:p>
    <w:p>
      <w:pPr>
        <w:pStyle w:val="Heading2"/>
      </w:pPr>
      <w:r>
        <w:t>Step 4 — Aggregate every generator to island level (Generation-side totals)</w:t>
      </w:r>
    </w:p>
    <w:p>
      <w:r>
        <w:rPr>
          <w:b w:val="0"/>
          <w:i w:val="0"/>
        </w:rPr>
        <w:t>Repeat Steps 1–3 for every POC/fuel row that month, group by Island (from Step 1), and sum:</w:t>
      </w:r>
    </w:p>
    <w:p>
      <w:r>
        <w:rPr>
          <w:rFonts w:ascii="Consolas" w:hAnsi="Consolas"/>
          <w:sz w:val="19"/>
        </w:rPr>
        <w:t>Generation_NI      = sum of gen_mwh for all POCs with Island = NI</w:t>
        <w:br/>
        <w:t>CO2_generated_NI   = sum of co2_kg  for all POCs with Island = NI</w:t>
        <w:br/>
        <w:t>EF_generation_NI   = CO2_generated_NI / Generation_NI</w:t>
      </w:r>
    </w:p>
    <w:p>
      <w:r>
        <w:rPr>
          <w:b w:val="0"/>
          <w:i w:val="0"/>
        </w:rPr>
        <w:t>Illustrative monthly totals after this step: Generation_NI = 2,000,000 MWh, CO2_generated_NI = 300,000,000 kg → EF_generation_NI = 150 kg/MWh. Generation_SI = 1,300,000 MWh, all renewable → CO2_generated_SI = 0 → EF_generation_SI = 0 kg/MWh.</w:t>
      </w:r>
    </w:p>
    <w:p>
      <w:pPr>
        <w:pStyle w:val="Heading2"/>
      </w:pPr>
      <w:r>
        <w:t>Step 5 — Read the inter-island trade (uses HVDC file only, independently of Steps 1–4)</w:t>
      </w:r>
    </w:p>
    <w:p>
      <w:r>
        <w:rPr>
          <w:rFonts w:ascii="Consolas" w:hAnsi="Consolas"/>
          <w:sz w:val="19"/>
        </w:rPr>
        <w:t>SI_to_NI = sum of ‘Northward at Haywards’ GWh that month × 1,000   = 400,000 MWh</w:t>
        <w:br/>
        <w:t>NI_to_SI = sum of ‘Southward at Benmore’  GWh that month × 1,000   = 50,000 MWh</w:t>
        <w:br/>
        <w:t>net_to_NI = SI_to_NI − NI_to_SI = 350,000 MWh</w:t>
      </w:r>
    </w:p>
    <w:p>
      <w:pPr>
        <w:pStyle w:val="Heading2"/>
      </w:pPr>
      <w:r>
        <w:t>Step 6 — Energy balance (combines Step 4 totals with Step 5 totals)</w:t>
      </w:r>
    </w:p>
    <w:p>
      <w:r>
        <w:rPr>
          <w:rFonts w:ascii="Consolas" w:hAnsi="Consolas"/>
          <w:sz w:val="19"/>
        </w:rPr>
        <w:t>Consumption_NI = Generation_NI + net_to_NI = 2,000,000 + 350,000 = 2,350,000 MWh</w:t>
        <w:br/>
        <w:t>Consumption_SI = Generation_SI − net_to_NI = 1,300,000 − 350,000 =   950,000 MWh</w:t>
      </w:r>
    </w:p>
    <w:p>
      <w:pPr>
        <w:pStyle w:val="Heading2"/>
      </w:pPr>
      <w:r>
        <w:t>Step 7 — Emissions balance (average-mix assumption)</w:t>
      </w:r>
    </w:p>
    <w:p>
      <w:r>
        <w:rPr>
          <w:b w:val="0"/>
          <w:i w:val="0"/>
        </w:rPr>
        <w:t>Exported electricity is assumed to carry the exporting island's own average generation EF for the month (Step 4's EF_generation, not any individual plant's EF):</w:t>
      </w:r>
    </w:p>
    <w:p>
      <w:r>
        <w:rPr>
          <w:rFonts w:ascii="Consolas" w:hAnsi="Consolas"/>
          <w:sz w:val="19"/>
        </w:rPr>
        <w:t>CO2_consumed_NI = CO2_generated_NI − NI_to_SI×EF_gen_NI + SI_to_NI×EF_gen_SI</w:t>
        <w:br/>
        <w:t xml:space="preserve">               = 300,000,000 − (50,000×150) + (400,000×0)</w:t>
        <w:br/>
        <w:t xml:space="preserve">               = 300,000,000 − 7,500,000 = 292,500,000 kg</w:t>
        <w:br/>
        <w:br/>
        <w:t>CO2_consumed_SI = CO2_generated_SI − SI_to_NI×EF_gen_SI + NI_to_SI×EF_gen_NI</w:t>
        <w:br/>
        <w:t xml:space="preserve">               = 0 − (400,000×0) + (50,000×150)</w:t>
        <w:br/>
        <w:t xml:space="preserve">               = 7,500,000 kg</w:t>
      </w:r>
    </w:p>
    <w:p>
      <w:pPr>
        <w:pStyle w:val="Heading2"/>
      </w:pPr>
      <w:r>
        <w:t>Step 8 — Final consumption-based emission factor</w:t>
      </w:r>
    </w:p>
    <w:p>
      <w:r>
        <w:rPr>
          <w:rFonts w:ascii="Consolas" w:hAnsi="Consolas"/>
          <w:sz w:val="19"/>
        </w:rPr>
        <w:t>EF_consumption_NI = CO2_consumed_NI / Consumption_NI = 292,500,000 / 2,350,000 = 124.5 kg/MWh</w:t>
        <w:br/>
        <w:t>EF_consumption_SI = CO2_consumed_SI / Consumption_SI =   7,500,000 /   950,000 =   7.9 kg/MWh</w:t>
      </w:r>
    </w:p>
    <w:p>
      <w:r>
        <w:rPr>
          <w:b w:val="0"/>
          <w:i w:val="0"/>
        </w:rPr>
        <w:t>Result: NI's consumption EF (124.5) is lower than its generation EF (150) because it imports clean SI hydro. SI's consumption EF (7.9) is above zero, despite 100% renewable generation, because it imports a little thermally-backed NI power.</w:t>
      </w:r>
    </w:p>
    <w:p>
      <w:pPr>
        <w:pStyle w:val="Heading1"/>
      </w:pPr>
      <w:r>
        <w:t>3. Resolution and output</w:t>
      </w:r>
    </w:p>
    <w:p>
      <w:r>
        <w:rPr>
          <w:b w:val="0"/>
          <w:i w:val="0"/>
        </w:rPr>
        <w:t>Steps 1–8 are repeated independently (not by averaging a finer series) at four resolutions — hourly, daily, monthly, annual — each built straight from the half-hourly source rows. Outputs: monthly_consumption_EF_NI_SI.csv, annual_consumption_EF_NI_SI.csv, daily_consumption_EF_NI_SI.csv, hourly_consumption_EF_NI_SI.csv, in Consumption/output/.</w:t>
      </w:r>
    </w:p>
    <w:p>
      <w:r>
        <w:rPr>
          <w:b w:val="0"/>
          <w:i w:val="0"/>
        </w:rPr>
        <w:t>Built-in check: because trade only moves energy/emissions between islands, NI+SI generation must equal NI+SI consumption exactly, and likewise for CO₂. This is verified at every resolution (confirmed to 0.000000 difference).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