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-383"/>
        <w:tblW w:w="9085" w:type="dxa"/>
        <w:tblLook w:val="04A0" w:firstRow="1" w:lastRow="0" w:firstColumn="1" w:lastColumn="0" w:noHBand="0" w:noVBand="1"/>
      </w:tblPr>
      <w:tblGrid>
        <w:gridCol w:w="1885"/>
        <w:gridCol w:w="1800"/>
        <w:gridCol w:w="2070"/>
        <w:gridCol w:w="1530"/>
        <w:gridCol w:w="1800"/>
      </w:tblGrid>
      <w:tr w:rsidR="001008CD" w14:paraId="4258CA1F" w14:textId="69919B13" w:rsidTr="001008CD">
        <w:tc>
          <w:tcPr>
            <w:tcW w:w="1885" w:type="dxa"/>
            <w:shd w:val="clear" w:color="auto" w:fill="FAE2D5" w:themeFill="accent2" w:themeFillTint="33"/>
          </w:tcPr>
          <w:p w14:paraId="2CF5ECDD" w14:textId="77777777" w:rsidR="001008CD" w:rsidRDefault="001008CD" w:rsidP="000D3E5D">
            <w:pPr>
              <w:bidi/>
              <w:jc w:val="center"/>
            </w:pPr>
            <w:proofErr w:type="spellStart"/>
            <w:r>
              <w:rPr>
                <w:rFonts w:asciiTheme="majorBidi" w:hAnsiTheme="majorBidi" w:cstheme="majorBidi"/>
                <w:b/>
                <w:color w:val="000000" w:themeColor="text1"/>
                <w:sz w:val="28"/>
                <w:szCs w:val="28"/>
              </w:rPr>
              <w:t>المكان</w:t>
            </w:r>
            <w:proofErr w:type="spellEnd"/>
          </w:p>
        </w:tc>
        <w:tc>
          <w:tcPr>
            <w:tcW w:w="1800" w:type="dxa"/>
            <w:shd w:val="clear" w:color="auto" w:fill="FAE2D5" w:themeFill="accent2" w:themeFillTint="33"/>
          </w:tcPr>
          <w:p w14:paraId="718C9DDE" w14:textId="77777777" w:rsidR="001008CD" w:rsidRDefault="001008CD" w:rsidP="000D3E5D">
            <w:pPr>
              <w:bidi/>
              <w:jc w:val="center"/>
            </w:pPr>
            <w:proofErr w:type="spellStart"/>
            <w:r>
              <w:rPr>
                <w:rFonts w:asciiTheme="majorBidi" w:hAnsiTheme="majorBidi" w:cstheme="majorBidi"/>
                <w:b/>
                <w:color w:val="000000" w:themeColor="text1"/>
                <w:sz w:val="28"/>
                <w:szCs w:val="28"/>
              </w:rPr>
              <w:t>الحصة</w:t>
            </w:r>
            <w:proofErr w:type="spellEnd"/>
          </w:p>
        </w:tc>
        <w:tc>
          <w:tcPr>
            <w:tcW w:w="2070" w:type="dxa"/>
            <w:shd w:val="clear" w:color="auto" w:fill="FAE2D5" w:themeFill="accent2" w:themeFillTint="33"/>
          </w:tcPr>
          <w:p w14:paraId="3A9147B5" w14:textId="77777777" w:rsidR="001008CD" w:rsidRDefault="001008CD" w:rsidP="000D3E5D">
            <w:pPr>
              <w:bidi/>
              <w:jc w:val="center"/>
            </w:pPr>
            <w:r>
              <w:rPr>
                <w:rFonts w:asciiTheme="majorBidi" w:hAnsiTheme="majorBidi" w:cstheme="majorBidi"/>
                <w:b/>
                <w:color w:val="000000" w:themeColor="text1"/>
                <w:sz w:val="28"/>
                <w:szCs w:val="28"/>
              </w:rPr>
              <w:t xml:space="preserve">  </w:t>
            </w:r>
            <w:proofErr w:type="spellStart"/>
            <w:r>
              <w:rPr>
                <w:rFonts w:asciiTheme="majorBidi" w:hAnsiTheme="majorBidi" w:cstheme="majorBidi"/>
                <w:b/>
                <w:color w:val="000000" w:themeColor="text1"/>
                <w:sz w:val="28"/>
                <w:szCs w:val="28"/>
              </w:rPr>
              <w:t>التاريخ</w:t>
            </w:r>
            <w:proofErr w:type="spellEnd"/>
          </w:p>
        </w:tc>
        <w:tc>
          <w:tcPr>
            <w:tcW w:w="1530" w:type="dxa"/>
            <w:shd w:val="clear" w:color="auto" w:fill="FAE2D5" w:themeFill="accent2" w:themeFillTint="33"/>
          </w:tcPr>
          <w:p w14:paraId="7278C08B" w14:textId="77777777" w:rsidR="001008CD" w:rsidRDefault="001008CD" w:rsidP="000D3E5D">
            <w:pPr>
              <w:bidi/>
              <w:jc w:val="center"/>
            </w:pPr>
            <w:proofErr w:type="spellStart"/>
            <w:r>
              <w:rPr>
                <w:rFonts w:asciiTheme="majorBidi" w:hAnsiTheme="majorBidi" w:cstheme="majorBidi"/>
                <w:b/>
                <w:color w:val="000000" w:themeColor="text1"/>
                <w:sz w:val="28"/>
                <w:szCs w:val="28"/>
              </w:rPr>
              <w:t>اليوم</w:t>
            </w:r>
            <w:proofErr w:type="spellEnd"/>
          </w:p>
        </w:tc>
        <w:tc>
          <w:tcPr>
            <w:tcW w:w="1800" w:type="dxa"/>
            <w:shd w:val="clear" w:color="auto" w:fill="FAE2D5" w:themeFill="accent2" w:themeFillTint="33"/>
          </w:tcPr>
          <w:p w14:paraId="1D7F93E0" w14:textId="11155CBE" w:rsidR="001008CD" w:rsidRDefault="001008CD" w:rsidP="000D3E5D">
            <w:pPr>
              <w:bidi/>
              <w:jc w:val="center"/>
            </w:pPr>
            <w:proofErr w:type="spellStart"/>
            <w:r>
              <w:rPr>
                <w:rFonts w:asciiTheme="majorBidi" w:hAnsiTheme="majorBidi" w:cstheme="majorBidi"/>
                <w:b/>
                <w:color w:val="000000" w:themeColor="text1"/>
                <w:sz w:val="28"/>
                <w:szCs w:val="28"/>
              </w:rPr>
              <w:t>الصف</w:t>
            </w:r>
            <w:proofErr w:type="spellEnd"/>
            <w:r>
              <w:rPr>
                <w:rFonts w:asciiTheme="majorBidi" w:hAnsiTheme="majorBidi" w:cstheme="majorBidi"/>
                <w:b/>
                <w:color w:val="000000" w:themeColor="text1"/>
                <w:sz w:val="28"/>
                <w:szCs w:val="28"/>
              </w:rPr>
              <w:t xml:space="preserve">        </w:t>
            </w:r>
            <w:r>
              <w:t xml:space="preserve">   </w:t>
            </w:r>
          </w:p>
        </w:tc>
      </w:tr>
      <w:tr w:rsidR="001008CD" w14:paraId="6F210ECE" w14:textId="6D4062A5" w:rsidTr="001008CD">
        <w:tc>
          <w:tcPr>
            <w:tcW w:w="1885" w:type="dxa"/>
          </w:tcPr>
          <w:p w14:paraId="634EE79E" w14:textId="31AD2F89" w:rsidR="001008CD" w:rsidRPr="00FB63ED" w:rsidRDefault="001008CD" w:rsidP="000D3E5D">
            <w:pPr>
              <w:bidi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1800" w:type="dxa"/>
          </w:tcPr>
          <w:p w14:paraId="651888DD" w14:textId="62DECC23" w:rsidR="001008CD" w:rsidRPr="00FB63ED" w:rsidRDefault="001008CD" w:rsidP="000D3E5D">
            <w:pPr>
              <w:bidi/>
              <w:jc w:val="right"/>
              <w:rPr>
                <w:sz w:val="28"/>
                <w:szCs w:val="28"/>
              </w:rPr>
            </w:pPr>
          </w:p>
        </w:tc>
        <w:tc>
          <w:tcPr>
            <w:tcW w:w="2070" w:type="dxa"/>
          </w:tcPr>
          <w:p w14:paraId="794778C6" w14:textId="61583A28" w:rsidR="001008CD" w:rsidRPr="00FB63ED" w:rsidRDefault="001008CD" w:rsidP="000D3E5D">
            <w:pPr>
              <w:bidi/>
              <w:jc w:val="right"/>
              <w:rPr>
                <w:sz w:val="28"/>
                <w:szCs w:val="28"/>
              </w:rPr>
            </w:pPr>
          </w:p>
        </w:tc>
        <w:tc>
          <w:tcPr>
            <w:tcW w:w="1530" w:type="dxa"/>
          </w:tcPr>
          <w:p w14:paraId="45F132C0" w14:textId="0BA2EF66" w:rsidR="001008CD" w:rsidRPr="00FB63ED" w:rsidRDefault="001008CD" w:rsidP="000D3E5D">
            <w:pPr>
              <w:bidi/>
              <w:jc w:val="right"/>
              <w:rPr>
                <w:sz w:val="28"/>
                <w:szCs w:val="28"/>
              </w:rPr>
            </w:pPr>
          </w:p>
        </w:tc>
        <w:tc>
          <w:tcPr>
            <w:tcW w:w="1800" w:type="dxa"/>
          </w:tcPr>
          <w:p w14:paraId="5134BC1A" w14:textId="77777777" w:rsidR="001008CD" w:rsidRPr="00FB63ED" w:rsidRDefault="001008CD" w:rsidP="000D3E5D">
            <w:pPr>
              <w:bidi/>
              <w:jc w:val="right"/>
              <w:rPr>
                <w:sz w:val="28"/>
                <w:szCs w:val="28"/>
              </w:rPr>
            </w:pPr>
          </w:p>
        </w:tc>
      </w:tr>
    </w:tbl>
    <w:p w14:paraId="6A4F1280" w14:textId="5C056E63" w:rsidR="00206672" w:rsidRDefault="001008CD" w:rsidP="000D3E5D">
      <w:pPr>
        <w:bidi/>
        <w:rPr>
          <w:noProof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7A25A38" wp14:editId="54EBD808">
                <wp:simplePos x="0" y="0"/>
                <wp:positionH relativeFrom="column">
                  <wp:posOffset>-621031</wp:posOffset>
                </wp:positionH>
                <wp:positionV relativeFrom="paragraph">
                  <wp:posOffset>-188596</wp:posOffset>
                </wp:positionV>
                <wp:extent cx="579120" cy="617220"/>
                <wp:effectExtent l="19050" t="38100" r="0" b="49530"/>
                <wp:wrapNone/>
                <wp:docPr id="67455422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523525">
                          <a:off x="0" y="0"/>
                          <a:ext cx="579120" cy="617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D31C77" w14:textId="77777777" w:rsidR="001008CD" w:rsidRPr="00C32CDC" w:rsidRDefault="001008CD" w:rsidP="001008CD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74F7D1ED" wp14:editId="623D62FD">
                                  <wp:extent cx="396240" cy="489920"/>
                                  <wp:effectExtent l="0" t="0" r="3810" b="5715"/>
                                  <wp:docPr id="101713427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01590997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96240" cy="4899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A25A3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48.9pt;margin-top:-14.85pt;width:45.6pt;height:48.6pt;rotation:-1175798fd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" filled="f" stroked="f">
                <v:textbox>
                  <w:txbxContent>
                    <w:p w14:paraId="23D31C77" w14:textId="77777777" w:rsidR="001008CD" w:rsidRPr="00C32CDC" w:rsidRDefault="001008CD" w:rsidP="001008CD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74F7D1ED" wp14:editId="623D62FD">
                            <wp:extent cx="396240" cy="489920"/>
                            <wp:effectExtent l="0" t="0" r="3810" b="5715"/>
                            <wp:docPr id="101713427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01590997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96240" cy="4899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08B67CD" wp14:editId="0761F285">
                <wp:simplePos x="0" y="0"/>
                <wp:positionH relativeFrom="column">
                  <wp:posOffset>5782944</wp:posOffset>
                </wp:positionH>
                <wp:positionV relativeFrom="paragraph">
                  <wp:posOffset>-172085</wp:posOffset>
                </wp:positionV>
                <wp:extent cx="579120" cy="617220"/>
                <wp:effectExtent l="19050" t="38100" r="0" b="49530"/>
                <wp:wrapNone/>
                <wp:docPr id="20105684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523525">
                          <a:off x="0" y="0"/>
                          <a:ext cx="579120" cy="617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033ABB" w14:textId="4E72AE58" w:rsidR="00C32CDC" w:rsidRPr="00C32CDC" w:rsidRDefault="001008CD" w:rsidP="00C32CDC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20974F18" wp14:editId="73BC5951">
                                  <wp:extent cx="396240" cy="489920"/>
                                  <wp:effectExtent l="0" t="0" r="3810" b="5715"/>
                                  <wp:docPr id="1254547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01590997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96240" cy="4899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B67CD" id="_x0000_s1027" type="#_x0000_t202" style="position:absolute;left:0;text-align:left;margin-left:455.35pt;margin-top:-13.55pt;width:45.6pt;height:48.6pt;rotation:-1175798fd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" filled="f" stroked="f">
                <v:textbox>
                  <w:txbxContent>
                    <w:p w14:paraId="10033ABB" w14:textId="4E72AE58" w:rsidR="00C32CDC" w:rsidRPr="00C32CDC" w:rsidRDefault="001008CD" w:rsidP="00C32CDC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20974F18" wp14:editId="73BC5951">
                            <wp:extent cx="396240" cy="489920"/>
                            <wp:effectExtent l="0" t="0" r="3810" b="5715"/>
                            <wp:docPr id="1254547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01590997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96240" cy="4899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t xml:space="preserve">    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7087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الروابط الكيميائية</w:t>
            </w:r>
          </w:p>
        </w:tc>
        <w:tc>
          <w:tcPr>
            <w:tcW w:type="dxa" w:w="2268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الوحدة</w:t>
            </w:r>
          </w:p>
        </w:tc>
      </w:tr>
      <w:tr>
        <w:tc>
          <w:tcPr>
            <w:tcW w:type="dxa" w:w="7087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الرابطة الأيونية والمركبات الأيونية</w:t>
            </w:r>
          </w:p>
        </w:tc>
        <w:tc>
          <w:tcPr>
            <w:tcW w:type="dxa" w:w="2268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الفصل</w:t>
            </w:r>
          </w:p>
        </w:tc>
      </w:tr>
      <w:tr>
        <w:tc>
          <w:tcPr>
            <w:tcW w:type="dxa" w:w="7087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الرابطة الأيونية (الترتيب الإلكتروني النقطي المكون للمركبات الأيونية)</w:t>
            </w:r>
          </w:p>
        </w:tc>
        <w:tc>
          <w:tcPr>
            <w:tcW w:type="dxa" w:w="2268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الدرس</w:t>
            </w:r>
          </w:p>
        </w:tc>
      </w:tr>
    </w:tbl>
    <w:p>
      <w:pPr>
        <w:bidi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7370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بعد الانتهاء من الدرس ستكون المتعلمة قادرة على أن:</w:t>
            </w:r>
          </w:p>
        </w:tc>
        <w:tc>
          <w:tcPr>
            <w:tcW w:type="dxa" w:w="1984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الأهداف السلوكية:</w:t>
            </w:r>
          </w:p>
        </w:tc>
      </w:tr>
      <w:tr>
        <w:tc>
          <w:tcPr>
            <w:tcW w:type="dxa" w:w="7370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١. تكتب الترتيب الإلكتروني النقطي لتكوين المركبات الأيونية (NaCl، MgO، K₂O، Li₃N).</w:t>
            </w:r>
          </w:p>
          <w:p>
            <w:pPr>
              <w:bidi/>
            </w:pPr>
            <w:r>
              <w:rPr>
                <w:rFonts w:ascii="Times New Roman" w:hAnsi="Times New Roman" w:cs="Times New Roman"/>
                <w:b w:val="0"/>
                <w:sz w:val="28"/>
              </w:rPr>
              <w:t>٢. تطبق قانون حفظ الشحنة في معادلة تكوين المركب الأيوني.</w:t>
            </w:r>
          </w:p>
          <w:p>
            <w:pPr>
              <w:bidi/>
            </w:pPr>
            <w:r>
              <w:rPr>
                <w:rFonts w:ascii="Times New Roman" w:hAnsi="Times New Roman" w:cs="Times New Roman"/>
                <w:b w:val="0"/>
                <w:sz w:val="28"/>
              </w:rPr>
              <w:t>٣. تفسّر سبب احتياج بعض المركبات إلى أكثر من ذرة من أحد العناصر (ذرتان من K وذرة من O).</w:t>
            </w:r>
          </w:p>
          <w:p>
            <w:pPr>
              <w:bidi/>
            </w:pPr>
            <w:r>
              <w:rPr>
                <w:rFonts w:ascii="Times New Roman" w:hAnsi="Times New Roman" w:cs="Times New Roman"/>
                <w:b w:val="0"/>
                <w:sz w:val="28"/>
              </w:rPr>
              <w:t>٤. تستخدم طريقة التبادل للحصول على صيغة المركب الأيوني.</w:t>
            </w:r>
          </w:p>
        </w:tc>
        <w:tc>
          <w:tcPr>
            <w:tcW w:type="dxa" w:w="1984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الأهداف المعرفية:</w:t>
            </w:r>
          </w:p>
        </w:tc>
      </w:tr>
      <w:tr>
        <w:tc>
          <w:tcPr>
            <w:tcW w:type="dxa" w:w="7370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١. تمثّل تكوّن المركب الأيوني بالترتيب النقطي في معادلة كيميائية.</w:t>
            </w:r>
          </w:p>
          <w:p>
            <w:pPr>
              <w:bidi/>
            </w:pPr>
            <w:r>
              <w:rPr>
                <w:rFonts w:ascii="Times New Roman" w:hAnsi="Times New Roman" w:cs="Times New Roman"/>
                <w:b w:val="0"/>
                <w:sz w:val="28"/>
              </w:rPr>
              <w:t>٢. تكتب صيغة المركب الأيوني وتسميه.</w:t>
            </w:r>
          </w:p>
        </w:tc>
        <w:tc>
          <w:tcPr>
            <w:tcW w:type="dxa" w:w="1984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الأهداف المهارية:</w:t>
            </w:r>
          </w:p>
        </w:tc>
      </w:tr>
      <w:tr>
        <w:tc>
          <w:tcPr>
            <w:tcW w:type="dxa" w:w="7370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١. تقدّر أهمية الترتيب النقطي في تمثيل تفاعلات الذرات.</w:t>
            </w:r>
          </w:p>
          <w:p>
            <w:pPr>
              <w:bidi/>
            </w:pPr>
            <w:r>
              <w:rPr>
                <w:rFonts w:ascii="Times New Roman" w:hAnsi="Times New Roman" w:cs="Times New Roman"/>
                <w:b w:val="0"/>
                <w:sz w:val="28"/>
              </w:rPr>
              <w:t>٢. تحرص على الدقة عند كتابة الصيغ الكيميائية.</w:t>
            </w:r>
          </w:p>
          <w:p>
            <w:pPr>
              <w:bidi/>
            </w:pPr>
            <w:r>
              <w:rPr>
                <w:rFonts w:ascii="Times New Roman" w:hAnsi="Times New Roman" w:cs="Times New Roman"/>
                <w:b w:val="0"/>
                <w:sz w:val="28"/>
              </w:rPr>
              <w:t>٣. تشارك زميلاتها بروح الفريق.</w:t>
            </w:r>
          </w:p>
        </w:tc>
        <w:tc>
          <w:tcPr>
            <w:tcW w:type="dxa" w:w="1984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الأهداف الوجدانية:</w:t>
            </w:r>
          </w:p>
        </w:tc>
      </w:tr>
    </w:tbl>
    <w:p>
      <w:pPr>
        <w:bidi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7087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الكتاب المدرسي – البطاقات التشجيعية – الشاشة الذكية – الجدول الدوري – الكتاب الحي (index.html) على أجهزة الطالبات أو الشاشة الذكية</w:t>
            </w:r>
          </w:p>
        </w:tc>
        <w:tc>
          <w:tcPr>
            <w:tcW w:type="dxa" w:w="2268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الوسائل التعليمية:</w:t>
            </w:r>
          </w:p>
        </w:tc>
      </w:tr>
      <w:tr>
        <w:tc>
          <w:tcPr>
            <w:tcW w:type="dxa" w:w="7087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مجموعات من 4-5 متعلمات على شكل حرف U</w:t>
            </w:r>
          </w:p>
        </w:tc>
        <w:tc>
          <w:tcPr>
            <w:tcW w:type="dxa" w:w="2268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نظام الجلسة:</w:t>
            </w:r>
          </w:p>
        </w:tc>
      </w:tr>
    </w:tbl>
    <w:p>
      <w:pPr>
        <w:bidi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354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المرحلة الأولى: التقديم والتحفيز</w:t>
            </w:r>
          </w:p>
        </w:tc>
      </w:tr>
    </w:tbl>
    <w:p>
      <w:pPr>
        <w:bidi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7087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ميزان الشحنات الغامض</w:t>
            </w:r>
          </w:p>
        </w:tc>
        <w:tc>
          <w:tcPr>
            <w:tcW w:type="dxa" w:w="2268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النشاط رقم 1</w:t>
            </w:r>
          </w:p>
        </w:tc>
      </w:tr>
      <w:tr>
        <w:tc>
          <w:tcPr>
            <w:tcW w:type="dxa" w:w="9355"/>
            <w:gridSpan w:val="2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استراتيجية: (تحليل البيانات، إثارة التساؤل)</w:t>
            </w:r>
          </w:p>
          <w:p>
            <w:pPr>
              <w:bidi/>
            </w:pPr>
            <w:r>
              <w:rPr>
                <w:rFonts w:ascii="Times New Roman" w:hAnsi="Times New Roman" w:cs="Times New Roman"/>
                <w:b w:val="0"/>
                <w:sz w:val="28"/>
              </w:rPr>
              <w:t>الأداة: السؤال المحفز على السبورة</w:t>
            </w:r>
          </w:p>
          <w:p>
            <w:pPr>
              <w:bidi/>
            </w:pPr>
            <w:r>
              <w:rPr>
                <w:rFonts w:ascii="Times New Roman" w:hAnsi="Times New Roman" w:cs="Times New Roman"/>
                <w:b w:val="0"/>
                <w:sz w:val="28"/>
              </w:rPr>
              <w:t>يحقق الهدف المعرفي 2          الزمن: 5 د</w:t>
            </w:r>
          </w:p>
        </w:tc>
      </w:tr>
      <w:tr>
        <w:tc>
          <w:tcPr>
            <w:tcW w:type="dxa" w:w="9355"/>
            <w:gridSpan w:val="2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أطرح السؤال: كيف يمكن لذرة مغنيسيوم واحدة (تحتاج إلى فقد إلكترونين) أن ترتبط بذرة كلور واحدة (تحتاج إلى إلكترون واحد فقط)؟</w:t>
            </w:r>
          </w:p>
          <w:p>
            <w:pPr>
              <w:bidi/>
            </w:pPr>
            <w:r>
              <w:rPr>
                <w:rFonts w:ascii="Times New Roman" w:hAnsi="Times New Roman" w:cs="Times New Roman"/>
                <w:b w:val="0"/>
                <w:sz w:val="28"/>
              </w:rPr>
              <w:t>أسجل إجابات الطالبات دون تصحيح، ثم أربط ذلك بموضوع الدرس: كيف نضبط عدد الذرات حتى تتعادل الشحنات؟</w:t>
            </w:r>
          </w:p>
        </w:tc>
      </w:tr>
    </w:tbl>
    <w:p>
      <w:pPr>
        <w:bidi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354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المرحلة الثانية: الاستكشاف والتعلم</w:t>
            </w:r>
          </w:p>
        </w:tc>
      </w:tr>
    </w:tbl>
    <w:p>
      <w:pPr>
        <w:bidi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7087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مختبر التبادل: خطوة بخطوة</w:t>
            </w:r>
          </w:p>
        </w:tc>
        <w:tc>
          <w:tcPr>
            <w:tcW w:type="dxa" w:w="2268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النشاط رقم 2</w:t>
            </w:r>
          </w:p>
        </w:tc>
      </w:tr>
      <w:tr>
        <w:tc>
          <w:tcPr>
            <w:tcW w:type="dxa" w:w="9355"/>
            <w:gridSpan w:val="2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استراتيجية: (التعلم الذاتي الرقمي والنمذجة)</w:t>
            </w:r>
          </w:p>
          <w:p>
            <w:pPr>
              <w:bidi/>
            </w:pPr>
            <w:r>
              <w:rPr>
                <w:rFonts w:ascii="Times New Roman" w:hAnsi="Times New Roman" w:cs="Times New Roman"/>
                <w:b w:val="0"/>
                <w:sz w:val="28"/>
              </w:rPr>
              <w:t>الأداة: الكتاب الحي (index.html) – صفحات: مجموع الشحنات متساوٍ، طريقة التبادل، البوتاسيوم مع الكلور، خطوة بخطوة، الكالسيوم مع الأكسجين والفلور</w:t>
            </w:r>
          </w:p>
          <w:p>
            <w:pPr>
              <w:bidi/>
            </w:pPr>
            <w:r>
              <w:rPr>
                <w:rFonts w:ascii="Times New Roman" w:hAnsi="Times New Roman" w:cs="Times New Roman"/>
                <w:b w:val="0"/>
                <w:sz w:val="28"/>
              </w:rPr>
              <w:t>يحقق الهدف المعرفي 1، 2، 3 والهدف المهاري 1          الزمن: 10 د</w:t>
            </w:r>
          </w:p>
        </w:tc>
      </w:tr>
      <w:tr>
        <w:tc>
          <w:tcPr>
            <w:tcW w:type="dxa" w:w="9355"/>
            <w:gridSpan w:val="2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تتابع كل طالبة الصفحات التفاعلية، وتطبق قانون حفظ الشحنة: مجموع الشحنات قبل التفاعل = مجموعها بعد التفاعل (0 + 0 = (+1) + (−1) = 0).</w:t>
            </w:r>
          </w:p>
          <w:p>
            <w:pPr>
              <w:bidi/>
            </w:pPr>
            <w:r>
              <w:rPr>
                <w:rFonts w:ascii="Times New Roman" w:hAnsi="Times New Roman" w:cs="Times New Roman"/>
                <w:b w:val="0"/>
                <w:sz w:val="28"/>
              </w:rPr>
              <w:t>أوضح طريقة التبادل: نبدّل عدد الإلكترونات بين الذرتين ونكتب العدد أمام الذرة المقابلة، مع الاختصار عند وجود عامل مشترك. ثم أتابع أخطاء الطالبات على الشاشة الذكية.</w:t>
            </w:r>
          </w:p>
        </w:tc>
      </w:tr>
    </w:tbl>
    <w:p>
      <w:pPr>
        <w:bidi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7087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ملح الطعام وأخواته: تمرينا (1) و(2)</w:t>
            </w:r>
          </w:p>
        </w:tc>
        <w:tc>
          <w:tcPr>
            <w:tcW w:type="dxa" w:w="2268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النشاط رقم 3</w:t>
            </w:r>
          </w:p>
        </w:tc>
      </w:tr>
      <w:tr>
        <w:tc>
          <w:tcPr>
            <w:tcW w:type="dxa" w:w="9355"/>
            <w:gridSpan w:val="2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استراتيجية: (تطوير النماذج واستخدامها، التعلم التعاوني)</w:t>
            </w:r>
          </w:p>
          <w:p>
            <w:pPr>
              <w:bidi/>
            </w:pPr>
            <w:r>
              <w:rPr>
                <w:rFonts w:ascii="Times New Roman" w:hAnsi="Times New Roman" w:cs="Times New Roman"/>
                <w:b w:val="0"/>
                <w:sz w:val="28"/>
              </w:rPr>
              <w:t>الأداة: الكتاب المدرسي – تمرين (1) وتمرين (2) صفحة 116</w:t>
            </w:r>
          </w:p>
          <w:p>
            <w:pPr>
              <w:bidi/>
            </w:pPr>
            <w:r>
              <w:rPr>
                <w:rFonts w:ascii="Times New Roman" w:hAnsi="Times New Roman" w:cs="Times New Roman"/>
                <w:b w:val="0"/>
                <w:sz w:val="28"/>
              </w:rPr>
              <w:t>يحقق الهدف المهاري 1، 2 والهدف الوجداني 1          الزمن: 10 د</w:t>
            </w:r>
          </w:p>
        </w:tc>
      </w:tr>
      <w:tr>
        <w:tc>
          <w:tcPr>
            <w:tcW w:type="dxa" w:w="9355"/>
            <w:gridSpan w:val="2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أطلب من المجموعات تمثيل تكوّن كلوريد البوتاسيوم KCl من تمرين (1)، وأكسيد الكالسيوم CaO من تمرين (2)، بالترتيب النقطي ثم بطريقة التبادل.</w:t>
            </w:r>
          </w:p>
          <w:p>
            <w:pPr>
              <w:bidi/>
            </w:pPr>
            <w:r>
              <w:rPr>
                <w:rFonts w:ascii="Times New Roman" w:hAnsi="Times New Roman" w:cs="Times New Roman"/>
                <w:b w:val="0"/>
                <w:sz w:val="28"/>
              </w:rPr>
              <w:t>أناقش الحلول، وأوجّه الطالبات لملاحظة أن كل معادلة يجب أن يكون مجموع شحناتها صفرًا، ثم أكتب الصيغة النهائية وأسمّي كل مركب.</w:t>
            </w:r>
          </w:p>
        </w:tc>
      </w:tr>
    </w:tbl>
    <w:p>
      <w:pPr>
        <w:bidi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7087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قضية الكالسيوم والفلور: تمرين (3)</w:t>
            </w:r>
          </w:p>
        </w:tc>
        <w:tc>
          <w:tcPr>
            <w:tcW w:type="dxa" w:w="2268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النشاط رقم 4</w:t>
            </w:r>
          </w:p>
        </w:tc>
      </w:tr>
      <w:tr>
        <w:tc>
          <w:tcPr>
            <w:tcW w:type="dxa" w:w="9355"/>
            <w:gridSpan w:val="2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استراتيجية: (المحقق العلمي، السبب والنتيجة)</w:t>
            </w:r>
          </w:p>
          <w:p>
            <w:pPr>
              <w:bidi/>
            </w:pPr>
            <w:r>
              <w:rPr>
                <w:rFonts w:ascii="Times New Roman" w:hAnsi="Times New Roman" w:cs="Times New Roman"/>
                <w:b w:val="0"/>
                <w:sz w:val="28"/>
              </w:rPr>
              <w:t>الأداة: الكتاب المدرسي – تمرين (3) صفحة 119، والمثال (5) صفحة 118</w:t>
            </w:r>
          </w:p>
          <w:p>
            <w:pPr>
              <w:bidi/>
            </w:pPr>
            <w:r>
              <w:rPr>
                <w:rFonts w:ascii="Times New Roman" w:hAnsi="Times New Roman" w:cs="Times New Roman"/>
                <w:b w:val="0"/>
                <w:sz w:val="28"/>
              </w:rPr>
              <w:t>يحقق الهدف المهاري 2، 4 والهدف المعرفي 4          الزمن: 10 د</w:t>
            </w:r>
          </w:p>
        </w:tc>
      </w:tr>
      <w:tr>
        <w:tc>
          <w:tcPr>
            <w:tcW w:type="dxa" w:w="9355"/>
            <w:gridSpan w:val="2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أطلب من المجموعات حل تمرين (3): تمثيل الترتيب النقطي لارتباط الكالسيوم مع الفلور، ثم كتابة نوع الرابطة واسم المركب الناتج CaF₂.</w:t>
            </w:r>
          </w:p>
          <w:p>
            <w:pPr>
              <w:bidi/>
            </w:pPr>
            <w:r>
              <w:rPr>
                <w:rFonts w:ascii="Times New Roman" w:hAnsi="Times New Roman" w:cs="Times New Roman"/>
                <w:b w:val="0"/>
                <w:sz w:val="28"/>
              </w:rPr>
              <w:t>أعرض المثال (5) نيتريد الليثيوم Li₃N، وأسأل: لماذا نحتاج ثلاث ذرات ليثيوم لذرة نيتروجين واحدة؟ ثم أستنتج مع الطالبات السبب والنتيجة.</w:t>
            </w:r>
          </w:p>
        </w:tc>
      </w:tr>
    </w:tbl>
    <w:p>
      <w:pPr>
        <w:bidi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354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المرحلة الثالثة: التعمق والتقييم</w:t>
            </w:r>
          </w:p>
        </w:tc>
      </w:tr>
    </w:tbl>
    <w:p>
      <w:pPr>
        <w:bidi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354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التقويم الصفي: تكوين كلوريد المغنيسيوم</w:t>
            </w:r>
          </w:p>
        </w:tc>
      </w:tr>
      <w:tr>
        <w:tc>
          <w:tcPr>
            <w:tcW w:type="dxa" w:w="9354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أطلب من كل مجموعة تمثيل تكوّن MgCl₂ بالترتيب النقطي والتحقق من مجموع الشحنات، ثم تحل الطالبات بصورة فردية تمرين (3) صفحة 119 إن لم يُنجز.</w:t>
            </w:r>
          </w:p>
          <w:p>
            <w:pPr>
              <w:bidi/>
            </w:pPr>
            <w:r>
              <w:rPr>
                <w:rFonts w:ascii="Times New Roman" w:hAnsi="Times New Roman" w:cs="Times New Roman"/>
                <w:b w:val="0"/>
                <w:sz w:val="28"/>
              </w:rPr>
              <w:t>الزمن: 5 د</w:t>
            </w:r>
          </w:p>
          <w:p>
            <w:pPr>
              <w:bidi/>
            </w:pPr>
            <w:r>
              <w:rPr>
                <w:rFonts w:ascii="Times New Roman" w:hAnsi="Times New Roman" w:cs="Times New Roman"/>
                <w:b w:val="0"/>
                <w:sz w:val="28"/>
              </w:rPr>
              <w:t>تذكرة خروج: اكتب صيغة كبريتيد الصوديوم بعد تطبيق طريقة التبادل. (Na₂S)</w:t>
            </w:r>
          </w:p>
        </w:tc>
      </w:tr>
    </w:tbl>
    <w:p>
      <w:pPr>
        <w:bidi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354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التقويم اللاصفي: حل تمرين (2) صفحة 116 كاملًا، ومراجعة الصيغ الكيميائية للمركبات الأيونية في الدرس.</w:t>
            </w:r>
          </w:p>
        </w:tc>
      </w:tr>
    </w:tbl>
    <w:p>
      <w:pPr>
        <w:bidi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354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التأمل الانعكاسي</w:t>
            </w:r>
          </w:p>
        </w:tc>
      </w:tr>
    </w:tbl>
    <w:p>
      <w:pPr>
        <w:bidi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969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ملاحظات...............................</w:t>
            </w:r>
          </w:p>
        </w:tc>
        <w:tc>
          <w:tcPr>
            <w:tcW w:type="dxa" w:w="2268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☆ ☆ ☆ ☆ ☆</w:t>
            </w:r>
          </w:p>
        </w:tc>
        <w:tc>
          <w:tcPr>
            <w:tcW w:type="dxa" w:w="3118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إعدادي الكتابي</w:t>
            </w:r>
          </w:p>
        </w:tc>
      </w:tr>
      <w:tr>
        <w:tc>
          <w:tcPr>
            <w:tcW w:type="dxa" w:w="3969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ملاحظات...............................</w:t>
            </w:r>
          </w:p>
        </w:tc>
        <w:tc>
          <w:tcPr>
            <w:tcW w:type="dxa" w:w="2268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☆ ☆ ☆ ☆ ☆</w:t>
            </w:r>
          </w:p>
        </w:tc>
        <w:tc>
          <w:tcPr>
            <w:tcW w:type="dxa" w:w="3118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أدائي داخل الحصة</w:t>
            </w:r>
          </w:p>
        </w:tc>
      </w:tr>
      <w:tr>
        <w:tc>
          <w:tcPr>
            <w:tcW w:type="dxa" w:w="3969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ملاحظات...............................</w:t>
            </w:r>
          </w:p>
        </w:tc>
        <w:tc>
          <w:tcPr>
            <w:tcW w:type="dxa" w:w="2268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☆ ☆ ☆ ☆ ☆</w:t>
            </w:r>
          </w:p>
        </w:tc>
        <w:tc>
          <w:tcPr>
            <w:tcW w:type="dxa" w:w="3118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مدى تنوع الأنشطة</w:t>
            </w:r>
          </w:p>
        </w:tc>
      </w:tr>
      <w:tr>
        <w:tc>
          <w:tcPr>
            <w:tcW w:type="dxa" w:w="3969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ملاحظات...............................</w:t>
            </w:r>
          </w:p>
        </w:tc>
        <w:tc>
          <w:tcPr>
            <w:tcW w:type="dxa" w:w="2268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☆ ☆ ☆ ☆ ☆</w:t>
            </w:r>
          </w:p>
        </w:tc>
        <w:tc>
          <w:tcPr>
            <w:tcW w:type="dxa" w:w="3118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تفاعل المتعلمات</w:t>
            </w:r>
          </w:p>
        </w:tc>
      </w:tr>
      <w:tr>
        <w:tc>
          <w:tcPr>
            <w:tcW w:type="dxa" w:w="3969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ملاحظات...............................</w:t>
            </w:r>
          </w:p>
        </w:tc>
        <w:tc>
          <w:tcPr>
            <w:tcW w:type="dxa" w:w="2268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 w:val="0"/>
                <w:sz w:val="28"/>
              </w:rPr>
              <w:t>☆ ☆ ☆ ☆ ☆</w:t>
            </w:r>
          </w:p>
        </w:tc>
        <w:tc>
          <w:tcPr>
            <w:tcW w:type="dxa" w:w="3118"/>
            <w:shd w:val="clear" w:color="auto" w:fill="FAE2D5"/>
          </w:tcPr>
          <w:p>
            <w:pPr>
              <w:bidi/>
            </w:pPr>
            <w:r/>
            <w:r>
              <w:rPr>
                <w:rFonts w:ascii="Times New Roman" w:hAnsi="Times New Roman" w:cs="Times New Roman"/>
                <w:b/>
                <w:sz w:val="28"/>
              </w:rPr>
              <w:t>تطبيق التقويم</w:t>
            </w:r>
          </w:p>
        </w:tc>
      </w:tr>
    </w:tbl>
    <w:p>
      <w:pPr>
        <w:bidi/>
      </w:pPr>
    </w:p>
    <w:sectPr w:rsidR="00422339" w:rsidRPr="00C21488" w:rsidSect="00206672">
      <w:footerReference w:type="default" r:id="rId13"/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8D67F" w14:textId="77777777" w:rsidR="0029166A" w:rsidRDefault="0029166A" w:rsidP="00422339">
      <w:pPr>
        <w:spacing w:after="0" w:line="240" w:lineRule="auto"/>
      </w:pPr>
      <w:r>
        <w:separator/>
      </w:r>
    </w:p>
  </w:endnote>
  <w:endnote w:type="continuationSeparator" w:id="0">
    <w:p w14:paraId="04A7DF15" w14:textId="77777777" w:rsidR="0029166A" w:rsidRDefault="0029166A" w:rsidP="004223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l Tarikh">
    <w:altName w:val="Arial"/>
    <w:charset w:val="B2"/>
    <w:family w:val="auto"/>
    <w:pitch w:val="variable"/>
    <w:sig w:usb0="00002003" w:usb1="00000000" w:usb2="00000000" w:usb3="00000000" w:csb0="0000004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1369333"/>
      <w:docPartObj>
        <w:docPartGallery w:val="Page Numbers (Bottom of Page)"/>
        <w:docPartUnique/>
      </w:docPartObj>
    </w:sdtPr>
    <w:sdtEndPr/>
    <w:sdtContent>
      <w:p w14:paraId="2DD485BE" w14:textId="2623F8C6" w:rsidR="00422339" w:rsidRDefault="0042233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00D174A" w14:textId="77777777" w:rsidR="00422339" w:rsidRDefault="004223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1E9F9" w14:textId="77777777" w:rsidR="0029166A" w:rsidRDefault="0029166A" w:rsidP="00422339">
      <w:pPr>
        <w:spacing w:after="0" w:line="240" w:lineRule="auto"/>
      </w:pPr>
      <w:r>
        <w:separator/>
      </w:r>
    </w:p>
  </w:footnote>
  <w:footnote w:type="continuationSeparator" w:id="0">
    <w:p w14:paraId="2D781D9F" w14:textId="77777777" w:rsidR="0029166A" w:rsidRDefault="0029166A" w:rsidP="004223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" o:spid="_x0000_i1025" type="#_x0000_t75" style="width:147.85pt;height:198.45pt;visibility:visible;mso-wrap-style:square" o:bullet="t">
        <v:imagedata r:id="rId1" o:title=""/>
      </v:shape>
    </w:pict>
  </w:numPicBullet>
  <w:abstractNum w:abstractNumId="0" w15:restartNumberingAfterBreak="0">
    <w:nsid w:val="01B34EF3"/>
    <w:multiLevelType w:val="hybridMultilevel"/>
    <w:tmpl w:val="72CC5EBA"/>
    <w:lvl w:ilvl="0" w:tplc="7A40613C">
      <w:start w:val="1"/>
      <w:numFmt w:val="decimal"/>
      <w:lvlText w:val="%1."/>
      <w:lvlJc w:val="left"/>
      <w:pPr>
        <w:ind w:left="720" w:hanging="360"/>
      </w:pPr>
      <w:rPr>
        <w:color w:val="0B769F" w:themeColor="accent4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F53183"/>
    <w:multiLevelType w:val="multilevel"/>
    <w:tmpl w:val="6E7E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429E8"/>
    <w:multiLevelType w:val="multilevel"/>
    <w:tmpl w:val="D6144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F31F8"/>
    <w:multiLevelType w:val="multilevel"/>
    <w:tmpl w:val="83921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983238"/>
    <w:multiLevelType w:val="hybridMultilevel"/>
    <w:tmpl w:val="52424472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7669E0"/>
    <w:multiLevelType w:val="multilevel"/>
    <w:tmpl w:val="12F2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D8637C"/>
    <w:multiLevelType w:val="hybridMultilevel"/>
    <w:tmpl w:val="2834A35E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162661"/>
    <w:multiLevelType w:val="hybridMultilevel"/>
    <w:tmpl w:val="2992456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E07726"/>
    <w:multiLevelType w:val="hybridMultilevel"/>
    <w:tmpl w:val="6BA4FD62"/>
    <w:lvl w:ilvl="0" w:tplc="4EE0561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C02C00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D800C8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7C87DA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5F677E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D1ABFC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C84DC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AA8F87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E7EB78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2C5F7F3C"/>
    <w:multiLevelType w:val="hybridMultilevel"/>
    <w:tmpl w:val="F7365E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834697"/>
    <w:multiLevelType w:val="hybridMultilevel"/>
    <w:tmpl w:val="A6F4852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30914B4"/>
    <w:multiLevelType w:val="hybridMultilevel"/>
    <w:tmpl w:val="EA44B9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E72BBC"/>
    <w:multiLevelType w:val="hybridMultilevel"/>
    <w:tmpl w:val="BFFE10B0"/>
    <w:lvl w:ilvl="0" w:tplc="A4EC9BC2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E57C9B"/>
    <w:multiLevelType w:val="hybridMultilevel"/>
    <w:tmpl w:val="FE024A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4379EF"/>
    <w:multiLevelType w:val="hybridMultilevel"/>
    <w:tmpl w:val="475AD9D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246E68"/>
    <w:multiLevelType w:val="hybridMultilevel"/>
    <w:tmpl w:val="9398C8E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974CFA"/>
    <w:multiLevelType w:val="hybridMultilevel"/>
    <w:tmpl w:val="BD6697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D3668A"/>
    <w:multiLevelType w:val="hybridMultilevel"/>
    <w:tmpl w:val="337EEF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3804C1"/>
    <w:multiLevelType w:val="hybridMultilevel"/>
    <w:tmpl w:val="6936C25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BE4C4F"/>
    <w:multiLevelType w:val="hybridMultilevel"/>
    <w:tmpl w:val="50F6868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9715FF"/>
    <w:multiLevelType w:val="hybridMultilevel"/>
    <w:tmpl w:val="60DC685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C75D83"/>
    <w:multiLevelType w:val="multilevel"/>
    <w:tmpl w:val="71CC3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587F1F"/>
    <w:multiLevelType w:val="multilevel"/>
    <w:tmpl w:val="49D8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E92A5F"/>
    <w:multiLevelType w:val="hybridMultilevel"/>
    <w:tmpl w:val="5EECDEAE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651688"/>
    <w:multiLevelType w:val="hybridMultilevel"/>
    <w:tmpl w:val="802471E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27417">
    <w:abstractNumId w:val="8"/>
  </w:num>
  <w:num w:numId="2" w16cid:durableId="709456558">
    <w:abstractNumId w:val="17"/>
  </w:num>
  <w:num w:numId="3" w16cid:durableId="148136507">
    <w:abstractNumId w:val="11"/>
  </w:num>
  <w:num w:numId="4" w16cid:durableId="629214181">
    <w:abstractNumId w:val="0"/>
  </w:num>
  <w:num w:numId="5" w16cid:durableId="187330438">
    <w:abstractNumId w:val="12"/>
  </w:num>
  <w:num w:numId="6" w16cid:durableId="1856797484">
    <w:abstractNumId w:val="9"/>
  </w:num>
  <w:num w:numId="7" w16cid:durableId="1080559213">
    <w:abstractNumId w:val="13"/>
  </w:num>
  <w:num w:numId="8" w16cid:durableId="1055814652">
    <w:abstractNumId w:val="20"/>
  </w:num>
  <w:num w:numId="9" w16cid:durableId="1866365180">
    <w:abstractNumId w:val="7"/>
  </w:num>
  <w:num w:numId="10" w16cid:durableId="63601679">
    <w:abstractNumId w:val="24"/>
  </w:num>
  <w:num w:numId="11" w16cid:durableId="1480269788">
    <w:abstractNumId w:val="19"/>
  </w:num>
  <w:num w:numId="12" w16cid:durableId="1542546263">
    <w:abstractNumId w:val="15"/>
  </w:num>
  <w:num w:numId="13" w16cid:durableId="1921669584">
    <w:abstractNumId w:val="10"/>
  </w:num>
  <w:num w:numId="14" w16cid:durableId="536623804">
    <w:abstractNumId w:val="23"/>
  </w:num>
  <w:num w:numId="15" w16cid:durableId="278608838">
    <w:abstractNumId w:val="14"/>
  </w:num>
  <w:num w:numId="16" w16cid:durableId="1136994492">
    <w:abstractNumId w:val="18"/>
  </w:num>
  <w:num w:numId="17" w16cid:durableId="1683819292">
    <w:abstractNumId w:val="16"/>
  </w:num>
  <w:num w:numId="18" w16cid:durableId="1707831977">
    <w:abstractNumId w:val="6"/>
  </w:num>
  <w:num w:numId="19" w16cid:durableId="4135625">
    <w:abstractNumId w:val="22"/>
  </w:num>
  <w:num w:numId="20" w16cid:durableId="2018120310">
    <w:abstractNumId w:val="5"/>
  </w:num>
  <w:num w:numId="21" w16cid:durableId="1840151486">
    <w:abstractNumId w:val="3"/>
  </w:num>
  <w:num w:numId="22" w16cid:durableId="2024699153">
    <w:abstractNumId w:val="2"/>
  </w:num>
  <w:num w:numId="23" w16cid:durableId="527640314">
    <w:abstractNumId w:val="4"/>
  </w:num>
  <w:num w:numId="24" w16cid:durableId="1177303560">
    <w:abstractNumId w:val="21"/>
  </w:num>
  <w:num w:numId="25" w16cid:durableId="5994878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83E"/>
    <w:rsid w:val="00001F5A"/>
    <w:rsid w:val="00004F4B"/>
    <w:rsid w:val="0001119C"/>
    <w:rsid w:val="00013FA3"/>
    <w:rsid w:val="000164BE"/>
    <w:rsid w:val="00030359"/>
    <w:rsid w:val="000317B7"/>
    <w:rsid w:val="000426B9"/>
    <w:rsid w:val="00051461"/>
    <w:rsid w:val="000557BE"/>
    <w:rsid w:val="00062E66"/>
    <w:rsid w:val="000655C8"/>
    <w:rsid w:val="00074DCF"/>
    <w:rsid w:val="00091F36"/>
    <w:rsid w:val="0009231D"/>
    <w:rsid w:val="0009630C"/>
    <w:rsid w:val="00096EDF"/>
    <w:rsid w:val="00097ADE"/>
    <w:rsid w:val="000A2B52"/>
    <w:rsid w:val="000C3CD9"/>
    <w:rsid w:val="000C728A"/>
    <w:rsid w:val="000C79E8"/>
    <w:rsid w:val="000D3E5D"/>
    <w:rsid w:val="000D7E2D"/>
    <w:rsid w:val="000D7FCE"/>
    <w:rsid w:val="000E2F7A"/>
    <w:rsid w:val="000E5084"/>
    <w:rsid w:val="000E68FE"/>
    <w:rsid w:val="000E7869"/>
    <w:rsid w:val="000E7D8D"/>
    <w:rsid w:val="000F5A16"/>
    <w:rsid w:val="001008CD"/>
    <w:rsid w:val="001016C7"/>
    <w:rsid w:val="001110FC"/>
    <w:rsid w:val="00116288"/>
    <w:rsid w:val="00121E3D"/>
    <w:rsid w:val="00124F46"/>
    <w:rsid w:val="00141986"/>
    <w:rsid w:val="00143B63"/>
    <w:rsid w:val="001455B8"/>
    <w:rsid w:val="00147090"/>
    <w:rsid w:val="001471D5"/>
    <w:rsid w:val="0015161B"/>
    <w:rsid w:val="0015483E"/>
    <w:rsid w:val="0015577D"/>
    <w:rsid w:val="00157985"/>
    <w:rsid w:val="00163129"/>
    <w:rsid w:val="00172783"/>
    <w:rsid w:val="00175A73"/>
    <w:rsid w:val="00175C63"/>
    <w:rsid w:val="001760B3"/>
    <w:rsid w:val="00177E5A"/>
    <w:rsid w:val="00180458"/>
    <w:rsid w:val="00185F47"/>
    <w:rsid w:val="001878B4"/>
    <w:rsid w:val="001A161B"/>
    <w:rsid w:val="001A38C9"/>
    <w:rsid w:val="001B2CFC"/>
    <w:rsid w:val="001C4DB4"/>
    <w:rsid w:val="001D1068"/>
    <w:rsid w:val="001E0EEC"/>
    <w:rsid w:val="001F7478"/>
    <w:rsid w:val="00204FB7"/>
    <w:rsid w:val="00205B8A"/>
    <w:rsid w:val="00206672"/>
    <w:rsid w:val="002175D5"/>
    <w:rsid w:val="00220BE8"/>
    <w:rsid w:val="0022376F"/>
    <w:rsid w:val="00235AED"/>
    <w:rsid w:val="00240D00"/>
    <w:rsid w:val="00244A22"/>
    <w:rsid w:val="00245932"/>
    <w:rsid w:val="00283B99"/>
    <w:rsid w:val="00287FF1"/>
    <w:rsid w:val="0029166A"/>
    <w:rsid w:val="00291AB4"/>
    <w:rsid w:val="00292088"/>
    <w:rsid w:val="002A33D7"/>
    <w:rsid w:val="002B4F76"/>
    <w:rsid w:val="002B64B8"/>
    <w:rsid w:val="002C5DDE"/>
    <w:rsid w:val="002D2781"/>
    <w:rsid w:val="002E38DD"/>
    <w:rsid w:val="002E3EAA"/>
    <w:rsid w:val="002E6B9B"/>
    <w:rsid w:val="002F0063"/>
    <w:rsid w:val="003039B2"/>
    <w:rsid w:val="0031552A"/>
    <w:rsid w:val="00320EAC"/>
    <w:rsid w:val="00321196"/>
    <w:rsid w:val="00321937"/>
    <w:rsid w:val="003219F8"/>
    <w:rsid w:val="00321F66"/>
    <w:rsid w:val="00324606"/>
    <w:rsid w:val="0033030C"/>
    <w:rsid w:val="00332C60"/>
    <w:rsid w:val="003359DA"/>
    <w:rsid w:val="003433AE"/>
    <w:rsid w:val="003437AB"/>
    <w:rsid w:val="003441F3"/>
    <w:rsid w:val="003577B2"/>
    <w:rsid w:val="0037269D"/>
    <w:rsid w:val="00375C4B"/>
    <w:rsid w:val="00376CC7"/>
    <w:rsid w:val="0037793A"/>
    <w:rsid w:val="003821D4"/>
    <w:rsid w:val="00382931"/>
    <w:rsid w:val="003843B9"/>
    <w:rsid w:val="00385D14"/>
    <w:rsid w:val="00392012"/>
    <w:rsid w:val="00394BF6"/>
    <w:rsid w:val="0039582D"/>
    <w:rsid w:val="003A22E9"/>
    <w:rsid w:val="003A2FFF"/>
    <w:rsid w:val="003E0974"/>
    <w:rsid w:val="003E6E78"/>
    <w:rsid w:val="003F0BFF"/>
    <w:rsid w:val="003F148F"/>
    <w:rsid w:val="0040022E"/>
    <w:rsid w:val="00401BC1"/>
    <w:rsid w:val="0040491B"/>
    <w:rsid w:val="00405CD6"/>
    <w:rsid w:val="0041634B"/>
    <w:rsid w:val="00422339"/>
    <w:rsid w:val="00434CDE"/>
    <w:rsid w:val="004456AF"/>
    <w:rsid w:val="00467447"/>
    <w:rsid w:val="00470316"/>
    <w:rsid w:val="00473C4B"/>
    <w:rsid w:val="00486090"/>
    <w:rsid w:val="00487E09"/>
    <w:rsid w:val="00490CBE"/>
    <w:rsid w:val="0049166E"/>
    <w:rsid w:val="004A626E"/>
    <w:rsid w:val="004C2164"/>
    <w:rsid w:val="004C4BC3"/>
    <w:rsid w:val="004D1EBD"/>
    <w:rsid w:val="004D29BB"/>
    <w:rsid w:val="004D410F"/>
    <w:rsid w:val="004D64BD"/>
    <w:rsid w:val="004E09D6"/>
    <w:rsid w:val="004E185B"/>
    <w:rsid w:val="004E24E9"/>
    <w:rsid w:val="004E2F85"/>
    <w:rsid w:val="004E3D26"/>
    <w:rsid w:val="004E482D"/>
    <w:rsid w:val="004F3A80"/>
    <w:rsid w:val="004F7B68"/>
    <w:rsid w:val="0050061B"/>
    <w:rsid w:val="00503EF6"/>
    <w:rsid w:val="00507872"/>
    <w:rsid w:val="005211EB"/>
    <w:rsid w:val="00522233"/>
    <w:rsid w:val="00522349"/>
    <w:rsid w:val="00532454"/>
    <w:rsid w:val="00535237"/>
    <w:rsid w:val="00537C0A"/>
    <w:rsid w:val="00540E9A"/>
    <w:rsid w:val="00542D69"/>
    <w:rsid w:val="00543B8B"/>
    <w:rsid w:val="00545B0A"/>
    <w:rsid w:val="00547191"/>
    <w:rsid w:val="00547FB4"/>
    <w:rsid w:val="005521DA"/>
    <w:rsid w:val="00555B8B"/>
    <w:rsid w:val="005624F5"/>
    <w:rsid w:val="005857B6"/>
    <w:rsid w:val="00585CFC"/>
    <w:rsid w:val="0059183F"/>
    <w:rsid w:val="005A7688"/>
    <w:rsid w:val="005B3F3B"/>
    <w:rsid w:val="005C502A"/>
    <w:rsid w:val="005D4791"/>
    <w:rsid w:val="005E2EFC"/>
    <w:rsid w:val="0060094F"/>
    <w:rsid w:val="0061083A"/>
    <w:rsid w:val="00632A40"/>
    <w:rsid w:val="00643943"/>
    <w:rsid w:val="006464CF"/>
    <w:rsid w:val="006473A0"/>
    <w:rsid w:val="00647444"/>
    <w:rsid w:val="0065620F"/>
    <w:rsid w:val="006603C3"/>
    <w:rsid w:val="0066050B"/>
    <w:rsid w:val="00670A4E"/>
    <w:rsid w:val="0067162B"/>
    <w:rsid w:val="00673749"/>
    <w:rsid w:val="00682C1F"/>
    <w:rsid w:val="0068437C"/>
    <w:rsid w:val="00692F0D"/>
    <w:rsid w:val="006A17A9"/>
    <w:rsid w:val="006A3536"/>
    <w:rsid w:val="006B1A1F"/>
    <w:rsid w:val="006B1D54"/>
    <w:rsid w:val="006B7B33"/>
    <w:rsid w:val="0070412F"/>
    <w:rsid w:val="00711E14"/>
    <w:rsid w:val="00713B8E"/>
    <w:rsid w:val="00716AA2"/>
    <w:rsid w:val="00717B05"/>
    <w:rsid w:val="00736AE3"/>
    <w:rsid w:val="007378C2"/>
    <w:rsid w:val="007405E6"/>
    <w:rsid w:val="00756938"/>
    <w:rsid w:val="00762328"/>
    <w:rsid w:val="007843FD"/>
    <w:rsid w:val="00787F4E"/>
    <w:rsid w:val="0079264E"/>
    <w:rsid w:val="007A2B2A"/>
    <w:rsid w:val="007A4391"/>
    <w:rsid w:val="007A4642"/>
    <w:rsid w:val="007B23F9"/>
    <w:rsid w:val="007E5271"/>
    <w:rsid w:val="007F342B"/>
    <w:rsid w:val="007F355A"/>
    <w:rsid w:val="00802B3D"/>
    <w:rsid w:val="00824CC5"/>
    <w:rsid w:val="00842EF0"/>
    <w:rsid w:val="0084567E"/>
    <w:rsid w:val="008602F3"/>
    <w:rsid w:val="0086326E"/>
    <w:rsid w:val="0087276F"/>
    <w:rsid w:val="00885490"/>
    <w:rsid w:val="00885840"/>
    <w:rsid w:val="008866F2"/>
    <w:rsid w:val="008B5BEB"/>
    <w:rsid w:val="008B6C0C"/>
    <w:rsid w:val="008D5266"/>
    <w:rsid w:val="008D6E5B"/>
    <w:rsid w:val="008E473C"/>
    <w:rsid w:val="009061F6"/>
    <w:rsid w:val="00907115"/>
    <w:rsid w:val="00930BC0"/>
    <w:rsid w:val="0093150D"/>
    <w:rsid w:val="00931E1F"/>
    <w:rsid w:val="0094618F"/>
    <w:rsid w:val="00957B0C"/>
    <w:rsid w:val="0096245B"/>
    <w:rsid w:val="009649BD"/>
    <w:rsid w:val="009738ED"/>
    <w:rsid w:val="00974633"/>
    <w:rsid w:val="009829FE"/>
    <w:rsid w:val="00983331"/>
    <w:rsid w:val="00992D96"/>
    <w:rsid w:val="009B39AB"/>
    <w:rsid w:val="009C077A"/>
    <w:rsid w:val="009C600C"/>
    <w:rsid w:val="009C7521"/>
    <w:rsid w:val="009E1B0F"/>
    <w:rsid w:val="009E395B"/>
    <w:rsid w:val="009F77DA"/>
    <w:rsid w:val="00A0238B"/>
    <w:rsid w:val="00A15115"/>
    <w:rsid w:val="00A37AA1"/>
    <w:rsid w:val="00A5616C"/>
    <w:rsid w:val="00A635EB"/>
    <w:rsid w:val="00A64080"/>
    <w:rsid w:val="00A64F78"/>
    <w:rsid w:val="00A660E1"/>
    <w:rsid w:val="00A66E47"/>
    <w:rsid w:val="00A851BD"/>
    <w:rsid w:val="00A87C93"/>
    <w:rsid w:val="00A87CA9"/>
    <w:rsid w:val="00A97827"/>
    <w:rsid w:val="00AC176C"/>
    <w:rsid w:val="00AD50C4"/>
    <w:rsid w:val="00AD5893"/>
    <w:rsid w:val="00AF35EF"/>
    <w:rsid w:val="00AF544B"/>
    <w:rsid w:val="00AF7FA3"/>
    <w:rsid w:val="00B02C72"/>
    <w:rsid w:val="00B17B31"/>
    <w:rsid w:val="00B207DD"/>
    <w:rsid w:val="00B4707D"/>
    <w:rsid w:val="00B53A85"/>
    <w:rsid w:val="00B545C6"/>
    <w:rsid w:val="00B55546"/>
    <w:rsid w:val="00B61D12"/>
    <w:rsid w:val="00B64F20"/>
    <w:rsid w:val="00B81172"/>
    <w:rsid w:val="00B816DE"/>
    <w:rsid w:val="00BA0CD0"/>
    <w:rsid w:val="00BB79F7"/>
    <w:rsid w:val="00BC7CF0"/>
    <w:rsid w:val="00BD08B2"/>
    <w:rsid w:val="00BD318F"/>
    <w:rsid w:val="00BE345D"/>
    <w:rsid w:val="00BF0722"/>
    <w:rsid w:val="00BF4550"/>
    <w:rsid w:val="00C12119"/>
    <w:rsid w:val="00C12245"/>
    <w:rsid w:val="00C13A41"/>
    <w:rsid w:val="00C209C3"/>
    <w:rsid w:val="00C21488"/>
    <w:rsid w:val="00C227CA"/>
    <w:rsid w:val="00C271C3"/>
    <w:rsid w:val="00C27C7E"/>
    <w:rsid w:val="00C3024F"/>
    <w:rsid w:val="00C32920"/>
    <w:rsid w:val="00C32CDC"/>
    <w:rsid w:val="00C36D1E"/>
    <w:rsid w:val="00C42404"/>
    <w:rsid w:val="00C46B3D"/>
    <w:rsid w:val="00C52B3C"/>
    <w:rsid w:val="00C53AD1"/>
    <w:rsid w:val="00C65A5D"/>
    <w:rsid w:val="00C67ABC"/>
    <w:rsid w:val="00C75A66"/>
    <w:rsid w:val="00C905AD"/>
    <w:rsid w:val="00C92C78"/>
    <w:rsid w:val="00CA080B"/>
    <w:rsid w:val="00CA1D07"/>
    <w:rsid w:val="00CA72F4"/>
    <w:rsid w:val="00CB1DE3"/>
    <w:rsid w:val="00CB3D8E"/>
    <w:rsid w:val="00CB5243"/>
    <w:rsid w:val="00CB645E"/>
    <w:rsid w:val="00CC7F98"/>
    <w:rsid w:val="00CD1D34"/>
    <w:rsid w:val="00D05A5B"/>
    <w:rsid w:val="00D21BB8"/>
    <w:rsid w:val="00D27CCF"/>
    <w:rsid w:val="00D321A7"/>
    <w:rsid w:val="00D33B39"/>
    <w:rsid w:val="00D34490"/>
    <w:rsid w:val="00D420CC"/>
    <w:rsid w:val="00D51AF7"/>
    <w:rsid w:val="00D51BE2"/>
    <w:rsid w:val="00D55626"/>
    <w:rsid w:val="00D55A3C"/>
    <w:rsid w:val="00D7305E"/>
    <w:rsid w:val="00D82702"/>
    <w:rsid w:val="00D85D9A"/>
    <w:rsid w:val="00D95988"/>
    <w:rsid w:val="00DA0515"/>
    <w:rsid w:val="00DA6873"/>
    <w:rsid w:val="00DA694E"/>
    <w:rsid w:val="00DC3E8E"/>
    <w:rsid w:val="00DC6566"/>
    <w:rsid w:val="00DD3A2C"/>
    <w:rsid w:val="00DD733F"/>
    <w:rsid w:val="00DE7D9E"/>
    <w:rsid w:val="00DF6802"/>
    <w:rsid w:val="00DF7695"/>
    <w:rsid w:val="00E067F6"/>
    <w:rsid w:val="00E10D0F"/>
    <w:rsid w:val="00E10E19"/>
    <w:rsid w:val="00E15108"/>
    <w:rsid w:val="00E156DA"/>
    <w:rsid w:val="00E21698"/>
    <w:rsid w:val="00E2489C"/>
    <w:rsid w:val="00E31E6A"/>
    <w:rsid w:val="00E33735"/>
    <w:rsid w:val="00E447DC"/>
    <w:rsid w:val="00E453F7"/>
    <w:rsid w:val="00E62A36"/>
    <w:rsid w:val="00E80A43"/>
    <w:rsid w:val="00E868DE"/>
    <w:rsid w:val="00EA0DAE"/>
    <w:rsid w:val="00EB76DC"/>
    <w:rsid w:val="00EC6DFE"/>
    <w:rsid w:val="00F249C3"/>
    <w:rsid w:val="00F44EBF"/>
    <w:rsid w:val="00F459B1"/>
    <w:rsid w:val="00F51C96"/>
    <w:rsid w:val="00F52889"/>
    <w:rsid w:val="00F65803"/>
    <w:rsid w:val="00F673D2"/>
    <w:rsid w:val="00F71119"/>
    <w:rsid w:val="00F73AE1"/>
    <w:rsid w:val="00F813EE"/>
    <w:rsid w:val="00F85D3A"/>
    <w:rsid w:val="00F90730"/>
    <w:rsid w:val="00F92B3A"/>
    <w:rsid w:val="00F933B0"/>
    <w:rsid w:val="00FA0834"/>
    <w:rsid w:val="00FA571B"/>
    <w:rsid w:val="00FB63ED"/>
    <w:rsid w:val="00FC0AAF"/>
    <w:rsid w:val="00FD66C3"/>
    <w:rsid w:val="00FD6AEA"/>
    <w:rsid w:val="00FD7835"/>
    <w:rsid w:val="00FE4C88"/>
    <w:rsid w:val="00FE6973"/>
    <w:rsid w:val="00FF1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04F3281"/>
  <w15:chartTrackingRefBased/>
  <w15:docId w15:val="{154BC71B-9B5E-4B90-BC01-113104323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164"/>
    <w:pPr>
      <w:bidi w:val="0"/>
      <w:spacing w:after="200" w:line="276" w:lineRule="auto"/>
    </w:pPr>
    <w:rPr>
      <w:rFonts w:ascii="Arial" w:eastAsia="Arial" w:hAnsi="Arial"/>
      <w:sz w:val="26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48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8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8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8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8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8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8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8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8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8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8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8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8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8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8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8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8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8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8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8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8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8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8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8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83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711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223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2339"/>
    <w:rPr>
      <w:rFonts w:ascii="Arial" w:eastAsia="Arial" w:hAnsi="Arial"/>
      <w:sz w:val="26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223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2339"/>
    <w:rPr>
      <w:rFonts w:ascii="Arial" w:eastAsia="Arial" w:hAnsi="Arial"/>
      <w:sz w:val="26"/>
      <w14:ligatures w14:val="none"/>
    </w:rPr>
  </w:style>
  <w:style w:type="character" w:styleId="Strong">
    <w:name w:val="Strong"/>
    <w:basedOn w:val="DefaultParagraphFont"/>
    <w:uiPriority w:val="22"/>
    <w:qFormat/>
    <w:rsid w:val="005D47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5AB1F1-FF46-41A7-B066-694E1111660E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1198</Words>
  <Characters>6834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Anwar Alfdhli</dc:creator>
  <cp:keywords/>
  <dc:description/>
  <cp:lastModifiedBy>انوار صالح عبدالله خزار</cp:lastModifiedBy>
  <cp:revision>2</cp:revision>
  <cp:lastPrinted>2026-10-21T18:08:00Z</cp:lastPrinted>
  <dcterms:created xsi:type="dcterms:W3CDTF">2026-10-28T18:23:00Z</dcterms:created>
  <dcterms:modified xsi:type="dcterms:W3CDTF">2026-10-28T18:23:00Z</dcterms:modified>
</cp:coreProperties>
</file>