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XSpec="center" w:tblpY="-383"/>
        <w:tblW w:w="9085" w:type="dxa"/>
        <w:tblLook w:val="04A0" w:firstRow="1" w:lastRow="0" w:firstColumn="1" w:lastColumn="0" w:noHBand="0" w:noVBand="1"/>
      </w:tblPr>
      <w:tblGrid>
        <w:gridCol w:w="1885"/>
        <w:gridCol w:w="1800"/>
        <w:gridCol w:w="2070"/>
        <w:gridCol w:w="1530"/>
        <w:gridCol w:w="1800"/>
      </w:tblGrid>
      <w:tr w:rsidR="001008CD" w14:paraId="4258CA1F" w14:textId="69919B13" w:rsidTr="001008CD">
        <w:tc>
          <w:tcPr>
            <w:tcW w:w="1885" w:type="dxa"/>
            <w:shd w:val="clear" w:color="auto" w:fill="FAE2D5" w:themeFill="accent2" w:themeFillTint="33"/>
          </w:tcPr>
          <w:p w14:paraId="2CF5ECDD" w14:textId="77777777" w:rsidR="001008CD" w:rsidRDefault="001008CD" w:rsidP="000D3E5D">
            <w:pPr>
              <w:bidi/>
              <w:jc w:val="center"/>
            </w:pPr>
            <w:proofErr w:type="spellStart"/>
            <w:r>
              <w:rPr>
                <w:rFonts w:asciiTheme="majorBidi" w:hAnsiTheme="majorBidi" w:cstheme="majorBidi"/>
                <w:b/>
                <w:color w:val="000000" w:themeColor="text1"/>
                <w:sz w:val="28"/>
                <w:szCs w:val="28"/>
              </w:rPr>
              <w:t>المكان</w:t>
            </w:r>
            <w:proofErr w:type="spellEnd"/>
          </w:p>
        </w:tc>
        <w:tc>
          <w:tcPr>
            <w:tcW w:w="1800" w:type="dxa"/>
            <w:shd w:val="clear" w:color="auto" w:fill="FAE2D5" w:themeFill="accent2" w:themeFillTint="33"/>
          </w:tcPr>
          <w:p w14:paraId="718C9DDE" w14:textId="77777777" w:rsidR="001008CD" w:rsidRDefault="001008CD" w:rsidP="000D3E5D">
            <w:pPr>
              <w:bidi/>
              <w:jc w:val="center"/>
            </w:pPr>
            <w:proofErr w:type="spellStart"/>
            <w:r>
              <w:rPr>
                <w:rFonts w:asciiTheme="majorBidi" w:hAnsiTheme="majorBidi" w:cstheme="majorBidi"/>
                <w:b/>
                <w:color w:val="000000" w:themeColor="text1"/>
                <w:sz w:val="28"/>
                <w:szCs w:val="28"/>
              </w:rPr>
              <w:t>الحصة</w:t>
            </w:r>
            <w:proofErr w:type="spellEnd"/>
          </w:p>
        </w:tc>
        <w:tc>
          <w:tcPr>
            <w:tcW w:w="2070" w:type="dxa"/>
            <w:shd w:val="clear" w:color="auto" w:fill="FAE2D5" w:themeFill="accent2" w:themeFillTint="33"/>
          </w:tcPr>
          <w:p w14:paraId="3A9147B5" w14:textId="77777777" w:rsidR="001008CD" w:rsidRDefault="001008CD" w:rsidP="000D3E5D">
            <w:pPr>
              <w:bidi/>
              <w:jc w:val="center"/>
            </w:pPr>
            <w:r>
              <w:rPr>
                <w:rFonts w:asciiTheme="majorBidi" w:hAnsiTheme="majorBidi" w:cstheme="majorBidi"/>
                <w:b/>
                <w:color w:val="000000" w:themeColor="text1"/>
                <w:sz w:val="28"/>
                <w:szCs w:val="28"/>
              </w:rPr>
              <w:t xml:space="preserve">  </w:t>
            </w:r>
            <w:proofErr w:type="spellStart"/>
            <w:r>
              <w:rPr>
                <w:rFonts w:asciiTheme="majorBidi" w:hAnsiTheme="majorBidi" w:cstheme="majorBidi"/>
                <w:b/>
                <w:color w:val="000000" w:themeColor="text1"/>
                <w:sz w:val="28"/>
                <w:szCs w:val="28"/>
              </w:rPr>
              <w:t>التاريخ</w:t>
            </w:r>
            <w:proofErr w:type="spellEnd"/>
          </w:p>
        </w:tc>
        <w:tc>
          <w:tcPr>
            <w:tcW w:w="1530" w:type="dxa"/>
            <w:shd w:val="clear" w:color="auto" w:fill="FAE2D5" w:themeFill="accent2" w:themeFillTint="33"/>
          </w:tcPr>
          <w:p w14:paraId="7278C08B" w14:textId="77777777" w:rsidR="001008CD" w:rsidRDefault="001008CD" w:rsidP="000D3E5D">
            <w:pPr>
              <w:bidi/>
              <w:jc w:val="center"/>
            </w:pPr>
            <w:proofErr w:type="spellStart"/>
            <w:r>
              <w:rPr>
                <w:rFonts w:asciiTheme="majorBidi" w:hAnsiTheme="majorBidi" w:cstheme="majorBidi"/>
                <w:b/>
                <w:color w:val="000000" w:themeColor="text1"/>
                <w:sz w:val="28"/>
                <w:szCs w:val="28"/>
              </w:rPr>
              <w:t>اليوم</w:t>
            </w:r>
            <w:proofErr w:type="spellEnd"/>
          </w:p>
        </w:tc>
        <w:tc>
          <w:tcPr>
            <w:tcW w:w="1800" w:type="dxa"/>
            <w:shd w:val="clear" w:color="auto" w:fill="FAE2D5" w:themeFill="accent2" w:themeFillTint="33"/>
          </w:tcPr>
          <w:p w14:paraId="1D7F93E0" w14:textId="11155CBE" w:rsidR="001008CD" w:rsidRDefault="001008CD" w:rsidP="000D3E5D">
            <w:pPr>
              <w:bidi/>
              <w:jc w:val="center"/>
            </w:pPr>
            <w:proofErr w:type="spellStart"/>
            <w:r>
              <w:rPr>
                <w:rFonts w:asciiTheme="majorBidi" w:hAnsiTheme="majorBidi" w:cstheme="majorBidi"/>
                <w:b/>
                <w:color w:val="000000" w:themeColor="text1"/>
                <w:sz w:val="28"/>
                <w:szCs w:val="28"/>
              </w:rPr>
              <w:t>الصف</w:t>
            </w:r>
            <w:proofErr w:type="spellEnd"/>
            <w:r>
              <w:rPr>
                <w:rFonts w:asciiTheme="majorBidi" w:hAnsiTheme="majorBidi" w:cstheme="majorBidi"/>
                <w:b/>
                <w:color w:val="000000" w:themeColor="text1"/>
                <w:sz w:val="28"/>
                <w:szCs w:val="28"/>
              </w:rPr>
              <w:t xml:space="preserve">        </w:t>
            </w:r>
            <w:r>
              <w:t xml:space="preserve">   </w:t>
            </w:r>
          </w:p>
        </w:tc>
      </w:tr>
      <w:tr w:rsidR="001008CD" w14:paraId="6F210ECE" w14:textId="6D4062A5" w:rsidTr="001008CD">
        <w:tc>
          <w:tcPr>
            <w:tcW w:w="1885" w:type="dxa"/>
          </w:tcPr>
          <w:p w14:paraId="634EE79E" w14:textId="31AD2F89" w:rsidR="001008CD" w:rsidRPr="00FB63ED" w:rsidRDefault="001008CD" w:rsidP="000D3E5D">
            <w:pPr>
              <w:bidi/>
              <w:rPr>
                <w:sz w:val="28"/>
                <w:szCs w:val="28"/>
              </w:rPr>
            </w:pPr>
            <w:r>
              <w:rPr>
                <w:sz w:val="28"/>
                <w:szCs w:val="28"/>
              </w:rPr>
              <w:t xml:space="preserve"> </w:t>
            </w:r>
          </w:p>
        </w:tc>
        <w:tc>
          <w:tcPr>
            <w:tcW w:w="1800" w:type="dxa"/>
          </w:tcPr>
          <w:p w14:paraId="651888DD" w14:textId="62DECC23" w:rsidR="001008CD" w:rsidRPr="00FB63ED" w:rsidRDefault="001008CD" w:rsidP="000D3E5D">
            <w:pPr>
              <w:bidi/>
              <w:jc w:val="right"/>
              <w:rPr>
                <w:sz w:val="28"/>
                <w:szCs w:val="28"/>
              </w:rPr>
            </w:pPr>
          </w:p>
        </w:tc>
        <w:tc>
          <w:tcPr>
            <w:tcW w:w="2070" w:type="dxa"/>
          </w:tcPr>
          <w:p w14:paraId="794778C6" w14:textId="61583A28" w:rsidR="001008CD" w:rsidRPr="00FB63ED" w:rsidRDefault="001008CD" w:rsidP="000D3E5D">
            <w:pPr>
              <w:bidi/>
              <w:jc w:val="right"/>
              <w:rPr>
                <w:sz w:val="28"/>
                <w:szCs w:val="28"/>
              </w:rPr>
            </w:pPr>
          </w:p>
        </w:tc>
        <w:tc>
          <w:tcPr>
            <w:tcW w:w="1530" w:type="dxa"/>
          </w:tcPr>
          <w:p w14:paraId="45F132C0" w14:textId="0BA2EF66" w:rsidR="001008CD" w:rsidRPr="00FB63ED" w:rsidRDefault="001008CD" w:rsidP="000D3E5D">
            <w:pPr>
              <w:bidi/>
              <w:jc w:val="right"/>
              <w:rPr>
                <w:sz w:val="28"/>
                <w:szCs w:val="28"/>
              </w:rPr>
            </w:pPr>
          </w:p>
        </w:tc>
        <w:tc>
          <w:tcPr>
            <w:tcW w:w="1800" w:type="dxa"/>
          </w:tcPr>
          <w:p w14:paraId="5134BC1A" w14:textId="77777777" w:rsidR="001008CD" w:rsidRPr="00FB63ED" w:rsidRDefault="001008CD" w:rsidP="000D3E5D">
            <w:pPr>
              <w:bidi/>
              <w:jc w:val="right"/>
              <w:rPr>
                <w:sz w:val="28"/>
                <w:szCs w:val="28"/>
              </w:rPr>
            </w:pPr>
          </w:p>
        </w:tc>
      </w:tr>
    </w:tbl>
    <w:p w14:paraId="6A4F1280" w14:textId="5C056E63" w:rsidR="00206672" w:rsidRDefault="001008CD" w:rsidP="000D3E5D">
      <w:pPr>
        <w:bidi/>
        <w:rPr>
          <w:noProof/>
          <w:rtl/>
        </w:rPr>
      </w:pPr>
      <w:r>
        <w:rPr>
          <w:noProof/>
        </w:rPr>
        <mc:AlternateContent>
          <mc:Choice Requires="wps">
            <w:drawing>
              <wp:anchor distT="0" distB="0" distL="114300" distR="114300" simplePos="0" relativeHeight="251693056" behindDoc="0" locked="0" layoutInCell="1" allowOverlap="1" wp14:anchorId="17A25A38" wp14:editId="54EBD808">
                <wp:simplePos x="0" y="0"/>
                <wp:positionH relativeFrom="column">
                  <wp:posOffset>-621031</wp:posOffset>
                </wp:positionH>
                <wp:positionV relativeFrom="paragraph">
                  <wp:posOffset>-188596</wp:posOffset>
                </wp:positionV>
                <wp:extent cx="579120" cy="617220"/>
                <wp:effectExtent l="19050" t="38100" r="0" b="49530"/>
                <wp:wrapNone/>
                <wp:docPr id="674554220" name="Text Box 1"/>
                <wp:cNvGraphicFramePr/>
                <a:graphic xmlns:a="http://schemas.openxmlformats.org/drawingml/2006/main">
                  <a:graphicData uri="http://schemas.microsoft.com/office/word/2010/wordprocessingShape">
                    <wps:wsp>
                      <wps:cNvSpPr txBox="1"/>
                      <wps:spPr>
                        <a:xfrm rot="20523525">
                          <a:off x="0" y="0"/>
                          <a:ext cx="579120" cy="617220"/>
                        </a:xfrm>
                        <a:prstGeom prst="rect">
                          <a:avLst/>
                        </a:prstGeom>
                        <a:noFill/>
                        <a:ln>
                          <a:noFill/>
                        </a:ln>
                      </wps:spPr>
                      <wps:txbx>
                        <w:txbxContent>
                          <w:p w14:paraId="23D31C77" w14:textId="77777777" w:rsidR="001008CD" w:rsidRPr="00C32CDC" w:rsidRDefault="001008CD" w:rsidP="001008CD">
                            <w:pPr>
                              <w:jc w:val="center"/>
                              <w:rPr>
                                <w:noProof/>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74F7D1ED" wp14:editId="623D62FD">
                                  <wp:extent cx="396240" cy="489920"/>
                                  <wp:effectExtent l="0" t="0" r="3810" b="5715"/>
                                  <wp:docPr id="101713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0997" name=""/>
                                          <pic:cNvPicPr/>
                                        </pic:nvPicPr>
                                        <pic:blipFill>
                                          <a:blip r:embed="rId8"/>
                                          <a:stretch>
                                            <a:fillRect/>
                                          </a:stretch>
                                        </pic:blipFill>
                                        <pic:spPr>
                                          <a:xfrm>
                                            <a:off x="0" y="0"/>
                                            <a:ext cx="396240" cy="4899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7A25A38" id="_x0000_t202" coordsize="21600,21600" o:spt="202" path="m,l,21600r21600,l21600,xe">
                <v:stroke joinstyle="miter"/>
                <v:path gradientshapeok="t" o:connecttype="rect"/>
              </v:shapetype>
              <v:shape id="Text Box 1" o:spid="_x0000_s1026" type="#_x0000_t202" style="position:absolute;left:0;text-align:left;margin-left:-48.9pt;margin-top:-14.85pt;width:45.6pt;height:48.6pt;rotation:-1175798fd;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" filled="f" stroked="f">
                <v:textbox>
                  <w:txbxContent>
                    <w:p w14:paraId="23D31C77" w14:textId="77777777" w:rsidR="001008CD" w:rsidRPr="00C32CDC" w:rsidRDefault="001008CD" w:rsidP="001008CD">
                      <w:pPr>
                        <w:jc w:val="center"/>
                        <w:rPr>
                          <w:noProof/>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74F7D1ED" wp14:editId="623D62FD">
                            <wp:extent cx="396240" cy="489920"/>
                            <wp:effectExtent l="0" t="0" r="3810" b="5715"/>
                            <wp:docPr id="101713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0997" name=""/>
                                    <pic:cNvPicPr/>
                                  </pic:nvPicPr>
                                  <pic:blipFill>
                                    <a:blip r:embed="rId8"/>
                                    <a:stretch>
                                      <a:fillRect/>
                                    </a:stretch>
                                  </pic:blipFill>
                                  <pic:spPr>
                                    <a:xfrm>
                                      <a:off x="0" y="0"/>
                                      <a:ext cx="396240" cy="489920"/>
                                    </a:xfrm>
                                    <a:prstGeom prst="rect">
                                      <a:avLst/>
                                    </a:prstGeom>
                                  </pic:spPr>
                                </pic:pic>
                              </a:graphicData>
                            </a:graphic>
                          </wp:inline>
                        </w:drawing>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408B67CD" wp14:editId="0761F285">
                <wp:simplePos x="0" y="0"/>
                <wp:positionH relativeFrom="column">
                  <wp:posOffset>5782944</wp:posOffset>
                </wp:positionH>
                <wp:positionV relativeFrom="paragraph">
                  <wp:posOffset>-172085</wp:posOffset>
                </wp:positionV>
                <wp:extent cx="579120" cy="617220"/>
                <wp:effectExtent l="19050" t="38100" r="0" b="49530"/>
                <wp:wrapNone/>
                <wp:docPr id="2010568431" name="Text Box 1"/>
                <wp:cNvGraphicFramePr/>
                <a:graphic xmlns:a="http://schemas.openxmlformats.org/drawingml/2006/main">
                  <a:graphicData uri="http://schemas.microsoft.com/office/word/2010/wordprocessingShape">
                    <wps:wsp>
                      <wps:cNvSpPr txBox="1"/>
                      <wps:spPr>
                        <a:xfrm rot="20523525">
                          <a:off x="0" y="0"/>
                          <a:ext cx="579120" cy="617220"/>
                        </a:xfrm>
                        <a:prstGeom prst="rect">
                          <a:avLst/>
                        </a:prstGeom>
                        <a:noFill/>
                        <a:ln>
                          <a:noFill/>
                        </a:ln>
                      </wps:spPr>
                      <wps:txbx>
                        <w:txbxContent>
                          <w:p w14:paraId="10033ABB" w14:textId="4E72AE58" w:rsidR="00C32CDC" w:rsidRPr="00C32CDC" w:rsidRDefault="001008CD" w:rsidP="00C32CDC">
                            <w:pPr>
                              <w:jc w:val="center"/>
                              <w:rPr>
                                <w:noProof/>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20974F18" wp14:editId="73BC5951">
                                  <wp:extent cx="396240" cy="489920"/>
                                  <wp:effectExtent l="0" t="0" r="3810" b="5715"/>
                                  <wp:docPr id="1254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0997" name=""/>
                                          <pic:cNvPicPr/>
                                        </pic:nvPicPr>
                                        <pic:blipFill>
                                          <a:blip r:embed="rId8"/>
                                          <a:stretch>
                                            <a:fillRect/>
                                          </a:stretch>
                                        </pic:blipFill>
                                        <pic:spPr>
                                          <a:xfrm>
                                            <a:off x="0" y="0"/>
                                            <a:ext cx="396240" cy="4899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8B67CD" id="_x0000_s1027" type="#_x0000_t202" style="position:absolute;left:0;text-align:left;margin-left:455.35pt;margin-top:-13.55pt;width:45.6pt;height:48.6pt;rotation:-1175798fd;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" filled="f" stroked="f">
                <v:textbox>
                  <w:txbxContent>
                    <w:p w14:paraId="10033ABB" w14:textId="4E72AE58" w:rsidR="00C32CDC" w:rsidRPr="00C32CDC" w:rsidRDefault="001008CD" w:rsidP="00C32CDC">
                      <w:pPr>
                        <w:jc w:val="center"/>
                        <w:rPr>
                          <w:noProof/>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20974F18" wp14:editId="73BC5951">
                            <wp:extent cx="396240" cy="489920"/>
                            <wp:effectExtent l="0" t="0" r="3810" b="5715"/>
                            <wp:docPr id="1254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0997" name=""/>
                                    <pic:cNvPicPr/>
                                  </pic:nvPicPr>
                                  <pic:blipFill>
                                    <a:blip r:embed="rId8"/>
                                    <a:stretch>
                                      <a:fillRect/>
                                    </a:stretch>
                                  </pic:blipFill>
                                  <pic:spPr>
                                    <a:xfrm>
                                      <a:off x="0" y="0"/>
                                      <a:ext cx="396240" cy="489920"/>
                                    </a:xfrm>
                                    <a:prstGeom prst="rect">
                                      <a:avLst/>
                                    </a:prstGeom>
                                  </pic:spPr>
                                </pic:pic>
                              </a:graphicData>
                            </a:graphic>
                          </wp:inline>
                        </w:drawing>
                      </w:r>
                    </w:p>
                  </w:txbxContent>
                </v:textbox>
              </v:shape>
            </w:pict>
          </mc:Fallback>
        </mc:AlternateContent>
      </w:r>
      <w:r>
        <w:rPr>
          <w:noProof/>
        </w:rPr>
        <w:t xml:space="preserve">    </w:t>
      </w:r>
    </w:p>
    <w:tbl>
      <w:tblPr>
        <w:tblStyle w:val="TableGrid"/>
        <w:tblW w:type="auto" w:w="0"/>
        <w:tblLayout w:type="fixed"/>
        <w:tblLook w:firstColumn="1" w:firstRow="1" w:lastColumn="0" w:lastRow="0" w:noHBand="0" w:noVBand="1" w:val="04A0"/>
        <w:bidiVisual/>
      </w:tblPr>
      <w:tblGrid>
        <w:gridCol w:w="4513"/>
        <w:gridCol w:w="4513"/>
      </w:tblGrid>
      <w:tr>
        <w:tc>
          <w:tcPr>
            <w:tcW w:type="dxa" w:w="7087"/>
          </w:tcPr>
          <w:p>
            <w:pPr>
              <w:bidi/>
            </w:pPr>
            <w:r/>
            <w:r>
              <w:rPr>
                <w:rFonts w:ascii="Arial" w:hAnsi="Arial" w:cs="Arial"/>
                <w:b w:val="0"/>
                <w:sz w:val="26"/>
              </w:rPr>
              <w:t>الروابط الكيميائية</w:t>
            </w:r>
          </w:p>
        </w:tc>
        <w:tc>
          <w:tcPr>
            <w:tcW w:type="dxa" w:w="2268"/>
            <w:shd w:val="clear" w:color="auto" w:fill="FAE2D5"/>
          </w:tcPr>
          <w:p>
            <w:pPr>
              <w:bidi/>
            </w:pPr>
            <w:r/>
            <w:r>
              <w:rPr>
                <w:rFonts w:ascii="Arial" w:hAnsi="Arial" w:cs="Arial"/>
                <w:b/>
                <w:sz w:val="26"/>
              </w:rPr>
              <w:t>الوحدة</w:t>
            </w:r>
          </w:p>
        </w:tc>
      </w:tr>
      <w:tr>
        <w:tc>
          <w:tcPr>
            <w:tcW w:type="dxa" w:w="7087"/>
          </w:tcPr>
          <w:p>
            <w:pPr>
              <w:bidi/>
            </w:pPr>
            <w:r/>
            <w:r>
              <w:rPr>
                <w:rFonts w:ascii="Arial" w:hAnsi="Arial" w:cs="Arial"/>
                <w:b w:val="0"/>
                <w:sz w:val="26"/>
              </w:rPr>
              <w:t>الرابطة الأيونية والمركبات الأيونية</w:t>
            </w:r>
          </w:p>
        </w:tc>
        <w:tc>
          <w:tcPr>
            <w:tcW w:type="dxa" w:w="2268"/>
            <w:shd w:val="clear" w:color="auto" w:fill="FAE2D5"/>
          </w:tcPr>
          <w:p>
            <w:pPr>
              <w:bidi/>
            </w:pPr>
            <w:r/>
            <w:r>
              <w:rPr>
                <w:rFonts w:ascii="Arial" w:hAnsi="Arial" w:cs="Arial"/>
                <w:b/>
                <w:sz w:val="26"/>
              </w:rPr>
              <w:t>الفصل</w:t>
            </w:r>
          </w:p>
        </w:tc>
      </w:tr>
      <w:tr>
        <w:tc>
          <w:tcPr>
            <w:tcW w:type="dxa" w:w="7087"/>
          </w:tcPr>
          <w:p>
            <w:pPr>
              <w:bidi/>
            </w:pPr>
            <w:r/>
            <w:r>
              <w:rPr>
                <w:rFonts w:ascii="Arial" w:hAnsi="Arial" w:cs="Arial"/>
                <w:b w:val="0"/>
                <w:sz w:val="26"/>
              </w:rPr>
              <w:t>خواص المركبات الأيونية (النشاط العملي الأول: الكشف عن المركبات الأيونية)</w:t>
            </w:r>
          </w:p>
        </w:tc>
        <w:tc>
          <w:tcPr>
            <w:tcW w:type="dxa" w:w="2268"/>
            <w:shd w:val="clear" w:color="auto" w:fill="FAE2D5"/>
          </w:tcPr>
          <w:p>
            <w:pPr>
              <w:bidi/>
            </w:pPr>
            <w:r/>
            <w:r>
              <w:rPr>
                <w:rFonts w:ascii="Arial" w:hAnsi="Arial" w:cs="Arial"/>
                <w:b/>
                <w:sz w:val="26"/>
              </w:rPr>
              <w:t>الدرس</w:t>
            </w:r>
          </w:p>
        </w:tc>
      </w:tr>
    </w:tbl>
    <w:p>
      <w:pPr>
        <w:bidi/>
      </w:pPr>
    </w:p>
    <w:tbl>
      <w:tblPr>
        <w:tblStyle w:val="TableGrid"/>
        <w:tblW w:type="auto" w:w="0"/>
        <w:tblLayout w:type="fixed"/>
        <w:tblLook w:firstColumn="1" w:firstRow="1" w:lastColumn="0" w:lastRow="0" w:noHBand="0" w:noVBand="1" w:val="04A0"/>
        <w:bidiVisual/>
      </w:tblPr>
      <w:tblGrid>
        <w:gridCol w:w="4513"/>
        <w:gridCol w:w="4513"/>
      </w:tblGrid>
      <w:tr>
        <w:tc>
          <w:tcPr>
            <w:tcW w:type="dxa" w:w="1984"/>
            <w:shd w:val="clear" w:color="auto" w:fill="FAE2D5"/>
          </w:tcPr>
          <w:p>
            <w:pPr>
              <w:bidi/>
            </w:pPr>
            <w:r/>
            <w:r>
              <w:rPr>
                <w:rFonts w:ascii="Arial" w:hAnsi="Arial" w:cs="Arial"/>
                <w:b/>
                <w:sz w:val="26"/>
              </w:rPr>
              <w:t>الأهداف السلوكية:</w:t>
            </w:r>
          </w:p>
        </w:tc>
        <w:tc>
          <w:tcPr>
            <w:tcW w:type="dxa" w:w="7370"/>
            <w:shd w:val="clear" w:color="auto" w:fill="FAE2D5"/>
          </w:tcPr>
          <w:p>
            <w:pPr>
              <w:bidi/>
            </w:pPr>
            <w:r/>
            <w:r>
              <w:rPr>
                <w:rFonts w:ascii="Arial" w:hAnsi="Arial" w:cs="Arial"/>
                <w:b/>
                <w:sz w:val="26"/>
              </w:rPr>
              <w:t>بعد الانتهاء من الدرس ستكون المتعلمة قادرة على أن:</w:t>
            </w:r>
          </w:p>
        </w:tc>
      </w:tr>
      <w:tr>
        <w:tc>
          <w:tcPr>
            <w:tcW w:type="dxa" w:w="1984"/>
            <w:shd w:val="clear" w:color="auto" w:fill="FAE2D5"/>
          </w:tcPr>
          <w:p>
            <w:pPr>
              <w:bidi/>
            </w:pPr>
            <w:r/>
            <w:r>
              <w:rPr>
                <w:rFonts w:ascii="Arial" w:hAnsi="Arial" w:cs="Arial"/>
                <w:b/>
                <w:sz w:val="26"/>
              </w:rPr>
              <w:t>الأهداف المعرفية:</w:t>
            </w:r>
          </w:p>
        </w:tc>
        <w:tc>
          <w:tcPr>
            <w:tcW w:type="dxa" w:w="7370"/>
          </w:tcPr>
          <w:p>
            <w:pPr>
              <w:bidi/>
            </w:pPr>
            <w:r/>
            <w:r>
              <w:rPr>
                <w:rFonts w:ascii="Arial" w:hAnsi="Arial" w:cs="Arial"/>
                <w:b w:val="0"/>
                <w:sz w:val="26"/>
              </w:rPr>
              <w:t>1. تستنتج خواص المركبات الأيونية (الحالة الفيزيائية، الذوبان في الماء، التوصيل الكهربائي) من خلال التجربة.</w:t>
            </w:r>
          </w:p>
          <w:p>
            <w:pPr>
              <w:bidi/>
            </w:pPr>
            <w:r>
              <w:rPr>
                <w:rFonts w:ascii="Arial" w:hAnsi="Arial" w:cs="Arial"/>
                <w:b w:val="0"/>
                <w:sz w:val="26"/>
              </w:rPr>
              <w:t>2. تميّز بين المركب الأيوني والمركب التساهمي بالاعتماد على خواصهما.</w:t>
            </w:r>
          </w:p>
          <w:p>
            <w:pPr>
              <w:bidi/>
            </w:pPr>
            <w:r>
              <w:rPr>
                <w:rFonts w:ascii="Arial" w:hAnsi="Arial" w:cs="Arial"/>
                <w:b w:val="0"/>
                <w:sz w:val="26"/>
              </w:rPr>
              <w:t>3. تفسّر أثر التفكك الأيوني في الماء على قدرة المحلول على نقل التيار الكهربائي.</w:t>
            </w:r>
          </w:p>
          <w:p>
            <w:pPr>
              <w:bidi/>
            </w:pPr>
            <w:r>
              <w:rPr>
                <w:rFonts w:ascii="Arial" w:hAnsi="Arial" w:cs="Arial"/>
                <w:b w:val="0"/>
                <w:sz w:val="26"/>
              </w:rPr>
              <w:t>4. تلتزم بإجراءات الأمن والسلامة داخل المختبر.</w:t>
            </w:r>
          </w:p>
        </w:tc>
      </w:tr>
      <w:tr>
        <w:tc>
          <w:tcPr>
            <w:tcW w:type="dxa" w:w="1984"/>
            <w:shd w:val="clear" w:color="auto" w:fill="FAE2D5"/>
          </w:tcPr>
          <w:p>
            <w:pPr>
              <w:bidi/>
            </w:pPr>
            <w:r/>
            <w:r>
              <w:rPr>
                <w:rFonts w:ascii="Arial" w:hAnsi="Arial" w:cs="Arial"/>
                <w:b/>
                <w:sz w:val="26"/>
              </w:rPr>
              <w:t>الأهداف المهارية:</w:t>
            </w:r>
          </w:p>
        </w:tc>
        <w:tc>
          <w:tcPr>
            <w:tcW w:type="dxa" w:w="7370"/>
          </w:tcPr>
          <w:p>
            <w:pPr>
              <w:bidi/>
            </w:pPr>
            <w:r/>
            <w:r>
              <w:rPr>
                <w:rFonts w:ascii="Arial" w:hAnsi="Arial" w:cs="Arial"/>
                <w:b w:val="0"/>
                <w:sz w:val="26"/>
              </w:rPr>
              <w:t>1. تلاحظ الحالة الفيزيائية للعينتين (A، B) وتسجل مشاهداتها.</w:t>
            </w:r>
          </w:p>
          <w:p>
            <w:pPr>
              <w:bidi/>
            </w:pPr>
            <w:r>
              <w:rPr>
                <w:rFonts w:ascii="Arial" w:hAnsi="Arial" w:cs="Arial"/>
                <w:b w:val="0"/>
                <w:sz w:val="26"/>
              </w:rPr>
              <w:t>2. تقيس كتلة العينات باستخدام الميزان الإلكتروني.</w:t>
            </w:r>
          </w:p>
          <w:p>
            <w:pPr>
              <w:bidi/>
            </w:pPr>
            <w:r>
              <w:rPr>
                <w:rFonts w:ascii="Arial" w:hAnsi="Arial" w:cs="Arial"/>
                <w:b w:val="0"/>
                <w:sz w:val="26"/>
              </w:rPr>
              <w:t>3. تختبر ذوبان العينات في الماء وتوصيلها للتيار الكهربائي باستخدام الدائرة الكهربائية.</w:t>
            </w:r>
          </w:p>
          <w:p>
            <w:pPr>
              <w:bidi/>
            </w:pPr>
            <w:r>
              <w:rPr>
                <w:rFonts w:ascii="Arial" w:hAnsi="Arial" w:cs="Arial"/>
                <w:b w:val="0"/>
                <w:sz w:val="26"/>
              </w:rPr>
              <w:t>4. تملأ جدول المقارنة وتحدد المركب الأيوني.</w:t>
            </w:r>
          </w:p>
        </w:tc>
      </w:tr>
      <w:tr>
        <w:tc>
          <w:tcPr>
            <w:tcW w:type="dxa" w:w="1984"/>
            <w:shd w:val="clear" w:color="auto" w:fill="FAE2D5"/>
          </w:tcPr>
          <w:p>
            <w:pPr>
              <w:bidi/>
            </w:pPr>
            <w:r/>
            <w:r>
              <w:rPr>
                <w:rFonts w:ascii="Arial" w:hAnsi="Arial" w:cs="Arial"/>
                <w:b/>
                <w:sz w:val="26"/>
              </w:rPr>
              <w:t>الأهداف الوجدانية:</w:t>
            </w:r>
          </w:p>
        </w:tc>
        <w:tc>
          <w:tcPr>
            <w:tcW w:type="dxa" w:w="7370"/>
          </w:tcPr>
          <w:p>
            <w:pPr>
              <w:bidi/>
            </w:pPr>
            <w:r/>
            <w:r>
              <w:rPr>
                <w:rFonts w:ascii="Arial" w:hAnsi="Arial" w:cs="Arial"/>
                <w:b w:val="0"/>
                <w:sz w:val="26"/>
              </w:rPr>
              <w:t>1. تلتزم بارتداء النظارات الواقية والمعطف أثناء التجربة.</w:t>
            </w:r>
          </w:p>
          <w:p>
            <w:pPr>
              <w:bidi/>
            </w:pPr>
            <w:r>
              <w:rPr>
                <w:rFonts w:ascii="Arial" w:hAnsi="Arial" w:cs="Arial"/>
                <w:b w:val="0"/>
                <w:sz w:val="26"/>
              </w:rPr>
              <w:t>2. تتعاون مع أعضاء مجموعتها بروح الفريق (مسجّل، فني أدوات، مسؤول سلامة، متحدث).</w:t>
            </w:r>
          </w:p>
          <w:p>
            <w:pPr>
              <w:bidi/>
            </w:pPr>
            <w:r>
              <w:rPr>
                <w:rFonts w:ascii="Arial" w:hAnsi="Arial" w:cs="Arial"/>
                <w:b w:val="0"/>
                <w:sz w:val="26"/>
              </w:rPr>
              <w:t>3. تقدّر أهمية التجربة العلمية في تمييز المواد.</w:t>
            </w:r>
          </w:p>
        </w:tc>
      </w:tr>
    </w:tbl>
    <w:p>
      <w:pPr>
        <w:bidi/>
      </w:pPr>
    </w:p>
    <w:tbl>
      <w:tblPr>
        <w:tblStyle w:val="TableGrid"/>
        <w:tblW w:type="auto" w:w="0"/>
        <w:tblLayout w:type="fixed"/>
        <w:tblLook w:firstColumn="1" w:firstRow="1" w:lastColumn="0" w:lastRow="0" w:noHBand="0" w:noVBand="1" w:val="04A0"/>
        <w:bidiVisual/>
      </w:tblPr>
      <w:tblGrid>
        <w:gridCol w:w="4513"/>
        <w:gridCol w:w="4513"/>
      </w:tblGrid>
      <w:tr>
        <w:tc>
          <w:tcPr>
            <w:tcW w:type="dxa" w:w="7087"/>
          </w:tcPr>
          <w:p>
            <w:pPr>
              <w:bidi/>
            </w:pPr>
            <w:r/>
            <w:r>
              <w:rPr>
                <w:rFonts w:ascii="Arial" w:hAnsi="Arial" w:cs="Arial"/>
                <w:b w:val="0"/>
                <w:sz w:val="26"/>
              </w:rPr>
              <w:t>الكتاب المدرسي – البطاقات التشجيعية – الشاشة الذكية – الجدول الدوري</w:t>
            </w:r>
          </w:p>
        </w:tc>
        <w:tc>
          <w:tcPr>
            <w:tcW w:type="dxa" w:w="2268"/>
            <w:shd w:val="clear" w:color="auto" w:fill="FAE2D5"/>
          </w:tcPr>
          <w:p>
            <w:pPr>
              <w:bidi/>
            </w:pPr>
            <w:r/>
            <w:r>
              <w:rPr>
                <w:rFonts w:ascii="Arial" w:hAnsi="Arial" w:cs="Arial"/>
                <w:b/>
                <w:sz w:val="26"/>
              </w:rPr>
              <w:t>الوسائل التعليمية:</w:t>
            </w:r>
          </w:p>
        </w:tc>
      </w:tr>
      <w:tr>
        <w:tc>
          <w:tcPr>
            <w:tcW w:type="dxa" w:w="7087"/>
          </w:tcPr>
          <w:p>
            <w:pPr>
              <w:bidi/>
            </w:pPr>
            <w:r/>
            <w:r>
              <w:rPr>
                <w:rFonts w:ascii="Arial" w:hAnsi="Arial" w:cs="Arial"/>
                <w:b w:val="0"/>
                <w:sz w:val="26"/>
              </w:rPr>
              <w:t>مجموعات من 4-5 متعلمات على شكل حرف U</w:t>
            </w:r>
          </w:p>
        </w:tc>
        <w:tc>
          <w:tcPr>
            <w:tcW w:type="dxa" w:w="2268"/>
            <w:shd w:val="clear" w:color="auto" w:fill="FAE2D5"/>
          </w:tcPr>
          <w:p>
            <w:pPr>
              <w:bidi/>
            </w:pPr>
            <w:r/>
            <w:r>
              <w:rPr>
                <w:rFonts w:ascii="Arial" w:hAnsi="Arial" w:cs="Arial"/>
                <w:b/>
                <w:sz w:val="26"/>
              </w:rPr>
              <w:t>نظام الجلسة:</w:t>
            </w:r>
          </w:p>
        </w:tc>
      </w:tr>
    </w:tbl>
    <w:p>
      <w:pPr>
        <w:bidi/>
      </w:pPr>
    </w:p>
    <w:tbl>
      <w:tblPr>
        <w:tblStyle w:val="TableGrid"/>
        <w:tblW w:type="auto" w:w="0"/>
        <w:tblLayout w:type="fixed"/>
        <w:tblLook w:firstColumn="1" w:firstRow="1" w:lastColumn="0" w:lastRow="0" w:noHBand="0" w:noVBand="1" w:val="04A0"/>
        <w:bidiVisual/>
      </w:tblPr>
      <w:tblGrid>
        <w:gridCol w:w="9026"/>
      </w:tblGrid>
      <w:tr>
        <w:tc>
          <w:tcPr>
            <w:tcW w:type="dxa" w:w="9354"/>
            <w:shd w:val="clear" w:color="auto" w:fill="FAE2D5"/>
          </w:tcPr>
          <w:p>
            <w:pPr>
              <w:bidi/>
            </w:pPr>
            <w:r/>
            <w:r>
              <w:rPr>
                <w:rFonts w:ascii="Arial" w:hAnsi="Arial" w:cs="Arial"/>
                <w:b/>
                <w:sz w:val="28"/>
              </w:rPr>
              <w:t>المرحلة الأولى: التقديم والتحفيز</w:t>
            </w:r>
          </w:p>
        </w:tc>
      </w:tr>
    </w:tbl>
    <w:p>
      <w:pPr>
        <w:bidi/>
      </w:pPr>
    </w:p>
    <w:tbl>
      <w:tblPr>
        <w:tblStyle w:val="TableGrid"/>
        <w:tblW w:type="auto" w:w="0"/>
        <w:tblLayout w:type="fixed"/>
        <w:tblLook w:firstColumn="1" w:firstRow="1" w:lastColumn="0" w:lastRow="0" w:noHBand="0" w:noVBand="1" w:val="04A0"/>
        <w:bidiVisual/>
      </w:tblPr>
      <w:tblGrid>
        <w:gridCol w:w="4513"/>
        <w:gridCol w:w="4513"/>
      </w:tblGrid>
      <w:tr>
        <w:tc>
          <w:tcPr>
            <w:tcW w:type="dxa" w:w="7087"/>
            <w:shd w:val="clear" w:color="auto" w:fill="FAE2D5"/>
          </w:tcPr>
          <w:p>
            <w:pPr>
              <w:bidi/>
            </w:pPr>
            <w:r/>
            <w:r>
              <w:rPr>
                <w:rFonts w:ascii="Arial" w:hAnsi="Arial" w:cs="Arial"/>
                <w:b/>
                <w:sz w:val="26"/>
              </w:rPr>
              <w:t>استراتيجية إثارة الفضول: الملح أم السكر؟</w:t>
            </w:r>
          </w:p>
        </w:tc>
        <w:tc>
          <w:tcPr>
            <w:tcW w:type="dxa" w:w="2268"/>
            <w:shd w:val="clear" w:color="auto" w:fill="FAE2D5"/>
          </w:tcPr>
          <w:p>
            <w:pPr>
              <w:bidi/>
            </w:pPr>
            <w:r/>
            <w:r>
              <w:rPr>
                <w:rFonts w:ascii="Arial" w:hAnsi="Arial" w:cs="Arial"/>
                <w:b/>
                <w:sz w:val="26"/>
              </w:rPr>
              <w:t>النشاط رقم 1</w:t>
            </w:r>
          </w:p>
        </w:tc>
      </w:tr>
      <w:tr>
        <w:tc>
          <w:tcPr>
            <w:tcW w:type="dxa" w:w="9355"/>
            <w:gridSpan w:val="2"/>
          </w:tcPr>
          <w:p>
            <w:pPr>
              <w:bidi/>
            </w:pPr>
            <w:r/>
            <w:r>
              <w:rPr>
                <w:rFonts w:ascii="Arial" w:hAnsi="Arial" w:cs="Arial"/>
                <w:b w:val="0"/>
                <w:sz w:val="26"/>
              </w:rPr>
              <w:t>استراتيجية: (إثارة الفضول)</w:t>
            </w:r>
          </w:p>
          <w:p>
            <w:pPr>
              <w:bidi/>
            </w:pPr>
            <w:r>
              <w:rPr>
                <w:rFonts w:ascii="Arial" w:hAnsi="Arial" w:cs="Arial"/>
                <w:b w:val="0"/>
                <w:sz w:val="26"/>
              </w:rPr>
              <w:t>يحقق الهدف المعرفي 1 والهدف المهاري 1          الزمن: 5 د</w:t>
            </w:r>
          </w:p>
        </w:tc>
      </w:tr>
      <w:tr>
        <w:tc>
          <w:tcPr>
            <w:tcW w:type="dxa" w:w="9355"/>
            <w:gridSpan w:val="2"/>
          </w:tcPr>
          <w:p>
            <w:pPr>
              <w:bidi/>
            </w:pPr>
            <w:r/>
            <w:r>
              <w:rPr>
                <w:rFonts w:ascii="Arial" w:hAnsi="Arial" w:cs="Arial"/>
                <w:b w:val="0"/>
                <w:sz w:val="26"/>
              </w:rPr>
              <w:t>أعرض كأسًا يحتوي مادة بيضاء، وأقول: قد تكون هذه المادة ملحًا يرفع ضغط الدم، أو سكرًا يمدنا بالطاقة، وبمظهرها الحالي لا يمكننا التفريق بينهما دون تذوق! (يُمنع التذوق منعًا باتًا).</w:t>
            </w:r>
          </w:p>
          <w:p>
            <w:pPr>
              <w:bidi/>
            </w:pPr>
            <w:r>
              <w:rPr>
                <w:rFonts w:ascii="Arial" w:hAnsi="Arial" w:cs="Arial"/>
                <w:b w:val="0"/>
                <w:sz w:val="26"/>
              </w:rPr>
              <w:t>أطرح: كيف يمكننا استخدام مفاهيم الفيزياء والكيمياء (الماء والكهرباء) لجعل هذه المواد تكشف عن هويتها وسر روابطها الداخلية؟</w:t>
            </w:r>
          </w:p>
        </w:tc>
      </w:tr>
    </w:tbl>
    <w:p>
      <w:pPr>
        <w:bidi/>
      </w:pPr>
    </w:p>
    <w:tbl>
      <w:tblPr>
        <w:tblStyle w:val="TableGrid"/>
        <w:tblW w:type="auto" w:w="0"/>
        <w:tblLayout w:type="fixed"/>
        <w:tblLook w:firstColumn="1" w:firstRow="1" w:lastColumn="0" w:lastRow="0" w:noHBand="0" w:noVBand="1" w:val="04A0"/>
        <w:bidiVisual/>
      </w:tblPr>
      <w:tblGrid>
        <w:gridCol w:w="9026"/>
      </w:tblGrid>
      <w:tr>
        <w:tc>
          <w:tcPr>
            <w:tcW w:type="dxa" w:w="9354"/>
            <w:shd w:val="clear" w:color="auto" w:fill="FAE2D5"/>
          </w:tcPr>
          <w:p>
            <w:pPr>
              <w:bidi/>
            </w:pPr>
            <w:r/>
            <w:r>
              <w:rPr>
                <w:rFonts w:ascii="Arial" w:hAnsi="Arial" w:cs="Arial"/>
                <w:b/>
                <w:sz w:val="28"/>
              </w:rPr>
              <w:t>المرحلة الثانية: الاستكشاف والتعلم</w:t>
            </w:r>
          </w:p>
        </w:tc>
      </w:tr>
    </w:tbl>
    <w:p>
      <w:pPr>
        <w:bidi/>
      </w:pPr>
    </w:p>
    <w:tbl>
      <w:tblPr>
        <w:tblStyle w:val="TableGrid"/>
        <w:tblW w:type="auto" w:w="0"/>
        <w:tblLayout w:type="fixed"/>
        <w:tblLook w:firstColumn="1" w:firstRow="1" w:lastColumn="0" w:lastRow="0" w:noHBand="0" w:noVBand="1" w:val="04A0"/>
        <w:bidiVisual/>
      </w:tblPr>
      <w:tblGrid>
        <w:gridCol w:w="4513"/>
        <w:gridCol w:w="4513"/>
      </w:tblGrid>
      <w:tr>
        <w:tc>
          <w:tcPr>
            <w:tcW w:type="dxa" w:w="7087"/>
            <w:shd w:val="clear" w:color="auto" w:fill="FAE2D5"/>
          </w:tcPr>
          <w:p>
            <w:pPr>
              <w:bidi/>
            </w:pPr>
            <w:r/>
            <w:r>
              <w:rPr>
                <w:rFonts w:ascii="Arial" w:hAnsi="Arial" w:cs="Arial"/>
                <w:b/>
                <w:sz w:val="26"/>
              </w:rPr>
              <w:t>الملاحظة والقياس</w:t>
            </w:r>
          </w:p>
        </w:tc>
        <w:tc>
          <w:tcPr>
            <w:tcW w:type="dxa" w:w="2268"/>
            <w:shd w:val="clear" w:color="auto" w:fill="FAE2D5"/>
          </w:tcPr>
          <w:p>
            <w:pPr>
              <w:bidi/>
            </w:pPr>
            <w:r/>
            <w:r>
              <w:rPr>
                <w:rFonts w:ascii="Arial" w:hAnsi="Arial" w:cs="Arial"/>
                <w:b/>
                <w:sz w:val="26"/>
              </w:rPr>
              <w:t>النشاط رقم 2</w:t>
            </w:r>
          </w:p>
        </w:tc>
      </w:tr>
      <w:tr>
        <w:tc>
          <w:tcPr>
            <w:tcW w:type="dxa" w:w="9355"/>
            <w:gridSpan w:val="2"/>
          </w:tcPr>
          <w:p>
            <w:pPr>
              <w:bidi/>
            </w:pPr>
            <w:r/>
            <w:r>
              <w:rPr>
                <w:rFonts w:ascii="Arial" w:hAnsi="Arial" w:cs="Arial"/>
                <w:b w:val="0"/>
                <w:sz w:val="26"/>
              </w:rPr>
              <w:t>استراتيجية: (الملاحظة، التعلم التعاوني)</w:t>
            </w:r>
          </w:p>
          <w:p>
            <w:pPr>
              <w:bidi/>
            </w:pPr>
            <w:r>
              <w:rPr>
                <w:rFonts w:ascii="Arial" w:hAnsi="Arial" w:cs="Arial"/>
                <w:b w:val="0"/>
                <w:sz w:val="26"/>
              </w:rPr>
              <w:t>يحقق المهارة 1، 2 والهدف الوجداني 1          الزمن: 10 د</w:t>
            </w:r>
          </w:p>
        </w:tc>
      </w:tr>
      <w:tr>
        <w:tc>
          <w:tcPr>
            <w:tcW w:type="dxa" w:w="9355"/>
            <w:gridSpan w:val="2"/>
          </w:tcPr>
          <w:p>
            <w:pPr>
              <w:bidi/>
            </w:pPr>
            <w:r/>
            <w:r>
              <w:rPr>
                <w:rFonts w:ascii="Arial" w:hAnsi="Arial" w:cs="Arial"/>
                <w:b w:val="0"/>
                <w:sz w:val="26"/>
              </w:rPr>
              <w:t>أقسّم الطالبات إلى مجموعات رباعية، وأوزّع الأدوار: مسجّل، فني أدوات، مسؤول سلامة، متحدث. أطلب من كل مجموعة فحص الحالة الفيزيائية للعينتين (A) و(B) وتسجيلها في الجدول.</w:t>
            </w:r>
          </w:p>
          <w:p>
            <w:pPr>
              <w:bidi/>
            </w:pPr>
            <w:r>
              <w:rPr>
                <w:rFonts w:ascii="Arial" w:hAnsi="Arial" w:cs="Arial"/>
                <w:b w:val="0"/>
                <w:sz w:val="26"/>
              </w:rPr>
              <w:t>ثم وزن كتلة محددة من كل عينة بالميزان الإلكتروني ونقلها إلى الكأس الزجاجي الخاص بها. تُرتدى النظارات الواقية والمعطف، ويُمنع التذوق.</w:t>
            </w:r>
          </w:p>
        </w:tc>
      </w:tr>
    </w:tbl>
    <w:p>
      <w:pPr>
        <w:bidi/>
      </w:pPr>
    </w:p>
    <w:tbl>
      <w:tblPr>
        <w:tblStyle w:val="TableGrid"/>
        <w:tblW w:type="auto" w:w="0"/>
        <w:tblLayout w:type="fixed"/>
        <w:tblLook w:firstColumn="1" w:firstRow="1" w:lastColumn="0" w:lastRow="0" w:noHBand="0" w:noVBand="1" w:val="04A0"/>
        <w:bidiVisual/>
      </w:tblPr>
      <w:tblGrid>
        <w:gridCol w:w="4513"/>
        <w:gridCol w:w="4513"/>
      </w:tblGrid>
      <w:tr>
        <w:tc>
          <w:tcPr>
            <w:tcW w:type="dxa" w:w="7087"/>
            <w:shd w:val="clear" w:color="auto" w:fill="FAE2D5"/>
          </w:tcPr>
          <w:p>
            <w:pPr>
              <w:bidi/>
            </w:pPr>
            <w:r/>
            <w:r>
              <w:rPr>
                <w:rFonts w:ascii="Arial" w:hAnsi="Arial" w:cs="Arial"/>
                <w:b/>
                <w:sz w:val="26"/>
              </w:rPr>
              <w:t>الاختبار: الذوبان في الماء والتوصيل الكهربائي</w:t>
            </w:r>
          </w:p>
        </w:tc>
        <w:tc>
          <w:tcPr>
            <w:tcW w:type="dxa" w:w="2268"/>
            <w:shd w:val="clear" w:color="auto" w:fill="FAE2D5"/>
          </w:tcPr>
          <w:p>
            <w:pPr>
              <w:bidi/>
            </w:pPr>
            <w:r/>
            <w:r>
              <w:rPr>
                <w:rFonts w:ascii="Arial" w:hAnsi="Arial" w:cs="Arial"/>
                <w:b/>
                <w:sz w:val="26"/>
              </w:rPr>
              <w:t>النشاط رقم 3</w:t>
            </w:r>
          </w:p>
        </w:tc>
      </w:tr>
      <w:tr>
        <w:tc>
          <w:tcPr>
            <w:tcW w:type="dxa" w:w="9355"/>
            <w:gridSpan w:val="2"/>
          </w:tcPr>
          <w:p>
            <w:pPr>
              <w:bidi/>
            </w:pPr>
            <w:r/>
            <w:r>
              <w:rPr>
                <w:rFonts w:ascii="Arial" w:hAnsi="Arial" w:cs="Arial"/>
                <w:b w:val="0"/>
                <w:sz w:val="26"/>
              </w:rPr>
              <w:t>استراتيجية: (المحقق العلمي، التعلم التعاوني)</w:t>
            </w:r>
          </w:p>
          <w:p>
            <w:pPr>
              <w:bidi/>
            </w:pPr>
            <w:r>
              <w:rPr>
                <w:rFonts w:ascii="Arial" w:hAnsi="Arial" w:cs="Arial"/>
                <w:b w:val="0"/>
                <w:sz w:val="26"/>
              </w:rPr>
              <w:t>يحقق المهارة 3 والهدف المعرفي 1، 3          الزمن: 10 د</w:t>
            </w:r>
          </w:p>
        </w:tc>
      </w:tr>
      <w:tr>
        <w:tc>
          <w:tcPr>
            <w:tcW w:type="dxa" w:w="9355"/>
            <w:gridSpan w:val="2"/>
          </w:tcPr>
          <w:p>
            <w:pPr>
              <w:bidi/>
            </w:pPr>
            <w:r/>
            <w:r>
              <w:rPr>
                <w:rFonts w:ascii="Arial" w:hAnsi="Arial" w:cs="Arial"/>
                <w:b w:val="0"/>
                <w:sz w:val="26"/>
              </w:rPr>
              <w:t>أطلب من كل مجموعة إذابة كل عينة في ماء مقطر (150 mL) في الكأس المخصص لها، ومراقبة الذوبان، ثم تغميس قطبي الكربون في المحلول وتوصيلهما بالدائرة الكهربائية، وملاحظة إضاءة المصباح من عدمه.</w:t>
            </w:r>
          </w:p>
          <w:p>
            <w:pPr>
              <w:bidi/>
            </w:pPr>
            <w:r>
              <w:rPr>
                <w:rFonts w:ascii="Arial" w:hAnsi="Arial" w:cs="Arial"/>
                <w:b w:val="0"/>
                <w:sz w:val="26"/>
              </w:rPr>
              <w:t>أذكّر الطالبات بأن الماء المقطر وحده لا يوصل الكهرباء، وأوجّههن لتفسير سبب التوصيل بالتفكك الأيوني.</w:t>
            </w:r>
          </w:p>
        </w:tc>
      </w:tr>
    </w:tbl>
    <w:p>
      <w:pPr>
        <w:bidi/>
      </w:pPr>
    </w:p>
    <w:tbl>
      <w:tblPr>
        <w:tblStyle w:val="TableGrid"/>
        <w:tblW w:type="auto" w:w="0"/>
        <w:tblLayout w:type="fixed"/>
        <w:tblLook w:firstColumn="1" w:firstRow="1" w:lastColumn="0" w:lastRow="0" w:noHBand="0" w:noVBand="1" w:val="04A0"/>
        <w:bidiVisual/>
      </w:tblPr>
      <w:tblGrid>
        <w:gridCol w:w="4513"/>
        <w:gridCol w:w="4513"/>
      </w:tblGrid>
      <w:tr>
        <w:tc>
          <w:tcPr>
            <w:tcW w:type="dxa" w:w="7087"/>
            <w:shd w:val="clear" w:color="auto" w:fill="FAE2D5"/>
          </w:tcPr>
          <w:p>
            <w:pPr>
              <w:bidi/>
            </w:pPr>
            <w:r/>
            <w:r>
              <w:rPr>
                <w:rFonts w:ascii="Arial" w:hAnsi="Arial" w:cs="Arial"/>
                <w:b/>
                <w:sz w:val="26"/>
              </w:rPr>
              <w:t>تحليل البيانات والاستنتاج</w:t>
            </w:r>
          </w:p>
        </w:tc>
        <w:tc>
          <w:tcPr>
            <w:tcW w:type="dxa" w:w="2268"/>
            <w:shd w:val="clear" w:color="auto" w:fill="FAE2D5"/>
          </w:tcPr>
          <w:p>
            <w:pPr>
              <w:bidi/>
            </w:pPr>
            <w:r/>
            <w:r>
              <w:rPr>
                <w:rFonts w:ascii="Arial" w:hAnsi="Arial" w:cs="Arial"/>
                <w:b/>
                <w:sz w:val="26"/>
              </w:rPr>
              <w:t>النشاط رقم 4</w:t>
            </w:r>
          </w:p>
        </w:tc>
      </w:tr>
      <w:tr>
        <w:tc>
          <w:tcPr>
            <w:tcW w:type="dxa" w:w="9355"/>
            <w:gridSpan w:val="2"/>
          </w:tcPr>
          <w:p>
            <w:pPr>
              <w:bidi/>
            </w:pPr>
            <w:r/>
            <w:r>
              <w:rPr>
                <w:rFonts w:ascii="Arial" w:hAnsi="Arial" w:cs="Arial"/>
                <w:b w:val="0"/>
                <w:sz w:val="26"/>
              </w:rPr>
              <w:t>استراتيجية: (تحليل وتفسير البيانات، المحقق العلمي)</w:t>
            </w:r>
          </w:p>
          <w:p>
            <w:pPr>
              <w:bidi/>
            </w:pPr>
            <w:r>
              <w:rPr>
                <w:rFonts w:ascii="Arial" w:hAnsi="Arial" w:cs="Arial"/>
                <w:b w:val="0"/>
                <w:sz w:val="26"/>
              </w:rPr>
              <w:t>يحقق المهارة 4 والهدف المعرفي 2          الزمن: 10 د</w:t>
            </w:r>
          </w:p>
        </w:tc>
      </w:tr>
      <w:tr>
        <w:tc>
          <w:tcPr>
            <w:tcW w:type="dxa" w:w="9355"/>
            <w:gridSpan w:val="2"/>
          </w:tcPr>
          <w:p>
            <w:pPr>
              <w:bidi/>
            </w:pPr>
            <w:r/>
            <w:r>
              <w:rPr>
                <w:rFonts w:ascii="Arial" w:hAnsi="Arial" w:cs="Arial"/>
                <w:b w:val="0"/>
                <w:sz w:val="26"/>
              </w:rPr>
              <w:t>تكمل كل مجموعة جدول المقارنة (الحالة الفيزيائية، الذوبان في الماء، التوصيل الكهربائي) وتستنتج المركب الأيوني من العينتين وتبرر ذلك.</w:t>
            </w:r>
          </w:p>
          <w:p>
            <w:pPr>
              <w:bidi/>
            </w:pPr>
            <w:r>
              <w:rPr>
                <w:rFonts w:ascii="Arial" w:hAnsi="Arial" w:cs="Arial"/>
                <w:b w:val="0"/>
                <w:sz w:val="26"/>
              </w:rPr>
              <w:t>أوجّه الطالبات لاستنتاج أن المركب الأيوني الصلب لا يوصل التيار لأن أيوناته مقيدة في الشبكة البلورية، ويوصل عند الذوبان لأن أيوناته تصبح حرة الحركة. ثم تعرض كل مجموعة نتائجها باسمها.</w:t>
            </w:r>
          </w:p>
        </w:tc>
      </w:tr>
    </w:tbl>
    <w:p>
      <w:pPr>
        <w:bidi/>
      </w:pPr>
    </w:p>
    <w:tbl>
      <w:tblPr>
        <w:tblStyle w:val="TableGrid"/>
        <w:tblW w:type="auto" w:w="0"/>
        <w:tblLayout w:type="fixed"/>
        <w:tblLook w:firstColumn="1" w:firstRow="1" w:lastColumn="0" w:lastRow="0" w:noHBand="0" w:noVBand="1" w:val="04A0"/>
        <w:bidiVisual/>
      </w:tblPr>
      <w:tblGrid>
        <w:gridCol w:w="9026"/>
      </w:tblGrid>
      <w:tr>
        <w:tc>
          <w:tcPr>
            <w:tcW w:type="dxa" w:w="9354"/>
            <w:shd w:val="clear" w:color="auto" w:fill="FAE2D5"/>
          </w:tcPr>
          <w:p>
            <w:pPr>
              <w:bidi/>
            </w:pPr>
            <w:r/>
            <w:r>
              <w:rPr>
                <w:rFonts w:ascii="Arial" w:hAnsi="Arial" w:cs="Arial"/>
                <w:b/>
                <w:sz w:val="28"/>
              </w:rPr>
              <w:t>المرحلة الثالثة: التعمق والتقييم</w:t>
            </w:r>
          </w:p>
        </w:tc>
      </w:tr>
    </w:tbl>
    <w:p>
      <w:pPr>
        <w:bidi/>
      </w:pPr>
    </w:p>
    <w:tbl>
      <w:tblPr>
        <w:tblStyle w:val="TableGrid"/>
        <w:tblW w:type="auto" w:w="0"/>
        <w:tblLayout w:type="fixed"/>
        <w:tblLook w:firstColumn="1" w:firstRow="1" w:lastColumn="0" w:lastRow="0" w:noHBand="0" w:noVBand="1" w:val="04A0"/>
        <w:bidiVisual/>
      </w:tblPr>
      <w:tblGrid>
        <w:gridCol w:w="9026"/>
      </w:tblGrid>
      <w:tr>
        <w:tc>
          <w:tcPr>
            <w:tcW w:type="dxa" w:w="9354"/>
            <w:shd w:val="clear" w:color="auto" w:fill="FAE2D5"/>
          </w:tcPr>
          <w:p>
            <w:pPr>
              <w:bidi/>
            </w:pPr>
            <w:r/>
            <w:r>
              <w:rPr>
                <w:rFonts w:ascii="Arial" w:hAnsi="Arial" w:cs="Arial"/>
                <w:b/>
                <w:sz w:val="26"/>
              </w:rPr>
              <w:t>التقويم الصفي: المركب الأيوني من العينتين</w:t>
            </w:r>
          </w:p>
        </w:tc>
      </w:tr>
      <w:tr>
        <w:tc>
          <w:tcPr>
            <w:tcW w:type="dxa" w:w="9354"/>
          </w:tcPr>
          <w:p>
            <w:pPr>
              <w:bidi/>
            </w:pPr>
            <w:r/>
            <w:r>
              <w:rPr>
                <w:rFonts w:ascii="Arial" w:hAnsi="Arial" w:cs="Arial"/>
                <w:b w:val="0"/>
                <w:sz w:val="26"/>
              </w:rPr>
              <w:t>أطلب من كل مجموعة الإجابة عن: ما المركب الأيوني من العينتين؟ ولماذا لم يوصل المحلول الثاني الكهرباء؟</w:t>
            </w:r>
          </w:p>
          <w:p>
            <w:pPr>
              <w:bidi/>
            </w:pPr>
            <w:r>
              <w:rPr>
                <w:rFonts w:ascii="Arial" w:hAnsi="Arial" w:cs="Arial"/>
                <w:b w:val="0"/>
                <w:sz w:val="26"/>
              </w:rPr>
              <w:t>ثم تحل الطالبات بصورة فردية: اكتب أكبر عدد من صيغ المركبات الأيونية الممكن تكوينها من العناصر Na، Mg، F، Cl، ثم رتبها حسب الخاصية الأيونية من الأقل إلى الأعلى.</w:t>
            </w:r>
          </w:p>
          <w:p>
            <w:pPr>
              <w:bidi/>
            </w:pPr>
            <w:r>
              <w:rPr>
                <w:rFonts w:ascii="Arial" w:hAnsi="Arial" w:cs="Arial"/>
                <w:b w:val="0"/>
                <w:sz w:val="26"/>
              </w:rPr>
              <w:t>الزمن: 5 د</w:t>
            </w:r>
          </w:p>
          <w:p>
            <w:pPr>
              <w:bidi/>
            </w:pPr>
            <w:r>
              <w:rPr>
                <w:rFonts w:ascii="Arial" w:hAnsi="Arial" w:cs="Arial"/>
                <w:b w:val="0"/>
                <w:sz w:val="26"/>
              </w:rPr>
              <w:t>تذكرة خروج: لماذا لا يوصل محلول السكر التيار الكهربائي؟ (السكر مركب تساهمي لا يتفكك إلى أيونات)</w:t>
            </w:r>
          </w:p>
        </w:tc>
      </w:tr>
    </w:tbl>
    <w:p>
      <w:pPr>
        <w:bidi/>
      </w:pPr>
    </w:p>
    <w:tbl>
      <w:tblPr>
        <w:tblStyle w:val="TableGrid"/>
        <w:tblW w:type="auto" w:w="0"/>
        <w:tblLayout w:type="fixed"/>
        <w:tblLook w:firstColumn="1" w:firstRow="1" w:lastColumn="0" w:lastRow="0" w:noHBand="0" w:noVBand="1" w:val="04A0"/>
        <w:bidiVisual/>
      </w:tblPr>
      <w:tblGrid>
        <w:gridCol w:w="9026"/>
      </w:tblGrid>
      <w:tr>
        <w:tc>
          <w:tcPr>
            <w:tcW w:type="dxa" w:w="9354"/>
          </w:tcPr>
          <w:p>
            <w:pPr>
              <w:bidi/>
            </w:pPr>
            <w:r/>
            <w:r>
              <w:rPr>
                <w:rFonts w:ascii="Arial" w:hAnsi="Arial" w:cs="Arial"/>
                <w:b w:val="0"/>
                <w:sz w:val="26"/>
              </w:rPr>
              <w:t>التقويم اللاصفي: إعداد تقرير مختصر عن النشاط العملي يتضمن الجدول والاستنتاج.</w:t>
            </w:r>
          </w:p>
        </w:tc>
      </w:tr>
    </w:tbl>
    <w:p>
      <w:pPr>
        <w:bidi/>
      </w:pPr>
    </w:p>
    <w:tbl>
      <w:tblPr>
        <w:tblStyle w:val="TableGrid"/>
        <w:tblW w:type="auto" w:w="0"/>
        <w:tblLayout w:type="fixed"/>
        <w:tblLook w:firstColumn="1" w:firstRow="1" w:lastColumn="0" w:lastRow="0" w:noHBand="0" w:noVBand="1" w:val="04A0"/>
        <w:bidiVisual/>
      </w:tblPr>
      <w:tblGrid>
        <w:gridCol w:w="9026"/>
      </w:tblGrid>
      <w:tr>
        <w:tc>
          <w:tcPr>
            <w:tcW w:type="dxa" w:w="9354"/>
            <w:shd w:val="clear" w:color="auto" w:fill="FAE2D5"/>
          </w:tcPr>
          <w:p>
            <w:pPr>
              <w:bidi/>
            </w:pPr>
            <w:r/>
            <w:r>
              <w:rPr>
                <w:rFonts w:ascii="Arial" w:hAnsi="Arial" w:cs="Arial"/>
                <w:b/>
                <w:sz w:val="28"/>
              </w:rPr>
              <w:t>التأمل الانعكاسي</w:t>
            </w:r>
          </w:p>
        </w:tc>
      </w:tr>
    </w:tbl>
    <w:p>
      <w:pPr>
        <w:bidi/>
      </w:pPr>
    </w:p>
    <w:tbl>
      <w:tblPr>
        <w:tblStyle w:val="TableGrid"/>
        <w:tblW w:type="auto" w:w="0"/>
        <w:tblLayout w:type="fixed"/>
        <w:tblLook w:firstColumn="1" w:firstRow="1" w:lastColumn="0" w:lastRow="0" w:noHBand="0" w:noVBand="1" w:val="04A0"/>
        <w:bidiVisual/>
      </w:tblPr>
      <w:tblGrid>
        <w:gridCol w:w="3009"/>
        <w:gridCol w:w="3009"/>
        <w:gridCol w:w="3009"/>
      </w:tblGrid>
      <w:tr>
        <w:tc>
          <w:tcPr>
            <w:tcW w:type="dxa" w:w="3969"/>
          </w:tcPr>
          <w:p>
            <w:pPr>
              <w:bidi/>
            </w:pPr>
            <w:r/>
            <w:r>
              <w:rPr>
                <w:rFonts w:ascii="Arial" w:hAnsi="Arial" w:cs="Arial"/>
                <w:b w:val="0"/>
                <w:sz w:val="26"/>
              </w:rPr>
              <w:t>ملاحظات...............................</w:t>
            </w:r>
          </w:p>
        </w:tc>
        <w:tc>
          <w:tcPr>
            <w:tcW w:type="dxa" w:w="2268"/>
          </w:tcPr>
          <w:p>
            <w:pPr>
              <w:bidi/>
            </w:pPr>
            <w:r/>
            <w:r>
              <w:rPr>
                <w:rFonts w:ascii="Arial" w:hAnsi="Arial" w:cs="Arial"/>
                <w:b w:val="0"/>
                <w:sz w:val="26"/>
              </w:rPr>
              <w:t>☆ ☆ ☆ ☆ ☆</w:t>
            </w:r>
          </w:p>
        </w:tc>
        <w:tc>
          <w:tcPr>
            <w:tcW w:type="dxa" w:w="3118"/>
            <w:shd w:val="clear" w:color="auto" w:fill="FAE2D5"/>
          </w:tcPr>
          <w:p>
            <w:pPr>
              <w:bidi/>
            </w:pPr>
            <w:r/>
            <w:r>
              <w:rPr>
                <w:rFonts w:ascii="Arial" w:hAnsi="Arial" w:cs="Arial"/>
                <w:b/>
                <w:sz w:val="26"/>
              </w:rPr>
              <w:t>إعدادي الكتابي</w:t>
            </w:r>
          </w:p>
        </w:tc>
      </w:tr>
      <w:tr>
        <w:tc>
          <w:tcPr>
            <w:tcW w:type="dxa" w:w="3969"/>
          </w:tcPr>
          <w:p>
            <w:pPr>
              <w:bidi/>
            </w:pPr>
            <w:r/>
            <w:r>
              <w:rPr>
                <w:rFonts w:ascii="Arial" w:hAnsi="Arial" w:cs="Arial"/>
                <w:b w:val="0"/>
                <w:sz w:val="26"/>
              </w:rPr>
              <w:t>ملاحظات...............................</w:t>
            </w:r>
          </w:p>
        </w:tc>
        <w:tc>
          <w:tcPr>
            <w:tcW w:type="dxa" w:w="2268"/>
          </w:tcPr>
          <w:p>
            <w:pPr>
              <w:bidi/>
            </w:pPr>
            <w:r/>
            <w:r>
              <w:rPr>
                <w:rFonts w:ascii="Arial" w:hAnsi="Arial" w:cs="Arial"/>
                <w:b w:val="0"/>
                <w:sz w:val="26"/>
              </w:rPr>
              <w:t>☆ ☆ ☆ ☆ ☆</w:t>
            </w:r>
          </w:p>
        </w:tc>
        <w:tc>
          <w:tcPr>
            <w:tcW w:type="dxa" w:w="3118"/>
            <w:shd w:val="clear" w:color="auto" w:fill="FAE2D5"/>
          </w:tcPr>
          <w:p>
            <w:pPr>
              <w:bidi/>
            </w:pPr>
            <w:r/>
            <w:r>
              <w:rPr>
                <w:rFonts w:ascii="Arial" w:hAnsi="Arial" w:cs="Arial"/>
                <w:b/>
                <w:sz w:val="26"/>
              </w:rPr>
              <w:t>أدائي داخل الحصة</w:t>
            </w:r>
          </w:p>
        </w:tc>
      </w:tr>
      <w:tr>
        <w:tc>
          <w:tcPr>
            <w:tcW w:type="dxa" w:w="3969"/>
          </w:tcPr>
          <w:p>
            <w:pPr>
              <w:bidi/>
            </w:pPr>
            <w:r/>
            <w:r>
              <w:rPr>
                <w:rFonts w:ascii="Arial" w:hAnsi="Arial" w:cs="Arial"/>
                <w:b w:val="0"/>
                <w:sz w:val="26"/>
              </w:rPr>
              <w:t>ملاحظات...............................</w:t>
            </w:r>
          </w:p>
        </w:tc>
        <w:tc>
          <w:tcPr>
            <w:tcW w:type="dxa" w:w="2268"/>
          </w:tcPr>
          <w:p>
            <w:pPr>
              <w:bidi/>
            </w:pPr>
            <w:r/>
            <w:r>
              <w:rPr>
                <w:rFonts w:ascii="Arial" w:hAnsi="Arial" w:cs="Arial"/>
                <w:b w:val="0"/>
                <w:sz w:val="26"/>
              </w:rPr>
              <w:t>☆ ☆ ☆ ☆ ☆</w:t>
            </w:r>
          </w:p>
        </w:tc>
        <w:tc>
          <w:tcPr>
            <w:tcW w:type="dxa" w:w="3118"/>
            <w:shd w:val="clear" w:color="auto" w:fill="FAE2D5"/>
          </w:tcPr>
          <w:p>
            <w:pPr>
              <w:bidi/>
            </w:pPr>
            <w:r/>
            <w:r>
              <w:rPr>
                <w:rFonts w:ascii="Arial" w:hAnsi="Arial" w:cs="Arial"/>
                <w:b/>
                <w:sz w:val="26"/>
              </w:rPr>
              <w:t>مدى تنوع الأنشطة</w:t>
            </w:r>
          </w:p>
        </w:tc>
      </w:tr>
      <w:tr>
        <w:tc>
          <w:tcPr>
            <w:tcW w:type="dxa" w:w="3969"/>
          </w:tcPr>
          <w:p>
            <w:pPr>
              <w:bidi/>
            </w:pPr>
            <w:r/>
            <w:r>
              <w:rPr>
                <w:rFonts w:ascii="Arial" w:hAnsi="Arial" w:cs="Arial"/>
                <w:b w:val="0"/>
                <w:sz w:val="26"/>
              </w:rPr>
              <w:t>ملاحظات...............................</w:t>
            </w:r>
          </w:p>
        </w:tc>
        <w:tc>
          <w:tcPr>
            <w:tcW w:type="dxa" w:w="2268"/>
          </w:tcPr>
          <w:p>
            <w:pPr>
              <w:bidi/>
            </w:pPr>
            <w:r/>
            <w:r>
              <w:rPr>
                <w:rFonts w:ascii="Arial" w:hAnsi="Arial" w:cs="Arial"/>
                <w:b w:val="0"/>
                <w:sz w:val="26"/>
              </w:rPr>
              <w:t>☆ ☆ ☆ ☆ ☆</w:t>
            </w:r>
          </w:p>
        </w:tc>
        <w:tc>
          <w:tcPr>
            <w:tcW w:type="dxa" w:w="3118"/>
            <w:shd w:val="clear" w:color="auto" w:fill="FAE2D5"/>
          </w:tcPr>
          <w:p>
            <w:pPr>
              <w:bidi/>
            </w:pPr>
            <w:r/>
            <w:r>
              <w:rPr>
                <w:rFonts w:ascii="Arial" w:hAnsi="Arial" w:cs="Arial"/>
                <w:b/>
                <w:sz w:val="26"/>
              </w:rPr>
              <w:t>تفاعل المتعلمات</w:t>
            </w:r>
          </w:p>
        </w:tc>
      </w:tr>
      <w:tr>
        <w:tc>
          <w:tcPr>
            <w:tcW w:type="dxa" w:w="3969"/>
          </w:tcPr>
          <w:p>
            <w:pPr>
              <w:bidi/>
            </w:pPr>
            <w:r/>
            <w:r>
              <w:rPr>
                <w:rFonts w:ascii="Arial" w:hAnsi="Arial" w:cs="Arial"/>
                <w:b w:val="0"/>
                <w:sz w:val="26"/>
              </w:rPr>
              <w:t>ملاحظات...............................</w:t>
            </w:r>
          </w:p>
        </w:tc>
        <w:tc>
          <w:tcPr>
            <w:tcW w:type="dxa" w:w="2268"/>
          </w:tcPr>
          <w:p>
            <w:pPr>
              <w:bidi/>
            </w:pPr>
            <w:r/>
            <w:r>
              <w:rPr>
                <w:rFonts w:ascii="Arial" w:hAnsi="Arial" w:cs="Arial"/>
                <w:b w:val="0"/>
                <w:sz w:val="26"/>
              </w:rPr>
              <w:t>☆ ☆ ☆ ☆ ☆</w:t>
            </w:r>
          </w:p>
        </w:tc>
        <w:tc>
          <w:tcPr>
            <w:tcW w:type="dxa" w:w="3118"/>
            <w:shd w:val="clear" w:color="auto" w:fill="FAE2D5"/>
          </w:tcPr>
          <w:p>
            <w:pPr>
              <w:bidi/>
            </w:pPr>
            <w:r/>
            <w:r>
              <w:rPr>
                <w:rFonts w:ascii="Arial" w:hAnsi="Arial" w:cs="Arial"/>
                <w:b/>
                <w:sz w:val="26"/>
              </w:rPr>
              <w:t>تطبيق التقويم</w:t>
            </w:r>
          </w:p>
        </w:tc>
      </w:tr>
    </w:tbl>
    <w:p>
      <w:pPr>
        <w:bidi/>
      </w:pPr>
    </w:p>
    <w:sectPr w:rsidR="00422339" w:rsidRPr="00C21488" w:rsidSect="00206672">
      <w:footerReference w:type="default" r:id="rId13"/>
      <w:pgSz w:w="11906" w:h="16838"/>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38D67F" w14:textId="77777777" w:rsidR="0029166A" w:rsidRDefault="0029166A" w:rsidP="00422339">
      <w:pPr>
        <w:spacing w:after="0" w:line="240" w:lineRule="auto"/>
      </w:pPr>
      <w:r>
        <w:separator/>
      </w:r>
    </w:p>
  </w:endnote>
  <w:endnote w:type="continuationSeparator" w:id="0">
    <w:p w14:paraId="04A7DF15" w14:textId="77777777" w:rsidR="0029166A" w:rsidRDefault="0029166A" w:rsidP="004223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Arial"/>
    <w:panose1 w:val="02020603050405020304"/>
    <w:charset w:val="00"/>
    <w:family w:val="roman"/>
    <w:pitch w:val="variable"/>
    <w:sig w:usb0="00000000"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l Tarikh">
    <w:altName w:val="Arial"/>
    <w:charset w:val="B2"/>
    <w:family w:val="auto"/>
    <w:pitch w:val="variable"/>
    <w:sig w:usb0="00002003" w:usb1="00000000" w:usb2="00000000" w:usb3="00000000" w:csb0="00000041" w:csb1="00000000"/>
  </w:font>
  <w:font w:name="Segoe UI Symbol">
    <w:panose1 w:val="020B0502040204020203"/>
    <w:charset w:val="00"/>
    <w:family w:val="swiss"/>
    <w:pitch w:val="variable"/>
    <w:sig w:usb0="800001E3" w:usb1="1200FFEF" w:usb2="0064C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1369333"/>
      <w:docPartObj>
        <w:docPartGallery w:val="Page Numbers (Bottom of Page)"/>
        <w:docPartUnique/>
      </w:docPartObj>
    </w:sdtPr>
    <w:sdtEndPr/>
    <w:sdtContent>
      <w:p w14:paraId="2DD485BE" w14:textId="2623F8C6" w:rsidR="00422339" w:rsidRDefault="0042233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0D174A" w14:textId="77777777" w:rsidR="00422339" w:rsidRDefault="004223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41E9F9" w14:textId="77777777" w:rsidR="0029166A" w:rsidRDefault="0029166A" w:rsidP="00422339">
      <w:pPr>
        <w:spacing w:after="0" w:line="240" w:lineRule="auto"/>
      </w:pPr>
      <w:r>
        <w:separator/>
      </w:r>
    </w:p>
  </w:footnote>
  <w:footnote w:type="continuationSeparator" w:id="0">
    <w:p w14:paraId="2D781D9F" w14:textId="77777777" w:rsidR="0029166A" w:rsidRDefault="0029166A" w:rsidP="004223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47.85pt;height:198.45pt;visibility:visible;mso-wrap-style:square" o:bullet="t">
        <v:imagedata r:id="rId1" o:title=""/>
      </v:shape>
    </w:pict>
  </w:numPicBullet>
  <w:abstractNum w:abstractNumId="0" w15:restartNumberingAfterBreak="0">
    <w:nsid w:val="01B34EF3"/>
    <w:multiLevelType w:val="hybridMultilevel"/>
    <w:tmpl w:val="72CC5EBA"/>
    <w:lvl w:ilvl="0" w:tplc="7A40613C">
      <w:start w:val="1"/>
      <w:numFmt w:val="decimal"/>
      <w:lvlText w:val="%1."/>
      <w:lvlJc w:val="left"/>
      <w:pPr>
        <w:ind w:left="720" w:hanging="360"/>
      </w:pPr>
      <w:rPr>
        <w:color w:val="0B769F" w:themeColor="accent4"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F53183"/>
    <w:multiLevelType w:val="multilevel"/>
    <w:tmpl w:val="6E7E7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429E8"/>
    <w:multiLevelType w:val="multilevel"/>
    <w:tmpl w:val="D614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DF31F8"/>
    <w:multiLevelType w:val="multilevel"/>
    <w:tmpl w:val="8392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983238"/>
    <w:multiLevelType w:val="hybridMultilevel"/>
    <w:tmpl w:val="52424472"/>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7669E0"/>
    <w:multiLevelType w:val="multilevel"/>
    <w:tmpl w:val="12F20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D8637C"/>
    <w:multiLevelType w:val="hybridMultilevel"/>
    <w:tmpl w:val="2834A35E"/>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4162661"/>
    <w:multiLevelType w:val="hybridMultilevel"/>
    <w:tmpl w:val="29924564"/>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BE07726"/>
    <w:multiLevelType w:val="hybridMultilevel"/>
    <w:tmpl w:val="6BA4FD62"/>
    <w:lvl w:ilvl="0" w:tplc="4EE0561E">
      <w:start w:val="1"/>
      <w:numFmt w:val="bullet"/>
      <w:lvlText w:val=""/>
      <w:lvlPicBulletId w:val="0"/>
      <w:lvlJc w:val="left"/>
      <w:pPr>
        <w:tabs>
          <w:tab w:val="num" w:pos="720"/>
        </w:tabs>
        <w:ind w:left="720" w:hanging="360"/>
      </w:pPr>
      <w:rPr>
        <w:rFonts w:ascii="Symbol" w:hAnsi="Symbol" w:hint="default"/>
      </w:rPr>
    </w:lvl>
    <w:lvl w:ilvl="1" w:tplc="1C02C008" w:tentative="1">
      <w:start w:val="1"/>
      <w:numFmt w:val="bullet"/>
      <w:lvlText w:val=""/>
      <w:lvlJc w:val="left"/>
      <w:pPr>
        <w:tabs>
          <w:tab w:val="num" w:pos="1440"/>
        </w:tabs>
        <w:ind w:left="1440" w:hanging="360"/>
      </w:pPr>
      <w:rPr>
        <w:rFonts w:ascii="Symbol" w:hAnsi="Symbol" w:hint="default"/>
      </w:rPr>
    </w:lvl>
    <w:lvl w:ilvl="2" w:tplc="7D800C8A" w:tentative="1">
      <w:start w:val="1"/>
      <w:numFmt w:val="bullet"/>
      <w:lvlText w:val=""/>
      <w:lvlJc w:val="left"/>
      <w:pPr>
        <w:tabs>
          <w:tab w:val="num" w:pos="2160"/>
        </w:tabs>
        <w:ind w:left="2160" w:hanging="360"/>
      </w:pPr>
      <w:rPr>
        <w:rFonts w:ascii="Symbol" w:hAnsi="Symbol" w:hint="default"/>
      </w:rPr>
    </w:lvl>
    <w:lvl w:ilvl="3" w:tplc="87C87DA8" w:tentative="1">
      <w:start w:val="1"/>
      <w:numFmt w:val="bullet"/>
      <w:lvlText w:val=""/>
      <w:lvlJc w:val="left"/>
      <w:pPr>
        <w:tabs>
          <w:tab w:val="num" w:pos="2880"/>
        </w:tabs>
        <w:ind w:left="2880" w:hanging="360"/>
      </w:pPr>
      <w:rPr>
        <w:rFonts w:ascii="Symbol" w:hAnsi="Symbol" w:hint="default"/>
      </w:rPr>
    </w:lvl>
    <w:lvl w:ilvl="4" w:tplc="F5F677EE" w:tentative="1">
      <w:start w:val="1"/>
      <w:numFmt w:val="bullet"/>
      <w:lvlText w:val=""/>
      <w:lvlJc w:val="left"/>
      <w:pPr>
        <w:tabs>
          <w:tab w:val="num" w:pos="3600"/>
        </w:tabs>
        <w:ind w:left="3600" w:hanging="360"/>
      </w:pPr>
      <w:rPr>
        <w:rFonts w:ascii="Symbol" w:hAnsi="Symbol" w:hint="default"/>
      </w:rPr>
    </w:lvl>
    <w:lvl w:ilvl="5" w:tplc="7D1ABFCE" w:tentative="1">
      <w:start w:val="1"/>
      <w:numFmt w:val="bullet"/>
      <w:lvlText w:val=""/>
      <w:lvlJc w:val="left"/>
      <w:pPr>
        <w:tabs>
          <w:tab w:val="num" w:pos="4320"/>
        </w:tabs>
        <w:ind w:left="4320" w:hanging="360"/>
      </w:pPr>
      <w:rPr>
        <w:rFonts w:ascii="Symbol" w:hAnsi="Symbol" w:hint="default"/>
      </w:rPr>
    </w:lvl>
    <w:lvl w:ilvl="6" w:tplc="FC84DCF8" w:tentative="1">
      <w:start w:val="1"/>
      <w:numFmt w:val="bullet"/>
      <w:lvlText w:val=""/>
      <w:lvlJc w:val="left"/>
      <w:pPr>
        <w:tabs>
          <w:tab w:val="num" w:pos="5040"/>
        </w:tabs>
        <w:ind w:left="5040" w:hanging="360"/>
      </w:pPr>
      <w:rPr>
        <w:rFonts w:ascii="Symbol" w:hAnsi="Symbol" w:hint="default"/>
      </w:rPr>
    </w:lvl>
    <w:lvl w:ilvl="7" w:tplc="DAA8F874" w:tentative="1">
      <w:start w:val="1"/>
      <w:numFmt w:val="bullet"/>
      <w:lvlText w:val=""/>
      <w:lvlJc w:val="left"/>
      <w:pPr>
        <w:tabs>
          <w:tab w:val="num" w:pos="5760"/>
        </w:tabs>
        <w:ind w:left="5760" w:hanging="360"/>
      </w:pPr>
      <w:rPr>
        <w:rFonts w:ascii="Symbol" w:hAnsi="Symbol" w:hint="default"/>
      </w:rPr>
    </w:lvl>
    <w:lvl w:ilvl="8" w:tplc="3E7EB78C" w:tentative="1">
      <w:start w:val="1"/>
      <w:numFmt w:val="bullet"/>
      <w:lvlText w:val=""/>
      <w:lvlJc w:val="left"/>
      <w:pPr>
        <w:tabs>
          <w:tab w:val="num" w:pos="6480"/>
        </w:tabs>
        <w:ind w:left="6480" w:hanging="360"/>
      </w:pPr>
      <w:rPr>
        <w:rFonts w:ascii="Symbol" w:hAnsi="Symbol" w:hint="default"/>
      </w:rPr>
    </w:lvl>
  </w:abstractNum>
  <w:abstractNum w:abstractNumId="9" w15:restartNumberingAfterBreak="0">
    <w:nsid w:val="2C5F7F3C"/>
    <w:multiLevelType w:val="hybridMultilevel"/>
    <w:tmpl w:val="F7365E8C"/>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834697"/>
    <w:multiLevelType w:val="hybridMultilevel"/>
    <w:tmpl w:val="A6F4852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30914B4"/>
    <w:multiLevelType w:val="hybridMultilevel"/>
    <w:tmpl w:val="EA44B9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8E72BBC"/>
    <w:multiLevelType w:val="hybridMultilevel"/>
    <w:tmpl w:val="BFFE10B0"/>
    <w:lvl w:ilvl="0" w:tplc="A4EC9BC2">
      <w:start w:val="1"/>
      <w:numFmt w:val="bullet"/>
      <w:lvlText w:val="o"/>
      <w:lvlJc w:val="left"/>
      <w:pPr>
        <w:ind w:left="720" w:hanging="360"/>
      </w:pPr>
      <w:rPr>
        <w:rFonts w:ascii="Courier New" w:hAnsi="Courier New" w:cs="Courier New"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BE57C9B"/>
    <w:multiLevelType w:val="hybridMultilevel"/>
    <w:tmpl w:val="FE024A90"/>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C4379EF"/>
    <w:multiLevelType w:val="hybridMultilevel"/>
    <w:tmpl w:val="475AD9DC"/>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246E68"/>
    <w:multiLevelType w:val="hybridMultilevel"/>
    <w:tmpl w:val="9398C8E0"/>
    <w:lvl w:ilvl="0" w:tplc="04090003">
      <w:start w:val="1"/>
      <w:numFmt w:val="bullet"/>
      <w:lvlText w:val="o"/>
      <w:lvlJc w:val="left"/>
      <w:pPr>
        <w:ind w:left="720" w:hanging="360"/>
      </w:pPr>
      <w:rPr>
        <w:rFonts w:ascii="Courier New" w:hAnsi="Courier New" w:cs="Courier New"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1974CFA"/>
    <w:multiLevelType w:val="hybridMultilevel"/>
    <w:tmpl w:val="BD6697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8D3668A"/>
    <w:multiLevelType w:val="hybridMultilevel"/>
    <w:tmpl w:val="337EEF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D3804C1"/>
    <w:multiLevelType w:val="hybridMultilevel"/>
    <w:tmpl w:val="6936C254"/>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2BE4C4F"/>
    <w:multiLevelType w:val="hybridMultilevel"/>
    <w:tmpl w:val="50F6868A"/>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59715FF"/>
    <w:multiLevelType w:val="hybridMultilevel"/>
    <w:tmpl w:val="60DC6850"/>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5C75D83"/>
    <w:multiLevelType w:val="multilevel"/>
    <w:tmpl w:val="71CC3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587F1F"/>
    <w:multiLevelType w:val="multilevel"/>
    <w:tmpl w:val="49D84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E92A5F"/>
    <w:multiLevelType w:val="hybridMultilevel"/>
    <w:tmpl w:val="5EECDEAE"/>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B651688"/>
    <w:multiLevelType w:val="hybridMultilevel"/>
    <w:tmpl w:val="802471E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227417">
    <w:abstractNumId w:val="8"/>
  </w:num>
  <w:num w:numId="2" w16cid:durableId="709456558">
    <w:abstractNumId w:val="17"/>
  </w:num>
  <w:num w:numId="3" w16cid:durableId="148136507">
    <w:abstractNumId w:val="11"/>
  </w:num>
  <w:num w:numId="4" w16cid:durableId="629214181">
    <w:abstractNumId w:val="0"/>
  </w:num>
  <w:num w:numId="5" w16cid:durableId="187330438">
    <w:abstractNumId w:val="12"/>
  </w:num>
  <w:num w:numId="6" w16cid:durableId="1856797484">
    <w:abstractNumId w:val="9"/>
  </w:num>
  <w:num w:numId="7" w16cid:durableId="1080559213">
    <w:abstractNumId w:val="13"/>
  </w:num>
  <w:num w:numId="8" w16cid:durableId="1055814652">
    <w:abstractNumId w:val="20"/>
  </w:num>
  <w:num w:numId="9" w16cid:durableId="1866365180">
    <w:abstractNumId w:val="7"/>
  </w:num>
  <w:num w:numId="10" w16cid:durableId="63601679">
    <w:abstractNumId w:val="24"/>
  </w:num>
  <w:num w:numId="11" w16cid:durableId="1480269788">
    <w:abstractNumId w:val="19"/>
  </w:num>
  <w:num w:numId="12" w16cid:durableId="1542546263">
    <w:abstractNumId w:val="15"/>
  </w:num>
  <w:num w:numId="13" w16cid:durableId="1921669584">
    <w:abstractNumId w:val="10"/>
  </w:num>
  <w:num w:numId="14" w16cid:durableId="536623804">
    <w:abstractNumId w:val="23"/>
  </w:num>
  <w:num w:numId="15" w16cid:durableId="278608838">
    <w:abstractNumId w:val="14"/>
  </w:num>
  <w:num w:numId="16" w16cid:durableId="1136994492">
    <w:abstractNumId w:val="18"/>
  </w:num>
  <w:num w:numId="17" w16cid:durableId="1683819292">
    <w:abstractNumId w:val="16"/>
  </w:num>
  <w:num w:numId="18" w16cid:durableId="1707831977">
    <w:abstractNumId w:val="6"/>
  </w:num>
  <w:num w:numId="19" w16cid:durableId="4135625">
    <w:abstractNumId w:val="22"/>
  </w:num>
  <w:num w:numId="20" w16cid:durableId="2018120310">
    <w:abstractNumId w:val="5"/>
  </w:num>
  <w:num w:numId="21" w16cid:durableId="1840151486">
    <w:abstractNumId w:val="3"/>
  </w:num>
  <w:num w:numId="22" w16cid:durableId="2024699153">
    <w:abstractNumId w:val="2"/>
  </w:num>
  <w:num w:numId="23" w16cid:durableId="527640314">
    <w:abstractNumId w:val="4"/>
  </w:num>
  <w:num w:numId="24" w16cid:durableId="1177303560">
    <w:abstractNumId w:val="21"/>
  </w:num>
  <w:num w:numId="25" w16cid:durableId="5994878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83E"/>
    <w:rsid w:val="00001F5A"/>
    <w:rsid w:val="00004F4B"/>
    <w:rsid w:val="0001119C"/>
    <w:rsid w:val="00013FA3"/>
    <w:rsid w:val="000164BE"/>
    <w:rsid w:val="00030359"/>
    <w:rsid w:val="000317B7"/>
    <w:rsid w:val="000426B9"/>
    <w:rsid w:val="00051461"/>
    <w:rsid w:val="000557BE"/>
    <w:rsid w:val="00062E66"/>
    <w:rsid w:val="000655C8"/>
    <w:rsid w:val="00074DCF"/>
    <w:rsid w:val="00091F36"/>
    <w:rsid w:val="0009231D"/>
    <w:rsid w:val="0009630C"/>
    <w:rsid w:val="00096EDF"/>
    <w:rsid w:val="00097ADE"/>
    <w:rsid w:val="000A2B52"/>
    <w:rsid w:val="000C3CD9"/>
    <w:rsid w:val="000C728A"/>
    <w:rsid w:val="000C79E8"/>
    <w:rsid w:val="000D3E5D"/>
    <w:rsid w:val="000D7E2D"/>
    <w:rsid w:val="000D7FCE"/>
    <w:rsid w:val="000E2F7A"/>
    <w:rsid w:val="000E5084"/>
    <w:rsid w:val="000E68FE"/>
    <w:rsid w:val="000E7869"/>
    <w:rsid w:val="000E7D8D"/>
    <w:rsid w:val="000F5A16"/>
    <w:rsid w:val="001008CD"/>
    <w:rsid w:val="001016C7"/>
    <w:rsid w:val="001110FC"/>
    <w:rsid w:val="00116288"/>
    <w:rsid w:val="00121E3D"/>
    <w:rsid w:val="00124F46"/>
    <w:rsid w:val="00141986"/>
    <w:rsid w:val="00143B63"/>
    <w:rsid w:val="001455B8"/>
    <w:rsid w:val="00147090"/>
    <w:rsid w:val="001471D5"/>
    <w:rsid w:val="0015161B"/>
    <w:rsid w:val="0015483E"/>
    <w:rsid w:val="0015577D"/>
    <w:rsid w:val="00157985"/>
    <w:rsid w:val="00163129"/>
    <w:rsid w:val="00172783"/>
    <w:rsid w:val="00175A73"/>
    <w:rsid w:val="00175C63"/>
    <w:rsid w:val="001760B3"/>
    <w:rsid w:val="00177E5A"/>
    <w:rsid w:val="00180458"/>
    <w:rsid w:val="00185F47"/>
    <w:rsid w:val="001878B4"/>
    <w:rsid w:val="001A161B"/>
    <w:rsid w:val="001A38C9"/>
    <w:rsid w:val="001B2CFC"/>
    <w:rsid w:val="001C4DB4"/>
    <w:rsid w:val="001D1068"/>
    <w:rsid w:val="001E0EEC"/>
    <w:rsid w:val="001F7478"/>
    <w:rsid w:val="00204FB7"/>
    <w:rsid w:val="00205B8A"/>
    <w:rsid w:val="00206672"/>
    <w:rsid w:val="002175D5"/>
    <w:rsid w:val="00220BE8"/>
    <w:rsid w:val="0022376F"/>
    <w:rsid w:val="00235AED"/>
    <w:rsid w:val="00240D00"/>
    <w:rsid w:val="00244A22"/>
    <w:rsid w:val="00245932"/>
    <w:rsid w:val="00283B99"/>
    <w:rsid w:val="00287FF1"/>
    <w:rsid w:val="0029166A"/>
    <w:rsid w:val="00291AB4"/>
    <w:rsid w:val="00292088"/>
    <w:rsid w:val="002A33D7"/>
    <w:rsid w:val="002B4F76"/>
    <w:rsid w:val="002B64B8"/>
    <w:rsid w:val="002C5DDE"/>
    <w:rsid w:val="002D2781"/>
    <w:rsid w:val="002E38DD"/>
    <w:rsid w:val="002E3EAA"/>
    <w:rsid w:val="002E6B9B"/>
    <w:rsid w:val="002F0063"/>
    <w:rsid w:val="003039B2"/>
    <w:rsid w:val="0031552A"/>
    <w:rsid w:val="00320EAC"/>
    <w:rsid w:val="00321196"/>
    <w:rsid w:val="00321937"/>
    <w:rsid w:val="003219F8"/>
    <w:rsid w:val="00321F66"/>
    <w:rsid w:val="00324606"/>
    <w:rsid w:val="0033030C"/>
    <w:rsid w:val="00332C60"/>
    <w:rsid w:val="003359DA"/>
    <w:rsid w:val="003433AE"/>
    <w:rsid w:val="003437AB"/>
    <w:rsid w:val="003441F3"/>
    <w:rsid w:val="003577B2"/>
    <w:rsid w:val="0037269D"/>
    <w:rsid w:val="00375C4B"/>
    <w:rsid w:val="00376CC7"/>
    <w:rsid w:val="0037793A"/>
    <w:rsid w:val="003821D4"/>
    <w:rsid w:val="00382931"/>
    <w:rsid w:val="003843B9"/>
    <w:rsid w:val="00385D14"/>
    <w:rsid w:val="00392012"/>
    <w:rsid w:val="00394BF6"/>
    <w:rsid w:val="0039582D"/>
    <w:rsid w:val="003A22E9"/>
    <w:rsid w:val="003A2FFF"/>
    <w:rsid w:val="003E0974"/>
    <w:rsid w:val="003E6E78"/>
    <w:rsid w:val="003F0BFF"/>
    <w:rsid w:val="003F148F"/>
    <w:rsid w:val="0040022E"/>
    <w:rsid w:val="00401BC1"/>
    <w:rsid w:val="0040491B"/>
    <w:rsid w:val="00405CD6"/>
    <w:rsid w:val="0041634B"/>
    <w:rsid w:val="00422339"/>
    <w:rsid w:val="00434CDE"/>
    <w:rsid w:val="004456AF"/>
    <w:rsid w:val="00467447"/>
    <w:rsid w:val="00470316"/>
    <w:rsid w:val="00473C4B"/>
    <w:rsid w:val="00486090"/>
    <w:rsid w:val="00487E09"/>
    <w:rsid w:val="00490CBE"/>
    <w:rsid w:val="0049166E"/>
    <w:rsid w:val="004A626E"/>
    <w:rsid w:val="004C2164"/>
    <w:rsid w:val="004C4BC3"/>
    <w:rsid w:val="004D1EBD"/>
    <w:rsid w:val="004D29BB"/>
    <w:rsid w:val="004D410F"/>
    <w:rsid w:val="004D64BD"/>
    <w:rsid w:val="004E09D6"/>
    <w:rsid w:val="004E185B"/>
    <w:rsid w:val="004E24E9"/>
    <w:rsid w:val="004E2F85"/>
    <w:rsid w:val="004E3D26"/>
    <w:rsid w:val="004E482D"/>
    <w:rsid w:val="004F3A80"/>
    <w:rsid w:val="004F7B68"/>
    <w:rsid w:val="0050061B"/>
    <w:rsid w:val="00503EF6"/>
    <w:rsid w:val="00507872"/>
    <w:rsid w:val="005211EB"/>
    <w:rsid w:val="00522233"/>
    <w:rsid w:val="00522349"/>
    <w:rsid w:val="00532454"/>
    <w:rsid w:val="00535237"/>
    <w:rsid w:val="00537C0A"/>
    <w:rsid w:val="00540E9A"/>
    <w:rsid w:val="00542D69"/>
    <w:rsid w:val="00543B8B"/>
    <w:rsid w:val="00545B0A"/>
    <w:rsid w:val="00547191"/>
    <w:rsid w:val="00547FB4"/>
    <w:rsid w:val="005521DA"/>
    <w:rsid w:val="00555B8B"/>
    <w:rsid w:val="005624F5"/>
    <w:rsid w:val="005857B6"/>
    <w:rsid w:val="00585CFC"/>
    <w:rsid w:val="0059183F"/>
    <w:rsid w:val="005A7688"/>
    <w:rsid w:val="005B3F3B"/>
    <w:rsid w:val="005C502A"/>
    <w:rsid w:val="005D4791"/>
    <w:rsid w:val="005E2EFC"/>
    <w:rsid w:val="0060094F"/>
    <w:rsid w:val="0061083A"/>
    <w:rsid w:val="00632A40"/>
    <w:rsid w:val="00643943"/>
    <w:rsid w:val="006464CF"/>
    <w:rsid w:val="006473A0"/>
    <w:rsid w:val="00647444"/>
    <w:rsid w:val="0065620F"/>
    <w:rsid w:val="006603C3"/>
    <w:rsid w:val="0066050B"/>
    <w:rsid w:val="00670A4E"/>
    <w:rsid w:val="0067162B"/>
    <w:rsid w:val="00673749"/>
    <w:rsid w:val="00682C1F"/>
    <w:rsid w:val="0068437C"/>
    <w:rsid w:val="00692F0D"/>
    <w:rsid w:val="006A17A9"/>
    <w:rsid w:val="006A3536"/>
    <w:rsid w:val="006B1A1F"/>
    <w:rsid w:val="006B1D54"/>
    <w:rsid w:val="006B7B33"/>
    <w:rsid w:val="0070412F"/>
    <w:rsid w:val="00711E14"/>
    <w:rsid w:val="00713B8E"/>
    <w:rsid w:val="00716AA2"/>
    <w:rsid w:val="00717B05"/>
    <w:rsid w:val="00736AE3"/>
    <w:rsid w:val="007378C2"/>
    <w:rsid w:val="007405E6"/>
    <w:rsid w:val="00756938"/>
    <w:rsid w:val="00762328"/>
    <w:rsid w:val="007843FD"/>
    <w:rsid w:val="00787F4E"/>
    <w:rsid w:val="0079264E"/>
    <w:rsid w:val="007A2B2A"/>
    <w:rsid w:val="007A4391"/>
    <w:rsid w:val="007A4642"/>
    <w:rsid w:val="007B23F9"/>
    <w:rsid w:val="007E5271"/>
    <w:rsid w:val="007F342B"/>
    <w:rsid w:val="007F355A"/>
    <w:rsid w:val="00802B3D"/>
    <w:rsid w:val="00824CC5"/>
    <w:rsid w:val="00842EF0"/>
    <w:rsid w:val="0084567E"/>
    <w:rsid w:val="008602F3"/>
    <w:rsid w:val="0086326E"/>
    <w:rsid w:val="0087276F"/>
    <w:rsid w:val="00885490"/>
    <w:rsid w:val="00885840"/>
    <w:rsid w:val="008866F2"/>
    <w:rsid w:val="008B5BEB"/>
    <w:rsid w:val="008B6C0C"/>
    <w:rsid w:val="008D5266"/>
    <w:rsid w:val="008D6E5B"/>
    <w:rsid w:val="008E473C"/>
    <w:rsid w:val="009061F6"/>
    <w:rsid w:val="00907115"/>
    <w:rsid w:val="00930BC0"/>
    <w:rsid w:val="0093150D"/>
    <w:rsid w:val="00931E1F"/>
    <w:rsid w:val="0094618F"/>
    <w:rsid w:val="00957B0C"/>
    <w:rsid w:val="0096245B"/>
    <w:rsid w:val="009649BD"/>
    <w:rsid w:val="009738ED"/>
    <w:rsid w:val="00974633"/>
    <w:rsid w:val="009829FE"/>
    <w:rsid w:val="00983331"/>
    <w:rsid w:val="00992D96"/>
    <w:rsid w:val="009B39AB"/>
    <w:rsid w:val="009C077A"/>
    <w:rsid w:val="009C600C"/>
    <w:rsid w:val="009C7521"/>
    <w:rsid w:val="009E1B0F"/>
    <w:rsid w:val="009E395B"/>
    <w:rsid w:val="009F77DA"/>
    <w:rsid w:val="00A0238B"/>
    <w:rsid w:val="00A15115"/>
    <w:rsid w:val="00A37AA1"/>
    <w:rsid w:val="00A5616C"/>
    <w:rsid w:val="00A635EB"/>
    <w:rsid w:val="00A64080"/>
    <w:rsid w:val="00A64F78"/>
    <w:rsid w:val="00A660E1"/>
    <w:rsid w:val="00A66E47"/>
    <w:rsid w:val="00A851BD"/>
    <w:rsid w:val="00A87C93"/>
    <w:rsid w:val="00A87CA9"/>
    <w:rsid w:val="00A97827"/>
    <w:rsid w:val="00AC176C"/>
    <w:rsid w:val="00AD50C4"/>
    <w:rsid w:val="00AD5893"/>
    <w:rsid w:val="00AF35EF"/>
    <w:rsid w:val="00AF544B"/>
    <w:rsid w:val="00AF7FA3"/>
    <w:rsid w:val="00B02C72"/>
    <w:rsid w:val="00B17B31"/>
    <w:rsid w:val="00B207DD"/>
    <w:rsid w:val="00B4707D"/>
    <w:rsid w:val="00B53A85"/>
    <w:rsid w:val="00B545C6"/>
    <w:rsid w:val="00B55546"/>
    <w:rsid w:val="00B61D12"/>
    <w:rsid w:val="00B64F20"/>
    <w:rsid w:val="00B81172"/>
    <w:rsid w:val="00B816DE"/>
    <w:rsid w:val="00BA0CD0"/>
    <w:rsid w:val="00BB79F7"/>
    <w:rsid w:val="00BC7CF0"/>
    <w:rsid w:val="00BD08B2"/>
    <w:rsid w:val="00BD318F"/>
    <w:rsid w:val="00BE345D"/>
    <w:rsid w:val="00BF0722"/>
    <w:rsid w:val="00BF4550"/>
    <w:rsid w:val="00C12119"/>
    <w:rsid w:val="00C12245"/>
    <w:rsid w:val="00C13A41"/>
    <w:rsid w:val="00C209C3"/>
    <w:rsid w:val="00C21488"/>
    <w:rsid w:val="00C227CA"/>
    <w:rsid w:val="00C271C3"/>
    <w:rsid w:val="00C27C7E"/>
    <w:rsid w:val="00C3024F"/>
    <w:rsid w:val="00C32920"/>
    <w:rsid w:val="00C32CDC"/>
    <w:rsid w:val="00C36D1E"/>
    <w:rsid w:val="00C42404"/>
    <w:rsid w:val="00C46B3D"/>
    <w:rsid w:val="00C52B3C"/>
    <w:rsid w:val="00C53AD1"/>
    <w:rsid w:val="00C65A5D"/>
    <w:rsid w:val="00C67ABC"/>
    <w:rsid w:val="00C75A66"/>
    <w:rsid w:val="00C905AD"/>
    <w:rsid w:val="00C92C78"/>
    <w:rsid w:val="00CA080B"/>
    <w:rsid w:val="00CA1D07"/>
    <w:rsid w:val="00CA72F4"/>
    <w:rsid w:val="00CB1DE3"/>
    <w:rsid w:val="00CB3D8E"/>
    <w:rsid w:val="00CB5243"/>
    <w:rsid w:val="00CB645E"/>
    <w:rsid w:val="00CC7F98"/>
    <w:rsid w:val="00CD1D34"/>
    <w:rsid w:val="00D05A5B"/>
    <w:rsid w:val="00D21BB8"/>
    <w:rsid w:val="00D27CCF"/>
    <w:rsid w:val="00D321A7"/>
    <w:rsid w:val="00D33B39"/>
    <w:rsid w:val="00D34490"/>
    <w:rsid w:val="00D420CC"/>
    <w:rsid w:val="00D51AF7"/>
    <w:rsid w:val="00D51BE2"/>
    <w:rsid w:val="00D55626"/>
    <w:rsid w:val="00D55A3C"/>
    <w:rsid w:val="00D7305E"/>
    <w:rsid w:val="00D82702"/>
    <w:rsid w:val="00D85D9A"/>
    <w:rsid w:val="00D95988"/>
    <w:rsid w:val="00DA0515"/>
    <w:rsid w:val="00DA6873"/>
    <w:rsid w:val="00DA694E"/>
    <w:rsid w:val="00DC3E8E"/>
    <w:rsid w:val="00DC6566"/>
    <w:rsid w:val="00DD3A2C"/>
    <w:rsid w:val="00DD733F"/>
    <w:rsid w:val="00DE7D9E"/>
    <w:rsid w:val="00DF6802"/>
    <w:rsid w:val="00DF7695"/>
    <w:rsid w:val="00E067F6"/>
    <w:rsid w:val="00E10D0F"/>
    <w:rsid w:val="00E10E19"/>
    <w:rsid w:val="00E15108"/>
    <w:rsid w:val="00E156DA"/>
    <w:rsid w:val="00E21698"/>
    <w:rsid w:val="00E2489C"/>
    <w:rsid w:val="00E31E6A"/>
    <w:rsid w:val="00E33735"/>
    <w:rsid w:val="00E447DC"/>
    <w:rsid w:val="00E453F7"/>
    <w:rsid w:val="00E62A36"/>
    <w:rsid w:val="00E80A43"/>
    <w:rsid w:val="00E868DE"/>
    <w:rsid w:val="00EA0DAE"/>
    <w:rsid w:val="00EB76DC"/>
    <w:rsid w:val="00EC6DFE"/>
    <w:rsid w:val="00F249C3"/>
    <w:rsid w:val="00F44EBF"/>
    <w:rsid w:val="00F459B1"/>
    <w:rsid w:val="00F51C96"/>
    <w:rsid w:val="00F52889"/>
    <w:rsid w:val="00F65803"/>
    <w:rsid w:val="00F673D2"/>
    <w:rsid w:val="00F71119"/>
    <w:rsid w:val="00F73AE1"/>
    <w:rsid w:val="00F813EE"/>
    <w:rsid w:val="00F85D3A"/>
    <w:rsid w:val="00F90730"/>
    <w:rsid w:val="00F92B3A"/>
    <w:rsid w:val="00F933B0"/>
    <w:rsid w:val="00FA0834"/>
    <w:rsid w:val="00FA571B"/>
    <w:rsid w:val="00FB63ED"/>
    <w:rsid w:val="00FC0AAF"/>
    <w:rsid w:val="00FD66C3"/>
    <w:rsid w:val="00FD6AEA"/>
    <w:rsid w:val="00FD7835"/>
    <w:rsid w:val="00FE4C88"/>
    <w:rsid w:val="00FE6973"/>
    <w:rsid w:val="00FF1B0E"/>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604F3281"/>
  <w15:chartTrackingRefBased/>
  <w15:docId w15:val="{154BC71B-9B5E-4B90-BC01-113104323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2164"/>
    <w:pPr>
      <w:bidi w:val="0"/>
      <w:spacing w:after="200" w:line="276" w:lineRule="auto"/>
    </w:pPr>
    <w:rPr>
      <w:rFonts w:ascii="Arial" w:eastAsia="Arial" w:hAnsi="Arial"/>
      <w:sz w:val="26"/>
      <w14:ligatures w14:val="none"/>
    </w:rPr>
  </w:style>
  <w:style w:type="paragraph" w:styleId="Heading1">
    <w:name w:val="heading 1"/>
    <w:basedOn w:val="Normal"/>
    <w:next w:val="Normal"/>
    <w:link w:val="Heading1Char"/>
    <w:uiPriority w:val="9"/>
    <w:qFormat/>
    <w:rsid w:val="001548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48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48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48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48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48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8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8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8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8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48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48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48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48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48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8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8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83E"/>
    <w:rPr>
      <w:rFonts w:eastAsiaTheme="majorEastAsia" w:cstheme="majorBidi"/>
      <w:color w:val="272727" w:themeColor="text1" w:themeTint="D8"/>
    </w:rPr>
  </w:style>
  <w:style w:type="paragraph" w:styleId="Title">
    <w:name w:val="Title"/>
    <w:basedOn w:val="Normal"/>
    <w:next w:val="Normal"/>
    <w:link w:val="TitleChar"/>
    <w:uiPriority w:val="10"/>
    <w:qFormat/>
    <w:rsid w:val="001548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48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48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48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483E"/>
    <w:pPr>
      <w:spacing w:before="160"/>
      <w:jc w:val="center"/>
    </w:pPr>
    <w:rPr>
      <w:i/>
      <w:iCs/>
      <w:color w:val="404040" w:themeColor="text1" w:themeTint="BF"/>
    </w:rPr>
  </w:style>
  <w:style w:type="character" w:customStyle="1" w:styleId="QuoteChar">
    <w:name w:val="Quote Char"/>
    <w:basedOn w:val="DefaultParagraphFont"/>
    <w:link w:val="Quote"/>
    <w:uiPriority w:val="29"/>
    <w:rsid w:val="0015483E"/>
    <w:rPr>
      <w:i/>
      <w:iCs/>
      <w:color w:val="404040" w:themeColor="text1" w:themeTint="BF"/>
    </w:rPr>
  </w:style>
  <w:style w:type="paragraph" w:styleId="ListParagraph">
    <w:name w:val="List Paragraph"/>
    <w:basedOn w:val="Normal"/>
    <w:uiPriority w:val="34"/>
    <w:qFormat/>
    <w:rsid w:val="0015483E"/>
    <w:pPr>
      <w:ind w:left="720"/>
      <w:contextualSpacing/>
    </w:pPr>
  </w:style>
  <w:style w:type="character" w:styleId="IntenseEmphasis">
    <w:name w:val="Intense Emphasis"/>
    <w:basedOn w:val="DefaultParagraphFont"/>
    <w:uiPriority w:val="21"/>
    <w:qFormat/>
    <w:rsid w:val="0015483E"/>
    <w:rPr>
      <w:i/>
      <w:iCs/>
      <w:color w:val="0F4761" w:themeColor="accent1" w:themeShade="BF"/>
    </w:rPr>
  </w:style>
  <w:style w:type="paragraph" w:styleId="IntenseQuote">
    <w:name w:val="Intense Quote"/>
    <w:basedOn w:val="Normal"/>
    <w:next w:val="Normal"/>
    <w:link w:val="IntenseQuoteChar"/>
    <w:uiPriority w:val="30"/>
    <w:qFormat/>
    <w:rsid w:val="001548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483E"/>
    <w:rPr>
      <w:i/>
      <w:iCs/>
      <w:color w:val="0F4761" w:themeColor="accent1" w:themeShade="BF"/>
    </w:rPr>
  </w:style>
  <w:style w:type="character" w:styleId="IntenseReference">
    <w:name w:val="Intense Reference"/>
    <w:basedOn w:val="DefaultParagraphFont"/>
    <w:uiPriority w:val="32"/>
    <w:qFormat/>
    <w:rsid w:val="0015483E"/>
    <w:rPr>
      <w:b/>
      <w:bCs/>
      <w:smallCaps/>
      <w:color w:val="0F4761" w:themeColor="accent1" w:themeShade="BF"/>
      <w:spacing w:val="5"/>
    </w:rPr>
  </w:style>
  <w:style w:type="table" w:styleId="TableGrid">
    <w:name w:val="Table Grid"/>
    <w:basedOn w:val="TableNormal"/>
    <w:uiPriority w:val="39"/>
    <w:rsid w:val="00F711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223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422339"/>
    <w:rPr>
      <w:rFonts w:ascii="Arial" w:eastAsia="Arial" w:hAnsi="Arial"/>
      <w:sz w:val="26"/>
      <w14:ligatures w14:val="none"/>
    </w:rPr>
  </w:style>
  <w:style w:type="paragraph" w:styleId="Footer">
    <w:name w:val="footer"/>
    <w:basedOn w:val="Normal"/>
    <w:link w:val="FooterChar"/>
    <w:uiPriority w:val="99"/>
    <w:unhideWhenUsed/>
    <w:rsid w:val="004223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422339"/>
    <w:rPr>
      <w:rFonts w:ascii="Arial" w:eastAsia="Arial" w:hAnsi="Arial"/>
      <w:sz w:val="26"/>
      <w14:ligatures w14:val="none"/>
    </w:rPr>
  </w:style>
  <w:style w:type="character" w:styleId="Strong">
    <w:name w:val="Strong"/>
    <w:basedOn w:val="DefaultParagraphFont"/>
    <w:uiPriority w:val="22"/>
    <w:qFormat/>
    <w:rsid w:val="005D479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5AB1F1-FF46-41A7-B066-694E1111660E}">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1198</Words>
  <Characters>6834</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Alfdhli</dc:creator>
  <cp:keywords/>
  <dc:description/>
  <cp:lastModifiedBy>انوار صالح عبدالله خزار</cp:lastModifiedBy>
  <cp:revision>2</cp:revision>
  <cp:lastPrinted>2026-10-21T18:08:00Z</cp:lastPrinted>
  <dcterms:created xsi:type="dcterms:W3CDTF">2026-10-28T18:23:00Z</dcterms:created>
  <dcterms:modified xsi:type="dcterms:W3CDTF">2026-10-28T18:23:00Z</dcterms:modified>
</cp:coreProperties>
</file>