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Thema09DementiaPrediction</w:t>
      </w:r>
    </w:p>
    <w:p>
      <w:pPr>
        <w:pStyle w:val="Author"/>
      </w:pPr>
      <w:r>
        <w:t xml:space="preserve">Ewoud</w:t>
      </w:r>
    </w:p>
    <w:p>
      <w:pPr>
        <w:pStyle w:val="Date"/>
      </w:pPr>
      <w:r>
        <w:t xml:space="preserve">2023-09-06</w:t>
      </w:r>
    </w:p>
    <w:bookmarkStart w:id="21" w:name="introduction"/>
    <w:p>
      <w:pPr>
        <w:pStyle w:val="Heading2"/>
      </w:pPr>
      <w:r>
        <w:t xml:space="preserve">Introduction</w:t>
      </w:r>
    </w:p>
    <w:p>
      <w:pPr>
        <w:pStyle w:val="FirstParagraph"/>
      </w:pPr>
      <w:r>
        <w:t xml:space="preserve">Dementia is a pressing global health concern, with a significant impact on individuals, families, and healthcare systems. Timely diagnosis and intervention are crucial for improving the quality of life for those affected by dementia. Advances in machine learning and healthcare technology offer promising opportunities to enhance the accuracy and efficiency of dementia diagnosis.</w:t>
      </w:r>
    </w:p>
    <w:p>
      <w:pPr>
        <w:pStyle w:val="BodyText"/>
      </w:pPr>
      <w:r>
        <w:t xml:space="preserve">The question this research is aiming to give an answer to is:</w:t>
      </w:r>
      <w:r>
        <w:t xml:space="preserve"> </w:t>
      </w:r>
      <w:r>
        <w:rPr>
          <w:iCs/>
          <w:i/>
        </w:rPr>
        <w:t xml:space="preserve">How accurate can a machine learning model be, that predicts if a subject has dementia using different clinical parameters?</w:t>
      </w:r>
    </w:p>
    <w:p>
      <w:pPr>
        <w:pStyle w:val="BodyText"/>
      </w:pPr>
      <w:r>
        <w:t xml:space="preserve">Our approach combines machine learning and dementia research to uncover hidden patterns in clinical data. We will conduct an Exploratory Data Analysis (EDA) to identify correlations with the dementia group, assisting in feature selection and model development.</w:t>
      </w:r>
    </w:p>
    <w:p>
      <w:pPr>
        <w:pStyle w:val="BodyText"/>
      </w:pPr>
      <w:r>
        <w:t xml:space="preserve">Dataset:</w:t>
      </w:r>
      <w:r>
        <w:t xml:space="preserve"> </w:t>
      </w:r>
      <w:hyperlink r:id="rId20">
        <w:r>
          <w:rPr>
            <w:rStyle w:val="Hyperlink"/>
          </w:rPr>
          <w:t xml:space="preserve">https://www.kaggle.com/datasets/shashwatwork/dementia-prediction-dataset</w:t>
        </w:r>
      </w:hyperlink>
    </w:p>
    <w:p>
      <w:pPr>
        <w:pStyle w:val="SourceCode"/>
      </w:pPr>
      <w:r>
        <w:rPr>
          <w:rStyle w:val="CommentTok"/>
        </w:rPr>
        <w:t xml:space="preserve"># Load in the data </w:t>
      </w:r>
      <w:r>
        <w:br/>
      </w:r>
      <w:r>
        <w:rPr>
          <w:rStyle w:val="NormalTok"/>
        </w:rPr>
        <w:t xml:space="preserve">Data1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"oasis_longitudinal_demographics.xlsx"</w:t>
      </w:r>
      <w:r>
        <w:rPr>
          <w:rStyle w:val="NormalTok"/>
        </w:rPr>
        <w:t xml:space="preserve">)</w:t>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 ID"</w:t>
      </w:r>
      <w:r>
        <w:rPr>
          <w:rStyle w:val="NormalTok"/>
        </w:rPr>
        <w:t xml:space="preserve">,</w:t>
      </w:r>
      <w:r>
        <w:rPr>
          <w:rStyle w:val="StringTok"/>
        </w:rPr>
        <w:t xml:space="preserve">"MRI ID"</w:t>
      </w:r>
      <w:r>
        <w:rPr>
          <w:rStyle w:val="NormalTok"/>
        </w:rPr>
        <w:t xml:space="preserve">,</w:t>
      </w:r>
      <w:r>
        <w:rPr>
          <w:rStyle w:val="StringTok"/>
        </w:rPr>
        <w:t xml:space="preserve">"Group"</w:t>
      </w:r>
      <w:r>
        <w:rPr>
          <w:rStyle w:val="NormalTok"/>
        </w:rPr>
        <w:t xml:space="preserve">,</w:t>
      </w:r>
      <w:r>
        <w:rPr>
          <w:rStyle w:val="StringTok"/>
        </w:rPr>
        <w:t xml:space="preserve">"Visit"</w:t>
      </w:r>
      <w:r>
        <w:rPr>
          <w:rStyle w:val="NormalTok"/>
        </w:rPr>
        <w:t xml:space="preserve">,</w:t>
      </w:r>
      <w:r>
        <w:rPr>
          <w:rStyle w:val="StringTok"/>
        </w:rPr>
        <w:t xml:space="preserve">"MR Delay"</w:t>
      </w:r>
      <w:r>
        <w:rPr>
          <w:rStyle w:val="NormalTok"/>
        </w:rPr>
        <w:t xml:space="preserve">,</w:t>
      </w:r>
      <w:r>
        <w:rPr>
          <w:rStyle w:val="StringTok"/>
        </w:rPr>
        <w:t xml:space="preserve">"M/F"</w:t>
      </w:r>
      <w:r>
        <w:rPr>
          <w:rStyle w:val="NormalTok"/>
        </w:rPr>
        <w:t xml:space="preserve">,</w:t>
      </w:r>
      <w:r>
        <w:rPr>
          <w:rStyle w:val="StringTok"/>
        </w:rPr>
        <w:t xml:space="preserve">"Hand"</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"MMSE"</w:t>
      </w:r>
      <w:r>
        <w:rPr>
          <w:rStyle w:val="NormalTok"/>
        </w:rPr>
        <w:t xml:space="preserve">,</w:t>
      </w:r>
      <w:r>
        <w:rPr>
          <w:rStyle w:val="StringTok"/>
        </w:rPr>
        <w:t xml:space="preserve">"CDR"</w:t>
      </w:r>
      <w:r>
        <w:rPr>
          <w:rStyle w:val="NormalTok"/>
        </w:rPr>
        <w:t xml:space="preserve">,</w:t>
      </w:r>
      <w:r>
        <w:rPr>
          <w:rStyle w:val="StringTok"/>
        </w:rPr>
        <w:t xml:space="preserve">"eTIV"</w:t>
      </w:r>
      <w:r>
        <w:rPr>
          <w:rStyle w:val="NormalTok"/>
        </w:rPr>
        <w:t xml:space="preserve">,</w:t>
      </w:r>
      <w:r>
        <w:rPr>
          <w:rStyle w:val="StringTok"/>
        </w:rPr>
        <w:t xml:space="preserve">"nWBV"</w:t>
      </w:r>
      <w:r>
        <w:rPr>
          <w:rStyle w:val="NormalTok"/>
        </w:rPr>
        <w:t xml:space="preserve">,</w:t>
      </w:r>
      <w:r>
        <w:rPr>
          <w:rStyle w:val="StringTok"/>
        </w:rPr>
        <w:t xml:space="preserve">"ASF"</w:t>
      </w:r>
      <w:r>
        <w:rPr>
          <w:rStyle w:val="NormalTok"/>
        </w:rPr>
        <w:t xml:space="preserve">)</w:t>
      </w:r>
      <w:r>
        <w:br/>
      </w:r>
      <w:r>
        <w:br/>
      </w:r>
      <w:r>
        <w:rPr>
          <w:rStyle w:val="NormalTok"/>
        </w:rPr>
        <w:t xml:space="preserve">Data2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"Predictions.xlsx"</w:t>
      </w:r>
      <w:r>
        <w:rPr>
          <w:rStyle w:val="NormalTok"/>
        </w:rPr>
        <w:t xml:space="preserve">)</w:t>
      </w:r>
    </w:p>
    <w:bookmarkEnd w:id="21"/>
    <w:bookmarkStart w:id="24" w:name="codebook"/>
    <w:p>
      <w:pPr>
        <w:pStyle w:val="Heading2"/>
      </w:pPr>
      <w:r>
        <w:t xml:space="preserve">Codebook</w:t>
      </w:r>
    </w:p>
    <w:p>
      <w:pPr>
        <w:pStyle w:val="SourceCode"/>
      </w:pPr>
      <w:r>
        <w:rPr>
          <w:rStyle w:val="NormalTok"/>
        </w:rPr>
        <w:t xml:space="preserve">codebook </w:t>
      </w:r>
      <w:r>
        <w:rPr>
          <w:rStyle w:val="OtherTok"/>
        </w:rPr>
        <w:t xml:space="preserve">&lt;-</w:t>
      </w:r>
      <w:r>
        <w:rPr>
          <w:rStyle w:val="NormalTok"/>
        </w:rPr>
        <w:t xml:space="preserve"> </w:t>
      </w:r>
      <w:r>
        <w:rPr>
          <w:rStyle w:val="FunctionTok"/>
        </w:rPr>
        <w:t xml:space="preserve">enframe</w:t>
      </w:r>
      <w:r>
        <w:rPr>
          <w:rStyle w:val="NormalTok"/>
        </w:rPr>
        <w:t xml:space="preserve">(</w:t>
      </w:r>
      <w:r>
        <w:rPr>
          <w:rStyle w:val="FunctionTok"/>
        </w:rPr>
        <w:t xml:space="preserve">get_label</w:t>
      </w:r>
      <w:r>
        <w:rPr>
          <w:rStyle w:val="NormalTok"/>
        </w:rPr>
        <w:t xml:space="preserve">(Data1))</w:t>
      </w:r>
      <w:r>
        <w:br/>
      </w:r>
      <w:r>
        <w:br/>
      </w:r>
      <w:r>
        <w:rPr>
          <w:rStyle w:val="FunctionTok"/>
        </w:rPr>
        <w:t xml:space="preserve">colnames</w:t>
      </w:r>
      <w:r>
        <w:rPr>
          <w:rStyle w:val="NormalTok"/>
        </w:rPr>
        <w:t xml:space="preserve">(codebook)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"variable_id"</w:t>
      </w:r>
      <w:r>
        <w:rPr>
          <w:rStyle w:val="NormalTok"/>
        </w:rPr>
        <w:t xml:space="preserve">, </w:t>
      </w:r>
      <w:r>
        <w:rPr>
          <w:rStyle w:val="StringTok"/>
        </w:rPr>
        <w:t xml:space="preserve">"item_text"</w:t>
      </w:r>
      <w:r>
        <w:rPr>
          <w:rStyle w:val="NormalTok"/>
        </w:rPr>
        <w:t xml:space="preserve">)</w:t>
      </w:r>
      <w:r>
        <w:br/>
      </w:r>
      <w:r>
        <w:rPr>
          <w:rStyle w:val="NormalTok"/>
        </w:rPr>
        <w:t xml:space="preserve">describtion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 of subject"</w:t>
      </w:r>
      <w:r>
        <w:rPr>
          <w:rStyle w:val="NormalTok"/>
        </w:rPr>
        <w:t xml:space="preserve">,</w:t>
      </w:r>
      <w:r>
        <w:rPr>
          <w:rStyle w:val="StringTok"/>
        </w:rPr>
        <w:t xml:space="preserve">"Id of MRI"</w:t>
      </w:r>
      <w:r>
        <w:rPr>
          <w:rStyle w:val="NormalTok"/>
        </w:rPr>
        <w:t xml:space="preserve">,</w:t>
      </w:r>
      <w:r>
        <w:rPr>
          <w:rStyle w:val="StringTok"/>
        </w:rPr>
        <w:t xml:space="preserve">"Converted / Demented/ Nondemented"</w:t>
      </w:r>
      <w:r>
        <w:rPr>
          <w:rStyle w:val="NormalTok"/>
        </w:rPr>
        <w:t xml:space="preserve">,</w:t>
      </w:r>
      <w:r>
        <w:rPr>
          <w:rStyle w:val="StringTok"/>
        </w:rPr>
        <w:t xml:space="preserve">"Number of visit "</w:t>
      </w:r>
      <w:r>
        <w:rPr>
          <w:rStyle w:val="NormalTok"/>
        </w:rPr>
        <w:t xml:space="preserve">,</w:t>
      </w:r>
      <w:r>
        <w:rPr>
          <w:rStyle w:val="StringTok"/>
        </w:rPr>
        <w:t xml:space="preserve">"Delay with MRI"</w:t>
      </w:r>
      <w:r>
        <w:rPr>
          <w:rStyle w:val="NormalTok"/>
        </w:rPr>
        <w:t xml:space="preserve">,</w:t>
      </w:r>
      <w:r>
        <w:rPr>
          <w:rStyle w:val="StringTok"/>
        </w:rPr>
        <w:t xml:space="preserve">"Gender : Male / Female "</w:t>
      </w:r>
      <w:r>
        <w:rPr>
          <w:rStyle w:val="NormalTok"/>
        </w:rPr>
        <w:t xml:space="preserve">,</w:t>
      </w:r>
      <w:r>
        <w:rPr>
          <w:rStyle w:val="StringTok"/>
        </w:rPr>
        <w:t xml:space="preserve">"Handedness"</w:t>
      </w:r>
      <w:r>
        <w:rPr>
          <w:rStyle w:val="NormalTok"/>
        </w:rPr>
        <w:t xml:space="preserve">,</w:t>
      </w:r>
      <w:r>
        <w:rPr>
          <w:rStyle w:val="StringTok"/>
        </w:rPr>
        <w:t xml:space="preserve">"Age of the subject at time of visit"</w:t>
      </w:r>
      <w:r>
        <w:rPr>
          <w:rStyle w:val="NormalTok"/>
        </w:rPr>
        <w:t xml:space="preserve">,</w:t>
      </w:r>
      <w:r>
        <w:rPr>
          <w:rStyle w:val="StringTok"/>
        </w:rPr>
        <w:t xml:space="preserve">"Years of education"</w:t>
      </w:r>
      <w:r>
        <w:rPr>
          <w:rStyle w:val="NormalTok"/>
        </w:rPr>
        <w:t xml:space="preserve">,</w:t>
      </w:r>
      <w:r>
        <w:rPr>
          <w:rStyle w:val="StringTok"/>
        </w:rPr>
        <w:t xml:space="preserve">"Socioeconomic status"</w:t>
      </w:r>
      <w:r>
        <w:rPr>
          <w:rStyle w:val="NormalTok"/>
        </w:rPr>
        <w:t xml:space="preserve">,</w:t>
      </w:r>
      <w:r>
        <w:rPr>
          <w:rStyle w:val="StringTok"/>
        </w:rPr>
        <w:t xml:space="preserve">"Mini-Mental State Examination score"</w:t>
      </w:r>
      <w:r>
        <w:rPr>
          <w:rStyle w:val="NormalTok"/>
        </w:rPr>
        <w:t xml:space="preserve">,</w:t>
      </w:r>
      <w:r>
        <w:rPr>
          <w:rStyle w:val="StringTok"/>
        </w:rPr>
        <w:t xml:space="preserve">"Clinical Dementia Rating"</w:t>
      </w:r>
      <w:r>
        <w:rPr>
          <w:rStyle w:val="NormalTok"/>
        </w:rPr>
        <w:t xml:space="preserve">,</w:t>
      </w:r>
      <w:r>
        <w:rPr>
          <w:rStyle w:val="StringTok"/>
        </w:rPr>
        <w:t xml:space="preserve">"Estimated total intracranial volume"</w:t>
      </w:r>
      <w:r>
        <w:rPr>
          <w:rStyle w:val="NormalTok"/>
        </w:rPr>
        <w:t xml:space="preserve">,</w:t>
      </w:r>
      <w:r>
        <w:rPr>
          <w:rStyle w:val="StringTok"/>
        </w:rPr>
        <w:t xml:space="preserve">"Normalized whole-brain volume"</w:t>
      </w:r>
      <w:r>
        <w:rPr>
          <w:rStyle w:val="NormalTok"/>
        </w:rPr>
        <w:t xml:space="preserve">,</w:t>
      </w:r>
      <w:r>
        <w:rPr>
          <w:rStyle w:val="StringTok"/>
        </w:rPr>
        <w:t xml:space="preserve">"Atlas scaling factor"</w:t>
      </w:r>
      <w:r>
        <w:rPr>
          <w:rStyle w:val="NormalTok"/>
        </w:rPr>
        <w:t xml:space="preserve">)</w:t>
      </w:r>
      <w:r>
        <w:br/>
      </w:r>
      <w:r>
        <w:rPr>
          <w:rStyle w:val="NormalTok"/>
        </w:rPr>
        <w:t xml:space="preserve">codebook</w:t>
      </w:r>
      <w:r>
        <w:rPr>
          <w:rStyle w:val="SpecialCharTok"/>
        </w:rPr>
        <w:t xml:space="preserve">$</w:t>
      </w:r>
      <w:r>
        <w:rPr>
          <w:rStyle w:val="NormalTok"/>
        </w:rPr>
        <w:t xml:space="preserve">item_text </w:t>
      </w:r>
      <w:r>
        <w:rPr>
          <w:rStyle w:val="OtherTok"/>
        </w:rPr>
        <w:t xml:space="preserve">=</w:t>
      </w:r>
      <w:r>
        <w:rPr>
          <w:rStyle w:val="NormalTok"/>
        </w:rPr>
        <w:t xml:space="preserve"> describtion</w:t>
      </w:r>
      <w:r>
        <w:br/>
      </w:r>
      <w:r>
        <w:br/>
      </w:r>
      <w:r>
        <w:rPr>
          <w:rStyle w:val="CommentTok"/>
        </w:rPr>
        <w:t xml:space="preserve">#Codebook</w:t>
      </w:r>
      <w:r>
        <w:br/>
      </w:r>
      <w:r>
        <w:rPr>
          <w:rStyle w:val="NormalTok"/>
        </w:rPr>
        <w:t xml:space="preserve">My_Codebook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"Codebook.txt"</w:t>
      </w:r>
      <w:r>
        <w:rPr>
          <w:rStyle w:val="NormalTok"/>
        </w:rPr>
        <w:t xml:space="preserve">, </w:t>
      </w:r>
      <w:r>
        <w:rPr>
          <w:rStyle w:val="AttributeTok"/>
        </w:rPr>
        <w:t xml:space="preserve">sep =</w:t>
      </w:r>
      <w:r>
        <w:rPr>
          <w:rStyle w:val="StringTok"/>
        </w:rPr>
        <w:t xml:space="preserv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dec =</w:t>
      </w:r>
      <w:r>
        <w:rPr>
          <w:rStyle w:val="StringTok"/>
        </w:rPr>
        <w:t xml:space="preserve">"."</w:t>
      </w:r>
      <w:r>
        <w:rPr>
          <w:rStyle w:val="NormalTok"/>
        </w:rPr>
        <w:t xml:space="preserve">)</w:t>
      </w:r>
      <w:r>
        <w:br/>
      </w:r>
      <w:r>
        <w:rPr>
          <w:rStyle w:val="NormalTok"/>
        </w:rPr>
        <w:t xml:space="preserve">My_Codebook </w:t>
      </w:r>
      <w:r>
        <w:rPr>
          <w:rStyle w:val="OtherTok"/>
        </w:rPr>
        <w:t xml:space="preserve">&lt;-</w:t>
      </w:r>
      <w:r>
        <w:rPr>
          <w:rStyle w:val="NormalTok"/>
        </w:rPr>
        <w:t xml:space="preserve"> </w:t>
      </w:r>
      <w:r>
        <w:rPr>
          <w:rStyle w:val="FunctionTok"/>
        </w:rPr>
        <w:t xml:space="preserve">data.frame</w:t>
      </w:r>
      <w:r>
        <w:rPr>
          <w:rStyle w:val="NormalTok"/>
        </w:rPr>
        <w:t xml:space="preserve">(My_Codebook)</w:t>
      </w:r>
      <w:r>
        <w:br/>
      </w:r>
      <w:r>
        <w:rPr>
          <w:rStyle w:val="NormalTok"/>
        </w:rPr>
        <w:t xml:space="preserve">pander</w:t>
      </w:r>
      <w:r>
        <w:rPr>
          <w:rStyle w:val="SpecialCharTok"/>
        </w:rPr>
        <w:t xml:space="preserve">::</w:t>
      </w:r>
      <w:r>
        <w:rPr>
          <w:rStyle w:val="FunctionTok"/>
        </w:rPr>
        <w:t xml:space="preserve">pander</w:t>
      </w:r>
      <w:r>
        <w:rPr>
          <w:rStyle w:val="NormalTok"/>
        </w:rPr>
        <w:t xml:space="preserve">(My_Codebook, </w:t>
      </w:r>
      <w:r>
        <w:rPr>
          <w:rStyle w:val="AttributeTok"/>
        </w:rPr>
        <w:t xml:space="preserve">style =</w:t>
      </w:r>
      <w:r>
        <w:rPr>
          <w:rStyle w:val="NormalTok"/>
        </w:rPr>
        <w:t xml:space="preserve"> </w:t>
      </w:r>
      <w:r>
        <w:rPr>
          <w:rStyle w:val="StringTok"/>
        </w:rPr>
        <w:t xml:space="preserve">"simple"</w:t>
      </w:r>
      <w:r>
        <w:rPr>
          <w:rStyle w:val="NormalTok"/>
        </w:rPr>
        <w:t xml:space="preserv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Name</w:t>
            </w:r>
          </w:p>
        </w:tc>
        <w:tc>
          <w:tcPr/>
          <w:p>
            <w:pPr>
              <w:pStyle w:val="Compact"/>
              <w:jc w:val="center"/>
            </w:pPr>
            <w:r>
              <w:t xml:space="preserve">description</w:t>
            </w:r>
          </w:p>
        </w:tc>
        <w:tc>
          <w:tcPr/>
          <w:p>
            <w:pPr>
              <w:pStyle w:val="Compact"/>
              <w:jc w:val="center"/>
            </w:pPr>
            <w:r>
              <w:t xml:space="preserve">type</w:t>
            </w:r>
          </w:p>
        </w:tc>
        <w:tc>
          <w:tcPr/>
          <w:p>
            <w:pPr>
              <w:pStyle w:val="Compact"/>
              <w:jc w:val="center"/>
            </w:pPr>
            <w:r>
              <w:t xml:space="preserve">value</w:t>
            </w:r>
          </w:p>
        </w:tc>
      </w:tr>
      <w:tr>
        <w:tc>
          <w:tcPr/>
          <w:p>
            <w:pPr>
              <w:pStyle w:val="Compact"/>
              <w:jc w:val="center"/>
            </w:pPr>
            <w:r>
              <w:t xml:space="preserve">Subject.ID</w:t>
            </w:r>
          </w:p>
        </w:tc>
        <w:tc>
          <w:tcPr/>
          <w:p>
            <w:pPr>
              <w:pStyle w:val="Compact"/>
              <w:jc w:val="center"/>
            </w:pPr>
            <w:r>
              <w:t xml:space="preserve">Id of the patient</w:t>
            </w:r>
          </w:p>
        </w:tc>
        <w:tc>
          <w:tcPr/>
          <w:p>
            <w:pPr>
              <w:pStyle w:val="Compact"/>
              <w:jc w:val="center"/>
            </w:pPr>
            <w:r>
              <w:t xml:space="preserve">character</w:t>
            </w:r>
          </w:p>
        </w:tc>
        <w:tc>
          <w:tcPr/>
          <w:p>
            <w:pPr>
              <w:pStyle w:val="Compact"/>
              <w:jc w:val="center"/>
            </w:pPr>
            <w:r>
              <w:t xml:space="preserve">OAS2_0001 - OAS2_0186</w:t>
            </w:r>
          </w:p>
        </w:tc>
      </w:tr>
      <w:tr>
        <w:tc>
          <w:tcPr/>
          <w:p>
            <w:pPr>
              <w:pStyle w:val="Compact"/>
              <w:jc w:val="center"/>
            </w:pPr>
            <w:r>
              <w:t xml:space="preserve">MRI ID</w:t>
            </w:r>
          </w:p>
        </w:tc>
        <w:tc>
          <w:tcPr/>
          <w:p>
            <w:pPr>
              <w:pStyle w:val="Compact"/>
              <w:jc w:val="center"/>
            </w:pPr>
            <w:r>
              <w:t xml:space="preserve">Id of MRI</w:t>
            </w:r>
          </w:p>
        </w:tc>
        <w:tc>
          <w:tcPr/>
          <w:p>
            <w:pPr>
              <w:pStyle w:val="Compact"/>
              <w:jc w:val="center"/>
            </w:pPr>
            <w:r>
              <w:t xml:space="preserve">character</w:t>
            </w:r>
          </w:p>
        </w:tc>
        <w:tc>
          <w:tcPr/>
          <w:p>
            <w:pPr>
              <w:pStyle w:val="Compact"/>
              <w:jc w:val="center"/>
            </w:pPr>
            <w:r>
              <w:t xml:space="preserve">OAS2_0001_MRI1 - OAS2_0186_MRI3</w:t>
            </w:r>
          </w:p>
        </w:tc>
      </w:tr>
      <w:tr>
        <w:tc>
          <w:tcPr/>
          <w:p>
            <w:pPr>
              <w:pStyle w:val="Compact"/>
              <w:jc w:val="center"/>
            </w:pPr>
            <w:r>
              <w:t xml:space="preserve">Group</w:t>
            </w:r>
          </w:p>
        </w:tc>
        <w:tc>
          <w:tcPr/>
          <w:p>
            <w:pPr>
              <w:pStyle w:val="Compact"/>
              <w:jc w:val="center"/>
            </w:pPr>
            <w:r>
              <w:t xml:space="preserve">Converted / Demented/ Nondemented</w:t>
            </w:r>
          </w:p>
        </w:tc>
        <w:tc>
          <w:tcPr/>
          <w:p>
            <w:pPr>
              <w:pStyle w:val="Compact"/>
              <w:jc w:val="center"/>
            </w:pPr>
            <w:r>
              <w:t xml:space="preserve">character</w:t>
            </w:r>
          </w:p>
        </w:tc>
        <w:tc>
          <w:tcPr/>
          <w:p>
            <w:pPr>
              <w:pStyle w:val="Compact"/>
              <w:jc w:val="center"/>
            </w:pPr>
            <w:r>
              <w:t xml:space="preserve">Converted-Demented-Nondemented</w:t>
            </w:r>
          </w:p>
        </w:tc>
      </w:tr>
      <w:tr>
        <w:tc>
          <w:tcPr/>
          <w:p>
            <w:pPr>
              <w:pStyle w:val="Compact"/>
              <w:jc w:val="center"/>
            </w:pPr>
            <w:r>
              <w:t xml:space="preserve">Visit</w:t>
            </w:r>
          </w:p>
        </w:tc>
        <w:tc>
          <w:tcPr/>
          <w:p>
            <w:pPr>
              <w:pStyle w:val="Compact"/>
              <w:jc w:val="center"/>
            </w:pPr>
            <w:r>
              <w:t xml:space="preserve">Number of visit</w:t>
            </w:r>
          </w:p>
        </w:tc>
        <w:tc>
          <w:tcPr/>
          <w:p>
            <w:pPr>
              <w:pStyle w:val="Compact"/>
              <w:jc w:val="center"/>
            </w:pPr>
            <w:r>
              <w:t xml:space="preserve">character</w:t>
            </w:r>
          </w:p>
        </w:tc>
        <w:tc>
          <w:tcPr/>
          <w:p>
            <w:pPr>
              <w:pStyle w:val="Compact"/>
              <w:jc w:val="center"/>
            </w:pPr>
            <w:r>
              <w:t xml:space="preserve">1-5</w:t>
            </w:r>
          </w:p>
        </w:tc>
      </w:tr>
      <w:tr>
        <w:tc>
          <w:tcPr/>
          <w:p>
            <w:pPr>
              <w:pStyle w:val="Compact"/>
              <w:jc w:val="center"/>
            </w:pPr>
            <w:r>
              <w:t xml:space="preserve">MR Delay</w:t>
            </w:r>
          </w:p>
        </w:tc>
        <w:tc>
          <w:tcPr/>
          <w:p>
            <w:pPr>
              <w:pStyle w:val="Compact"/>
              <w:jc w:val="center"/>
            </w:pPr>
            <w:r>
              <w:t xml:space="preserve">Delay with MRI</w:t>
            </w:r>
          </w:p>
        </w:tc>
        <w:tc>
          <w:tcPr/>
          <w:p>
            <w:pPr>
              <w:pStyle w:val="Compact"/>
              <w:jc w:val="center"/>
            </w:pPr>
            <w:r>
              <w:t xml:space="preserve">double</w:t>
            </w:r>
          </w:p>
        </w:tc>
        <w:tc>
          <w:tcPr/>
          <w:p>
            <w:pPr>
              <w:pStyle w:val="Compact"/>
              <w:jc w:val="center"/>
            </w:pPr>
            <w:r>
              <w:t xml:space="preserve">0-2639</w:t>
            </w:r>
          </w:p>
        </w:tc>
      </w:tr>
      <w:tr>
        <w:tc>
          <w:tcPr/>
          <w:p>
            <w:pPr>
              <w:pStyle w:val="Compact"/>
              <w:jc w:val="center"/>
            </w:pPr>
            <w:r>
              <w:t xml:space="preserve">M/F</w:t>
            </w:r>
          </w:p>
        </w:tc>
        <w:tc>
          <w:tcPr/>
          <w:p>
            <w:pPr>
              <w:pStyle w:val="Compact"/>
              <w:jc w:val="center"/>
            </w:pPr>
            <w:r>
              <w:t xml:space="preserve">Gender : Male / Female</w:t>
            </w:r>
          </w:p>
        </w:tc>
        <w:tc>
          <w:tcPr/>
          <w:p>
            <w:pPr>
              <w:pStyle w:val="Compact"/>
              <w:jc w:val="center"/>
            </w:pPr>
            <w:r>
              <w:t xml:space="preserve">character</w:t>
            </w:r>
          </w:p>
        </w:tc>
        <w:tc>
          <w:tcPr/>
          <w:p>
            <w:pPr>
              <w:pStyle w:val="Compact"/>
              <w:jc w:val="center"/>
            </w:pPr>
            <w:r>
              <w:t xml:space="preserve">M-F</w:t>
            </w:r>
          </w:p>
        </w:tc>
      </w:tr>
      <w:tr>
        <w:tc>
          <w:tcPr/>
          <w:p>
            <w:pPr>
              <w:pStyle w:val="Compact"/>
              <w:jc w:val="center"/>
            </w:pPr>
            <w:r>
              <w:t xml:space="preserve">Hand</w:t>
            </w:r>
          </w:p>
        </w:tc>
        <w:tc>
          <w:tcPr/>
          <w:p>
            <w:pPr>
              <w:pStyle w:val="Compact"/>
              <w:jc w:val="center"/>
            </w:pPr>
            <w:r>
              <w:t xml:space="preserve">Handedness</w:t>
            </w:r>
          </w:p>
        </w:tc>
        <w:tc>
          <w:tcPr/>
          <w:p>
            <w:pPr>
              <w:pStyle w:val="Compact"/>
              <w:jc w:val="center"/>
            </w:pPr>
            <w:r>
              <w:t xml:space="preserve">character</w:t>
            </w:r>
          </w:p>
        </w:tc>
        <w:tc>
          <w:tcPr/>
          <w:p>
            <w:pPr>
              <w:pStyle w:val="Compact"/>
              <w:jc w:val="center"/>
            </w:pPr>
            <w:r>
              <w:t xml:space="preserve">R-L</w:t>
            </w:r>
          </w:p>
        </w:tc>
      </w:tr>
      <w:tr>
        <w:tc>
          <w:tcPr/>
          <w:p>
            <w:pPr>
              <w:pStyle w:val="Compact"/>
              <w:jc w:val="center"/>
            </w:pPr>
            <w:r>
              <w:t xml:space="preserve">Age</w:t>
            </w:r>
          </w:p>
        </w:tc>
        <w:tc>
          <w:tcPr/>
          <w:p>
            <w:pPr>
              <w:pStyle w:val="Compact"/>
              <w:jc w:val="center"/>
            </w:pPr>
            <w:r>
              <w:t xml:space="preserve">Age of the subject at time of visit</w:t>
            </w:r>
          </w:p>
        </w:tc>
        <w:tc>
          <w:tcPr/>
          <w:p>
            <w:pPr>
              <w:pStyle w:val="Compact"/>
              <w:jc w:val="center"/>
            </w:pPr>
            <w:r>
              <w:t xml:space="preserve">double</w:t>
            </w:r>
          </w:p>
        </w:tc>
        <w:tc>
          <w:tcPr/>
          <w:p>
            <w:pPr>
              <w:pStyle w:val="Compact"/>
              <w:jc w:val="center"/>
            </w:pPr>
            <w:r>
              <w:t xml:space="preserve">60- 98</w:t>
            </w:r>
          </w:p>
        </w:tc>
      </w:tr>
      <w:tr>
        <w:tc>
          <w:tcPr/>
          <w:p>
            <w:pPr>
              <w:pStyle w:val="Compact"/>
              <w:jc w:val="center"/>
            </w:pPr>
            <w:r>
              <w:t xml:space="preserve">EDUC</w:t>
            </w:r>
          </w:p>
        </w:tc>
        <w:tc>
          <w:tcPr/>
          <w:p>
            <w:pPr>
              <w:pStyle w:val="Compact"/>
              <w:jc w:val="center"/>
            </w:pPr>
            <w:r>
              <w:t xml:space="preserve">Years of education</w:t>
            </w:r>
          </w:p>
        </w:tc>
        <w:tc>
          <w:tcPr/>
          <w:p>
            <w:pPr>
              <w:pStyle w:val="Compact"/>
              <w:jc w:val="center"/>
            </w:pPr>
            <w:r>
              <w:t xml:space="preserve">double</w:t>
            </w:r>
          </w:p>
        </w:tc>
        <w:tc>
          <w:tcPr/>
          <w:p>
            <w:pPr>
              <w:pStyle w:val="Compact"/>
              <w:jc w:val="center"/>
            </w:pPr>
            <w:r>
              <w:t xml:space="preserve">6-23</w:t>
            </w:r>
          </w:p>
        </w:tc>
      </w:tr>
      <w:tr>
        <w:tc>
          <w:tcPr/>
          <w:p>
            <w:pPr>
              <w:pStyle w:val="Compact"/>
              <w:jc w:val="center"/>
            </w:pPr>
            <w:r>
              <w:t xml:space="preserve">SES</w:t>
            </w:r>
          </w:p>
        </w:tc>
        <w:tc>
          <w:tcPr/>
          <w:p>
            <w:pPr>
              <w:pStyle w:val="Compact"/>
              <w:jc w:val="center"/>
            </w:pPr>
            <w:r>
              <w:t xml:space="preserve">Socioeconomic status</w:t>
            </w:r>
          </w:p>
        </w:tc>
        <w:tc>
          <w:tcPr/>
          <w:p>
            <w:pPr>
              <w:pStyle w:val="Compact"/>
              <w:jc w:val="center"/>
            </w:pPr>
            <w:r>
              <w:t xml:space="preserve">double</w:t>
            </w:r>
          </w:p>
        </w:tc>
        <w:tc>
          <w:tcPr/>
          <w:p>
            <w:pPr>
              <w:pStyle w:val="Compact"/>
              <w:jc w:val="center"/>
            </w:pPr>
            <w:r>
              <w:t xml:space="preserve">1-5</w:t>
            </w:r>
          </w:p>
        </w:tc>
      </w:tr>
      <w:tr>
        <w:tc>
          <w:tcPr/>
          <w:p>
            <w:pPr>
              <w:pStyle w:val="Compact"/>
              <w:jc w:val="center"/>
            </w:pPr>
            <w:r>
              <w:t xml:space="preserve">MMSE</w:t>
            </w:r>
          </w:p>
        </w:tc>
        <w:tc>
          <w:tcPr/>
          <w:p>
            <w:pPr>
              <w:pStyle w:val="Compact"/>
              <w:jc w:val="center"/>
            </w:pPr>
            <w:r>
              <w:t xml:space="preserve">Mini-Mental State Examination score</w:t>
            </w:r>
          </w:p>
        </w:tc>
        <w:tc>
          <w:tcPr/>
          <w:p>
            <w:pPr>
              <w:pStyle w:val="Compact"/>
              <w:jc w:val="center"/>
            </w:pPr>
            <w:r>
              <w:t xml:space="preserve">double</w:t>
            </w:r>
          </w:p>
        </w:tc>
        <w:tc>
          <w:tcPr/>
          <w:p>
            <w:pPr>
              <w:pStyle w:val="Compact"/>
              <w:jc w:val="center"/>
            </w:pPr>
            <w:r>
              <w:t xml:space="preserve">4-30</w:t>
            </w:r>
          </w:p>
        </w:tc>
      </w:tr>
      <w:tr>
        <w:tc>
          <w:tcPr/>
          <w:p>
            <w:pPr>
              <w:pStyle w:val="Compact"/>
              <w:jc w:val="center"/>
            </w:pPr>
            <w:r>
              <w:t xml:space="preserve">CDR</w:t>
            </w:r>
          </w:p>
        </w:tc>
        <w:tc>
          <w:tcPr/>
          <w:p>
            <w:pPr>
              <w:pStyle w:val="Compact"/>
              <w:jc w:val="center"/>
            </w:pPr>
            <w:r>
              <w:t xml:space="preserve">Clinical Dementia Rating</w:t>
            </w:r>
          </w:p>
        </w:tc>
        <w:tc>
          <w:tcPr/>
          <w:p>
            <w:pPr>
              <w:pStyle w:val="Compact"/>
              <w:jc w:val="center"/>
            </w:pPr>
            <w:r>
              <w:t xml:space="preserve">double</w:t>
            </w:r>
          </w:p>
        </w:tc>
        <w:tc>
          <w:tcPr/>
          <w:p>
            <w:pPr>
              <w:pStyle w:val="Compact"/>
              <w:jc w:val="center"/>
            </w:pPr>
            <w:r>
              <w:t xml:space="preserve">0.0-2.0</w:t>
            </w:r>
          </w:p>
        </w:tc>
      </w:tr>
      <w:tr>
        <w:tc>
          <w:tcPr/>
          <w:p>
            <w:pPr>
              <w:pStyle w:val="Compact"/>
              <w:jc w:val="center"/>
            </w:pPr>
            <w:r>
              <w:t xml:space="preserve">eTIV</w:t>
            </w:r>
          </w:p>
        </w:tc>
        <w:tc>
          <w:tcPr/>
          <w:p>
            <w:pPr>
              <w:pStyle w:val="Compact"/>
              <w:jc w:val="center"/>
            </w:pPr>
            <w:r>
              <w:t xml:space="preserve">Estimated total intracranial volume</w:t>
            </w:r>
          </w:p>
        </w:tc>
        <w:tc>
          <w:tcPr/>
          <w:p>
            <w:pPr>
              <w:pStyle w:val="Compact"/>
              <w:jc w:val="center"/>
            </w:pPr>
            <w:r>
              <w:t xml:space="preserve">double</w:t>
            </w:r>
          </w:p>
        </w:tc>
        <w:tc>
          <w:tcPr/>
          <w:p>
            <w:pPr>
              <w:pStyle w:val="Compact"/>
              <w:jc w:val="center"/>
            </w:pPr>
            <w:r>
              <w:t xml:space="preserve">1105-2005</w:t>
            </w:r>
          </w:p>
        </w:tc>
      </w:tr>
      <w:tr>
        <w:tc>
          <w:tcPr/>
          <w:p>
            <w:pPr>
              <w:pStyle w:val="Compact"/>
              <w:jc w:val="center"/>
            </w:pPr>
            <w:r>
              <w:t xml:space="preserve">nWBV</w:t>
            </w:r>
          </w:p>
        </w:tc>
        <w:tc>
          <w:tcPr/>
          <w:p>
            <w:pPr>
              <w:pStyle w:val="Compact"/>
              <w:jc w:val="center"/>
            </w:pPr>
            <w:r>
              <w:t xml:space="preserve">Normalized whole-brain volume</w:t>
            </w:r>
          </w:p>
        </w:tc>
        <w:tc>
          <w:tcPr/>
          <w:p>
            <w:pPr>
              <w:pStyle w:val="Compact"/>
              <w:jc w:val="center"/>
            </w:pPr>
            <w:r>
              <w:t xml:space="preserve">double</w:t>
            </w:r>
          </w:p>
        </w:tc>
        <w:tc>
          <w:tcPr/>
          <w:p>
            <w:pPr>
              <w:pStyle w:val="Compact"/>
              <w:jc w:val="center"/>
            </w:pPr>
            <w:r>
              <w:t xml:space="preserve">0.64-0.84</w:t>
            </w:r>
          </w:p>
        </w:tc>
      </w:tr>
      <w:tr>
        <w:tc>
          <w:tcPr/>
          <w:p>
            <w:pPr>
              <w:pStyle w:val="Compact"/>
              <w:jc w:val="center"/>
            </w:pPr>
            <w:r>
              <w:t xml:space="preserve">ASF</w:t>
            </w:r>
          </w:p>
        </w:tc>
        <w:tc>
          <w:tcPr/>
          <w:p>
            <w:pPr>
              <w:pStyle w:val="Compact"/>
              <w:jc w:val="center"/>
            </w:pPr>
            <w:r>
              <w:t xml:space="preserve">Atlas scaling factor</w:t>
            </w:r>
          </w:p>
        </w:tc>
        <w:tc>
          <w:tcPr/>
          <w:p>
            <w:pPr>
              <w:pStyle w:val="Compact"/>
              <w:jc w:val="center"/>
            </w:pPr>
            <w:r>
              <w:t xml:space="preserve">double</w:t>
            </w:r>
          </w:p>
        </w:tc>
        <w:tc>
          <w:tcPr/>
          <w:p>
            <w:pPr>
              <w:pStyle w:val="Compact"/>
              <w:jc w:val="center"/>
            </w:pPr>
            <w:r>
              <w:t xml:space="preserve">0.87-1.59</w:t>
            </w:r>
          </w:p>
        </w:tc>
      </w:tr>
    </w:tbl>
    <w:bookmarkStart w:id="23" w:name="description-of-some-of-the-rows"/>
    <w:p>
      <w:pPr>
        <w:pStyle w:val="Heading3"/>
      </w:pPr>
      <w:r>
        <w:t xml:space="preserve">Description of some of the rows</w:t>
      </w:r>
    </w:p>
    <w:p>
      <w:pPr>
        <w:pStyle w:val="FirstParagraph"/>
      </w:pPr>
      <w:r>
        <w:t xml:space="preserve">SES : Socioeconomic status as assessed by the Hollingshead Index of Social Position and classified into categories from 1 (highest status) to 5 (lowest status)</w:t>
      </w:r>
    </w:p>
    <w:p>
      <w:pPr>
        <w:pStyle w:val="BodyText"/>
      </w:pPr>
      <w:r>
        <w:t xml:space="preserve">MMSE :</w:t>
      </w:r>
      <w:r>
        <w:t xml:space="preserve"> </w:t>
      </w:r>
      <w:r>
        <w:t xml:space="preserve">Mini–Mental State Examination (MMSE)</w:t>
      </w:r>
      <w:r>
        <w:t xml:space="preserve"> </w:t>
      </w:r>
      <w:r>
        <w:t xml:space="preserve">The Mini–Mental State Examination (MMSE) or Folstein test is a 30-point questionnaire that is used extensively in clinical and research settings to measure cognitive impairment. It is commonly used in medicine and allied health to screen for dementia. It is also used to estimate the severity and progression of cognitive impairment and to follow the course of cognitive changes in an individual over time; thus making it an effective way to document an individual’s response to treatment. The MMSE’s purpose has been not, on its own, to provide a diagnosis for any particular nosological entity.</w:t>
      </w:r>
    </w:p>
    <w:p>
      <w:pPr>
        <w:pStyle w:val="BodyText"/>
      </w:pPr>
      <w:r>
        <w:t xml:space="preserve">Interpretations</w:t>
      </w:r>
    </w:p>
    <w:p>
      <w:pPr>
        <w:pStyle w:val="BodyText"/>
      </w:pPr>
      <w:r>
        <w:t xml:space="preserve">Any score greater than or equal to 24 points (out of 30) indicates a normal cognition. Below this, scores can indicate severe (≤9 points), moderate (10–18 points) or mild (19–23 points) cognitive impairment. The raw score may also need to be corrected for educational attainment and age. That is, a maximal score of 30 points can never rule out dementia. Low to very low scores correlate closely with the presence of dementia, although other mental disorders can also lead to abnormal findings on MMSE testing. The presence of purely physical problems can also interfere with interpretation if not properly noted; for example, a patient may be physically unable to hear or read instructions properly, or may have a motor deficit that affects writing and drawing skills.</w:t>
      </w:r>
    </w:p>
    <w:p>
      <w:pPr>
        <w:pStyle w:val="BodyText"/>
      </w:pPr>
      <w:r>
        <w:t xml:space="preserve">CDR :</w:t>
      </w:r>
      <w:r>
        <w:t xml:space="preserve"> </w:t>
      </w:r>
      <w:r>
        <w:t xml:space="preserve">Clinical Dementia Rating (CDR)</w:t>
      </w:r>
      <w:r>
        <w:t xml:space="preserve"> </w:t>
      </w:r>
      <w:r>
        <w:t xml:space="preserve">The CDR™ in one aspect is a 5-point scale used to characterize six domains of cognitive and functional performance applicable to Alzheimer disease and related dementias: Memory, Orientation, Judgment &amp; Problem Solving, Community Affairs, Home &amp; Hobbies, and Personal Care. The necessary information to make each rating is obtained through a semi-structured interview of the patient and a reliable informant or collateral source (e.g., family member) referred to as the CDR™ Assessment Protocol.</w:t>
      </w:r>
    </w:p>
    <w:p>
      <w:pPr>
        <w:pStyle w:val="BodyText"/>
      </w:pPr>
      <w:r>
        <w:t xml:space="preserve">The CDR™ Scoring Table provides descriptive anchors that guide the clinician in making appropriate ratings based on interview data and clinical judgment. In addition to ratings for each domain, an overall CDR™ score may be calculated through the use of an CDR™ Scoring Algorithm. This score is useful for characterizing and tracking a patient’s level of impairment/dementia:</w:t>
      </w:r>
    </w:p>
    <w:p>
      <w:pPr>
        <w:pStyle w:val="BodyText"/>
      </w:pPr>
      <w:r>
        <w:t xml:space="preserve">0 = Normal</w:t>
      </w:r>
      <w:r>
        <w:t xml:space="preserve"> </w:t>
      </w:r>
      <w:r>
        <w:t xml:space="preserve">0.5 = Very Mild Dementia</w:t>
      </w:r>
      <w:r>
        <w:t xml:space="preserve"> </w:t>
      </w:r>
      <w:r>
        <w:t xml:space="preserve">1 = Mild Dementia</w:t>
      </w:r>
      <w:r>
        <w:t xml:space="preserve"> </w:t>
      </w:r>
      <w:r>
        <w:t xml:space="preserve">2 = Moderate Dementia</w:t>
      </w:r>
      <w:r>
        <w:t xml:space="preserve"> </w:t>
      </w:r>
      <w:r>
        <w:t xml:space="preserve">3 = Severe Dementia</w:t>
      </w:r>
    </w:p>
    <w:p>
      <w:pPr>
        <w:pStyle w:val="BodyText"/>
      </w:pPr>
      <w:r>
        <w:t xml:space="preserve">eTIV:</w:t>
      </w:r>
      <w:r>
        <w:t xml:space="preserve"> </w:t>
      </w:r>
      <w:r>
        <w:t xml:space="preserve">Estimated total intracranial volume (eTIV)</w:t>
      </w:r>
      <w:r>
        <w:t xml:space="preserve"> </w:t>
      </w:r>
      <w:r>
        <w:t xml:space="preserve">The ICV measure, sometimes referred to as total intracranial volume (TIV), refers to the estimated volume of the cranial cavity as outlined by the supratentorial dura matter or cerebral contour when dura is not clearly detectable. ICV is often used in studies involved with analysis of the cerebral structure under different imaging modalities, such as Magnetic Resonance (MR), MR and Diffusion Tensor Imaging (DTI), MR and Single-photon Emission Computed Tomography (SPECT), Ultrasound and Computed Tomography (CT). ICV consistency during aging makes it a reliable tool for correction of head size variation across subjects in studies that rely on morphological features of the brain. ICV, along with age and gender are reported as covariates to adjust for regression analyses in investigating progressive neurodegenerative brain disorders, such as Alzheimer’s disease, aging and cognitive impairment. ICV has also been utilized as an independent voxel based morphometric feature to evaluate age-related changes in the structure of premorbid brai, determine characterizing atrophy patterns in subjects with mild cognitive impairment (MCI) and Alzheimer’s disease (AD), delineate structural abnormalities in the white matter (WM) in schizophrenia, epilepsy, and gauge cognitive efficacy.</w:t>
      </w:r>
    </w:p>
    <w:p>
      <w:pPr>
        <w:pStyle w:val="BodyText"/>
      </w:pPr>
      <w:r>
        <w:t xml:space="preserve">nWBV :</w:t>
      </w:r>
      <w:r>
        <w:t xml:space="preserve"> </w:t>
      </w:r>
      <w:r>
        <w:t xml:space="preserve">Normalized whole-brain volume, expressed as a percent of all voxels in the atlas-masked image that are labeled as gray or white matter by the automated tissue segmentation process</w:t>
      </w:r>
    </w:p>
    <w:p>
      <w:pPr>
        <w:pStyle w:val="BodyText"/>
      </w:pPr>
      <w:r>
        <w:t xml:space="preserve">ASF:</w:t>
      </w:r>
      <w:r>
        <w:t xml:space="preserve"> </w:t>
      </w:r>
      <w:r>
        <w:t xml:space="preserve">Atlas scaling factor (unitless). Computed scaling factor that transforms native-space brain and skull to the atlas target (i.e., the determinant of the transform matrix)</w:t>
      </w:r>
    </w:p>
    <w:p>
      <w:pPr>
        <w:pStyle w:val="BodyText"/>
      </w:pPr>
      <w:r>
        <w:t xml:space="preserve">Source :</w:t>
      </w:r>
      <w:r>
        <w:t xml:space="preserve"> </w:t>
      </w:r>
      <w:hyperlink r:id="rId22">
        <w:r>
          <w:rPr>
            <w:rStyle w:val="Hyperlink"/>
          </w:rPr>
          <w:t xml:space="preserve">https://www.kaggle.com/code/ruslankl/dementia-prediction-w-tree-based-models</w:t>
        </w:r>
      </w:hyperlink>
    </w:p>
    <w:bookmarkEnd w:id="23"/>
    <w:bookmarkEnd w:id="24"/>
    <w:bookmarkStart w:id="28" w:name="cleaning"/>
    <w:p>
      <w:pPr>
        <w:pStyle w:val="Heading2"/>
      </w:pPr>
      <w:r>
        <w:t xml:space="preserve">Cleaning</w:t>
      </w:r>
    </w:p>
    <w:p>
      <w:pPr>
        <w:pStyle w:val="FirstParagraph"/>
      </w:pPr>
      <w:r>
        <w:t xml:space="preserve">First thing to do is to delete useless parameters and change the parameters with character type to numeric values so we can work with them.</w:t>
      </w:r>
    </w:p>
    <w:p>
      <w:pPr>
        <w:pStyle w:val="BodyText"/>
      </w:pPr>
      <w:r>
        <w:t xml:space="preserve">The MRI id and delay because these are not parameters that have influence on the outcome if a subject has dementia.</w:t>
      </w:r>
      <w:r>
        <w:t xml:space="preserve"> </w:t>
      </w:r>
      <w:r>
        <w:t xml:space="preserve">Also CDR because it is basically a parameter telling if a patient has dementia or not so it will not be taking in for machine learning but testing if algorithm is correct.</w:t>
      </w:r>
    </w:p>
    <w:p>
      <w:pPr>
        <w:pStyle w:val="BodyText"/>
      </w:pPr>
      <w:r>
        <w:t xml:space="preserve">And we change the group, visit, hand and gender parameters.</w:t>
      </w:r>
    </w:p>
    <w:p>
      <w:pPr>
        <w:pStyle w:val="BodyText"/>
      </w:pPr>
      <w:r>
        <w:t xml:space="preserve">In the article of the data set, the converted group are people that were identified as demented but a second test confirmed that they were non demented so it is a group that swings in the middle. If i want to transform the nominal group of demented converted and non demented to numerical i can change it to 1 :</w:t>
      </w:r>
      <w:r>
        <w:t xml:space="preserve"> </w:t>
      </w:r>
      <w:r>
        <w:t xml:space="preserve">“</w:t>
      </w:r>
      <w:r>
        <w:t xml:space="preserve">demented</w:t>
      </w:r>
      <w:r>
        <w:t xml:space="preserve">”</w:t>
      </w:r>
      <w:r>
        <w:t xml:space="preserve"> </w:t>
      </w:r>
      <w:r>
        <w:t xml:space="preserve">2 :</w:t>
      </w:r>
      <w:r>
        <w:t xml:space="preserve"> </w:t>
      </w:r>
      <w:r>
        <w:t xml:space="preserve">“</w:t>
      </w:r>
      <w:r>
        <w:t xml:space="preserve">converted</w:t>
      </w:r>
      <w:r>
        <w:t xml:space="preserve">”</w:t>
      </w:r>
      <w:r>
        <w:t xml:space="preserve"> </w:t>
      </w:r>
      <w:r>
        <w:t xml:space="preserve">and 3 :</w:t>
      </w:r>
      <w:r>
        <w:t xml:space="preserve"> </w:t>
      </w:r>
      <w:r>
        <w:t xml:space="preserve">“</w:t>
      </w:r>
      <w:r>
        <w:t xml:space="preserve">non demented</w:t>
      </w:r>
      <w:r>
        <w:t xml:space="preserve">”</w:t>
      </w:r>
      <w:r>
        <w:t xml:space="preserve"> </w:t>
      </w:r>
      <w:r>
        <w:t xml:space="preserve">because there is a relation.</w:t>
      </w:r>
    </w:p>
    <w:p>
      <w:pPr>
        <w:pStyle w:val="BodyText"/>
      </w:pPr>
      <w:hyperlink r:id="rId25">
        <w:r>
          <w:rPr>
            <w:rStyle w:val="Hyperlink"/>
          </w:rPr>
          <w:t xml:space="preserve">https://www.sciencedirect.com/science/article/pii/S2352914819300917?via%3Dihub</w:t>
        </w:r>
      </w:hyperlink>
    </w:p>
    <w:p>
      <w:pPr>
        <w:pStyle w:val="BodyText"/>
      </w:pPr>
      <w:r>
        <w:t xml:space="preserve">“</w:t>
      </w:r>
      <w:r>
        <w:t xml:space="preserve">Explaining the present MRI sessions categorization based on the current CDR (0–2) score and total sessions of non-demented (190), demented (146) and converted (37) were evaluated. In particular, some subjects treated as demented at initial visit later transformed into the non-demented managed by converted type.</w:t>
      </w:r>
      <w:r>
        <w:t xml:space="preserve">”</w:t>
      </w:r>
    </w:p>
    <w:p>
      <w:pPr>
        <w:pStyle w:val="SourceCode"/>
      </w:pPr>
      <w:r>
        <w:rPr>
          <w:rStyle w:val="NormalTok"/>
        </w:rPr>
        <w:t xml:space="preserve">Data1</w:t>
      </w:r>
      <w:r>
        <w:rPr>
          <w:rStyle w:val="SpecialCharTok"/>
        </w:rPr>
        <w:t xml:space="preserve">$</w:t>
      </w:r>
      <w:r>
        <w:rPr>
          <w:rStyle w:val="StringTok"/>
        </w:rPr>
        <w:t xml:space="preserve">`</w:t>
      </w:r>
      <w:r>
        <w:rPr>
          <w:rStyle w:val="AttributeTok"/>
        </w:rPr>
        <w:t xml:space="preserve">MR Delay</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NULL</w:t>
      </w:r>
      <w:r>
        <w:br/>
      </w:r>
      <w:r>
        <w:rPr>
          <w:rStyle w:val="NormalTok"/>
        </w:rPr>
        <w:t xml:space="preserve">Data1</w:t>
      </w:r>
      <w:r>
        <w:rPr>
          <w:rStyle w:val="SpecialCharTok"/>
        </w:rPr>
        <w:t xml:space="preserve">$</w:t>
      </w:r>
      <w:r>
        <w:rPr>
          <w:rStyle w:val="StringTok"/>
        </w:rPr>
        <w:t xml:space="preserve">`</w:t>
      </w:r>
      <w:r>
        <w:rPr>
          <w:rStyle w:val="AttributeTok"/>
        </w:rPr>
        <w:t xml:space="preserve">MRI ID</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NULL</w:t>
      </w:r>
      <w:r>
        <w:br/>
      </w:r>
      <w:r>
        <w:br/>
      </w:r>
      <w:r>
        <w:rPr>
          <w:rStyle w:val="NormalTok"/>
        </w:rPr>
        <w:t xml:space="preserve">CDR </w:t>
      </w:r>
      <w:r>
        <w:rPr>
          <w:rStyle w:val="OtherTok"/>
        </w:rPr>
        <w:t xml:space="preserve">&lt;-</w:t>
      </w:r>
      <w:r>
        <w:rPr>
          <w:rStyle w:val="NormalTok"/>
        </w:rPr>
        <w:t xml:space="preserve"> Data1</w:t>
      </w:r>
      <w:r>
        <w:rPr>
          <w:rStyle w:val="SpecialCharTok"/>
        </w:rPr>
        <w:t xml:space="preserve">$</w:t>
      </w:r>
      <w:r>
        <w:rPr>
          <w:rStyle w:val="NormalTok"/>
        </w:rPr>
        <w:t xml:space="preserve">CDR </w:t>
      </w:r>
      <w:r>
        <w:br/>
      </w:r>
      <w:r>
        <w:rPr>
          <w:rStyle w:val="NormalTok"/>
        </w:rPr>
        <w:t xml:space="preserve">Data1</w:t>
      </w:r>
      <w:r>
        <w:rPr>
          <w:rStyle w:val="SpecialCharTok"/>
        </w:rPr>
        <w:t xml:space="preserve">$</w:t>
      </w:r>
      <w:r>
        <w:rPr>
          <w:rStyle w:val="NormalTok"/>
        </w:rPr>
        <w:t xml:space="preserve">CDR </w:t>
      </w:r>
      <w:r>
        <w:rPr>
          <w:rStyle w:val="OtherTok"/>
        </w:rPr>
        <w:t xml:space="preserve">&lt;-</w:t>
      </w:r>
      <w:r>
        <w:rPr>
          <w:rStyle w:val="NormalTok"/>
        </w:rPr>
        <w:t xml:space="preserve"> </w:t>
      </w:r>
      <w:r>
        <w:rPr>
          <w:rStyle w:val="ConstantTok"/>
        </w:rPr>
        <w:t xml:space="preserve">NULL</w:t>
      </w:r>
      <w:r>
        <w:br/>
      </w:r>
      <w:r>
        <w:br/>
      </w: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r>
        <w:br/>
      </w:r>
      <w:r>
        <w:rPr>
          <w:rStyle w:val="NormalTok"/>
        </w:rPr>
        <w:t xml:space="preserve">Data1</w:t>
      </w:r>
      <w:r>
        <w:rPr>
          <w:rStyle w:val="SpecialCharTok"/>
        </w:rPr>
        <w:t xml:space="preserve">$</w:t>
      </w:r>
      <w:r>
        <w:rPr>
          <w:rStyle w:val="StringTok"/>
        </w:rPr>
        <w:t xml:space="preserve">`</w:t>
      </w:r>
      <w:r>
        <w:rPr>
          <w:rStyle w:val="AttributeTok"/>
        </w:rPr>
        <w:t xml:space="preserve">M/F</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"F"</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)[Data1</w:t>
      </w:r>
      <w:r>
        <w:rPr>
          <w:rStyle w:val="SpecialCharTok"/>
        </w:rPr>
        <w:t xml:space="preserve">$</w:t>
      </w:r>
      <w:r>
        <w:rPr>
          <w:rStyle w:val="StringTok"/>
        </w:rPr>
        <w:t xml:space="preserve">`</w:t>
      </w:r>
      <w:r>
        <w:rPr>
          <w:rStyle w:val="AttributeTok"/>
        </w:rPr>
        <w:t xml:space="preserve">M/F</w:t>
      </w:r>
      <w:r>
        <w:rPr>
          <w:rStyle w:val="StringTok"/>
        </w:rPr>
        <w:t xml:space="preserve">`</w:t>
      </w:r>
      <w:r>
        <w:rPr>
          <w:rStyle w:val="NormalTok"/>
        </w:rPr>
        <w:t xml:space="preserve">])</w:t>
      </w:r>
      <w:r>
        <w:br/>
      </w:r>
      <w:r>
        <w:rPr>
          <w:rStyle w:val="NormalTok"/>
        </w:rPr>
        <w:t xml:space="preserve">Data1</w:t>
      </w:r>
      <w:r>
        <w:rPr>
          <w:rStyle w:val="SpecialCharTok"/>
        </w:rPr>
        <w:t xml:space="preserve">$</w:t>
      </w:r>
      <w:r>
        <w:rPr>
          <w:rStyle w:val="NormalTok"/>
        </w:rPr>
        <w:t xml:space="preserve">Visit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)[Data1</w:t>
      </w:r>
      <w:r>
        <w:rPr>
          <w:rStyle w:val="SpecialCharTok"/>
        </w:rPr>
        <w:t xml:space="preserve">$</w:t>
      </w:r>
      <w:r>
        <w:rPr>
          <w:rStyle w:val="NormalTok"/>
        </w:rPr>
        <w:t xml:space="preserve">Visit])</w:t>
      </w:r>
      <w:r>
        <w:br/>
      </w:r>
      <w:r>
        <w:rPr>
          <w:rStyle w:val="NormalTok"/>
        </w:rPr>
        <w:t xml:space="preserve">Data1</w:t>
      </w:r>
      <w:r>
        <w:rPr>
          <w:rStyle w:val="SpecialCharTok"/>
        </w:rPr>
        <w:t xml:space="preserve">$</w:t>
      </w:r>
      <w:r>
        <w:rPr>
          <w:rStyle w:val="NormalTok"/>
        </w:rPr>
        <w:t xml:space="preserve">Hand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)[Data1</w:t>
      </w:r>
      <w:r>
        <w:rPr>
          <w:rStyle w:val="SpecialCharTok"/>
        </w:rPr>
        <w:t xml:space="preserve">$</w:t>
      </w:r>
      <w:r>
        <w:rPr>
          <w:rStyle w:val="NormalTok"/>
        </w:rPr>
        <w:t xml:space="preserve">Hand])</w:t>
      </w:r>
    </w:p>
    <w:p>
      <w:pPr>
        <w:pStyle w:val="FirstParagraph"/>
      </w:pPr>
      <w:r>
        <w:t xml:space="preserve">second thing to do is to clean the data set of zero values or outliers that can obstruct this research</w:t>
      </w:r>
    </w:p>
    <w:p>
      <w:pPr>
        <w:pStyle w:val="BodyText"/>
      </w:pPr>
      <w:r>
        <w:t xml:space="preserve">Lets look at how patients and objects and missing data we have before we delete any missing values.</w:t>
      </w:r>
    </w:p>
    <w:p>
      <w:pPr>
        <w:pStyle w:val="SourceCode"/>
      </w:pPr>
      <w:r>
        <w:rPr>
          <w:rStyle w:val="NormalTok"/>
        </w:rPr>
        <w:t xml:space="preserve">MissingData </w:t>
      </w:r>
      <w:r>
        <w:rPr>
          <w:rStyle w:val="OtherTok"/>
        </w:rPr>
        <w:t xml:space="preserve">&lt;-</w:t>
      </w:r>
      <w:r>
        <w:rPr>
          <w:rStyle w:val="NormalTok"/>
        </w:rPr>
        <w:t xml:space="preserve"> Data1[</w:t>
      </w:r>
      <w:r>
        <w:rPr>
          <w:rStyle w:val="FunctionTok"/>
        </w:rPr>
        <w:t xml:space="preserve">rowSums</w:t>
      </w:r>
      <w:r>
        <w:rPr>
          <w:rStyle w:val="NormalTok"/>
        </w:rPr>
        <w:t xml:space="preserve">(</w:t>
      </w:r>
      <w:r>
        <w:rPr>
          <w:rStyle w:val="FunctionTok"/>
        </w:rPr>
        <w:t xml:space="preserve">is.na</w:t>
      </w:r>
      <w:r>
        <w:rPr>
          <w:rStyle w:val="NormalTok"/>
        </w:rPr>
        <w:t xml:space="preserve">(Data1))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PatientData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"Patients"</w:t>
      </w:r>
      <w:r>
        <w:rPr>
          <w:rStyle w:val="NormalTok"/>
        </w:rPr>
        <w:t xml:space="preserve">, </w:t>
      </w:r>
      <w:r>
        <w:rPr>
          <w:rStyle w:val="StringTok"/>
        </w:rPr>
        <w:t xml:space="preserve">"Objects"</w:t>
      </w:r>
      <w:r>
        <w:rPr>
          <w:rStyle w:val="NormalTok"/>
        </w:rPr>
        <w:t xml:space="preserve">, </w:t>
      </w:r>
      <w:r>
        <w:rPr>
          <w:rStyle w:val="StringTok"/>
        </w:rPr>
        <w:t xml:space="preserve">"Dementia Groups"</w:t>
      </w:r>
      <w:r>
        <w:rPr>
          <w:rStyle w:val="NormalTok"/>
        </w:rPr>
        <w:t xml:space="preserve">),</w:t>
      </w:r>
      <w:r>
        <w:br/>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(Data1</w:t>
      </w:r>
      <w:r>
        <w:rPr>
          <w:rStyle w:val="SpecialCharTok"/>
        </w:rPr>
        <w:t xml:space="preserve">$</w:t>
      </w:r>
      <w:r>
        <w:rPr>
          <w:rStyle w:val="StringTok"/>
        </w:rPr>
        <w:t xml:space="preserve">`</w:t>
      </w:r>
      <w:r>
        <w:rPr>
          <w:rStyle w:val="AttributeTok"/>
        </w:rPr>
        <w:t xml:space="preserve">Subject ID</w:t>
      </w:r>
      <w:r>
        <w:rPr>
          <w:rStyle w:val="StringTok"/>
        </w:rPr>
        <w:t xml:space="preserve">`</w:t>
      </w:r>
      <w:r>
        <w:rPr>
          <w:rStyle w:val="NormalTok"/>
        </w:rPr>
        <w:t xml:space="preserve">)),</w:t>
      </w:r>
      <w:r>
        <w:rPr>
          <w:rStyle w:val="FunctionTok"/>
        </w:rPr>
        <w:t xml:space="preserve">length</w:t>
      </w:r>
      <w:r>
        <w:rPr>
          <w:rStyle w:val="NormalTok"/>
        </w:rPr>
        <w:t xml:space="preserve">(Data1</w:t>
      </w:r>
      <w:r>
        <w:rPr>
          <w:rStyle w:val="SpecialCharTok"/>
        </w:rPr>
        <w:t xml:space="preserve">$</w:t>
      </w:r>
      <w:r>
        <w:rPr>
          <w:rStyle w:val="StringTok"/>
        </w:rPr>
        <w:t xml:space="preserve">`</w:t>
      </w:r>
      <w:r>
        <w:rPr>
          <w:rStyle w:val="AttributeTok"/>
        </w:rPr>
        <w:t xml:space="preserve">Subject ID</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(Data1</w:t>
      </w:r>
      <w:r>
        <w:rPr>
          <w:rStyle w:val="SpecialCharTok"/>
        </w:rPr>
        <w:t xml:space="preserve">$</w:t>
      </w:r>
      <w:r>
        <w:rPr>
          <w:rStyle w:val="NormalTok"/>
        </w:rPr>
        <w:t xml:space="preserve">Group))),</w:t>
      </w:r>
      <w:r>
        <w:br/>
      </w:r>
      <w:r>
        <w:rPr>
          <w:rStyle w:val="AttributeTok"/>
        </w:rPr>
        <w:t xml:space="preserve">Missing_data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(MissingData</w:t>
      </w:r>
      <w:r>
        <w:rPr>
          <w:rStyle w:val="SpecialCharTok"/>
        </w:rPr>
        <w:t xml:space="preserve">$</w:t>
      </w:r>
      <w:r>
        <w:rPr>
          <w:rStyle w:val="StringTok"/>
        </w:rPr>
        <w:t xml:space="preserve">`</w:t>
      </w:r>
      <w:r>
        <w:rPr>
          <w:rStyle w:val="AttributeTok"/>
        </w:rPr>
        <w:t xml:space="preserve">Subject ID</w:t>
      </w:r>
      <w:r>
        <w:rPr>
          <w:rStyle w:val="StringTok"/>
        </w:rPr>
        <w:t xml:space="preserve">`</w:t>
      </w:r>
      <w:r>
        <w:rPr>
          <w:rStyle w:val="NormalTok"/>
        </w:rPr>
        <w:t xml:space="preserve">)), </w:t>
      </w:r>
      <w:r>
        <w:rPr>
          <w:rStyle w:val="FunctionTok"/>
        </w:rPr>
        <w:t xml:space="preserve">length</w:t>
      </w:r>
      <w:r>
        <w:rPr>
          <w:rStyle w:val="NormalTok"/>
        </w:rPr>
        <w:t xml:space="preserve">(MissingData</w:t>
      </w:r>
      <w:r>
        <w:rPr>
          <w:rStyle w:val="SpecialCharTok"/>
        </w:rPr>
        <w:t xml:space="preserve">$</w:t>
      </w:r>
      <w:r>
        <w:rPr>
          <w:rStyle w:val="StringTok"/>
        </w:rPr>
        <w:t xml:space="preserve">`</w:t>
      </w:r>
      <w:r>
        <w:rPr>
          <w:rStyle w:val="AttributeTok"/>
        </w:rPr>
        <w:t xml:space="preserve">Subject ID</w:t>
      </w:r>
      <w:r>
        <w:rPr>
          <w:rStyle w:val="StringTok"/>
        </w:rPr>
        <w:t xml:space="preserve">`</w:t>
      </w:r>
      <w:r>
        <w:rPr>
          <w:rStyle w:val="NormalTok"/>
        </w:rPr>
        <w:t xml:space="preserve">), </w:t>
      </w:r>
      <w:r>
        <w:rPr>
          <w:rStyle w:val="FunctionTok"/>
        </w:rPr>
        <w:t xml:space="preserve">unique</w:t>
      </w:r>
      <w:r>
        <w:rPr>
          <w:rStyle w:val="NormalTok"/>
        </w:rPr>
        <w:t xml:space="preserve">(MissingData</w:t>
      </w:r>
      <w:r>
        <w:rPr>
          <w:rStyle w:val="SpecialCharTok"/>
        </w:rPr>
        <w:t xml:space="preserve">$</w:t>
      </w:r>
      <w:r>
        <w:rPr>
          <w:rStyle w:val="NormalTok"/>
        </w:rPr>
        <w:t xml:space="preserve">Group))</w:t>
      </w:r>
      <w:r>
        <w:br/>
      </w:r>
      <w:r>
        <w:rPr>
          <w:rStyle w:val="NormalTok"/>
        </w:rPr>
        <w:t xml:space="preserve">)</w:t>
      </w:r>
      <w:r>
        <w:br/>
      </w:r>
      <w:r>
        <w:rPr>
          <w:rStyle w:val="FunctionTok"/>
        </w:rPr>
        <w:t xml:space="preserve">pander</w:t>
      </w:r>
      <w:r>
        <w:rPr>
          <w:rStyle w:val="NormalTok"/>
        </w:rPr>
        <w:t xml:space="preserve">(PatientData)</w:t>
      </w:r>
    </w:p>
    <w:tbl>
      <w:tblPr>
        <w:tblStyle w:val="Table"/>
        <w:tblW w:type="pct" w:w="2847"/>
        <w:tblLook w:firstRow="1" w:lastRow="0" w:firstColumn="0" w:lastColumn="0" w:noHBand="0" w:noVBand="0" w:val="0020"/>
      </w:tblPr>
      <w:tblGrid>
        <w:gridCol w:w="1980"/>
        <w:gridCol w:w="880"/>
        <w:gridCol w:w="1650"/>
      </w:tblGrid>
      <w:tr>
        <w:trPr>
          <w:tblHeader w:val="true"/>
        </w:trPr>
        <w:tc>
          <w:tcPr/>
          <w:p>
            <w:pPr>
              <w:pStyle w:val="Compact"/>
              <w:jc w:val="center"/>
            </w:pPr>
            <w:r>
              <w:t xml:space="preserve">Name</w:t>
            </w:r>
          </w:p>
        </w:tc>
        <w:tc>
          <w:tcPr/>
          <w:p>
            <w:pPr>
              <w:pStyle w:val="Compact"/>
              <w:jc w:val="center"/>
            </w:pPr>
            <w:r>
              <w:t xml:space="preserve">Value</w:t>
            </w:r>
          </w:p>
        </w:tc>
        <w:tc>
          <w:tcPr/>
          <w:p>
            <w:pPr>
              <w:pStyle w:val="Compact"/>
              <w:jc w:val="center"/>
            </w:pPr>
            <w:r>
              <w:t xml:space="preserve">Missing_data</w:t>
            </w:r>
          </w:p>
        </w:tc>
      </w:tr>
      <w:tr>
        <w:tc>
          <w:tcPr/>
          <w:p>
            <w:pPr>
              <w:pStyle w:val="Compact"/>
              <w:jc w:val="center"/>
            </w:pPr>
            <w:r>
              <w:t xml:space="preserve">Patients</w:t>
            </w:r>
          </w:p>
        </w:tc>
        <w:tc>
          <w:tcPr/>
          <w:p>
            <w:pPr>
              <w:pStyle w:val="Compact"/>
              <w:jc w:val="center"/>
            </w:pPr>
            <w:r>
              <w:t xml:space="preserve">150</w:t>
            </w:r>
          </w:p>
        </w:tc>
        <w:tc>
          <w:tcPr/>
          <w:p>
            <w:pPr>
              <w:pStyle w:val="Compact"/>
              <w:jc w:val="center"/>
            </w:pPr>
            <w:r>
              <w:t xml:space="preserve">8</w:t>
            </w:r>
          </w:p>
        </w:tc>
      </w:tr>
      <w:tr>
        <w:tc>
          <w:tcPr/>
          <w:p>
            <w:pPr>
              <w:pStyle w:val="Compact"/>
              <w:jc w:val="center"/>
            </w:pPr>
            <w:r>
              <w:t xml:space="preserve">Objects</w:t>
            </w:r>
          </w:p>
        </w:tc>
        <w:tc>
          <w:tcPr/>
          <w:p>
            <w:pPr>
              <w:pStyle w:val="Compact"/>
              <w:jc w:val="center"/>
            </w:pPr>
            <w:r>
              <w:t xml:space="preserve">373</w:t>
            </w:r>
          </w:p>
        </w:tc>
        <w:tc>
          <w:tcPr/>
          <w:p>
            <w:pPr>
              <w:pStyle w:val="Compact"/>
              <w:jc w:val="center"/>
            </w:pPr>
            <w:r>
              <w:t xml:space="preserve">19</w:t>
            </w:r>
          </w:p>
        </w:tc>
      </w:tr>
      <w:tr>
        <w:tc>
          <w:tcPr/>
          <w:p>
            <w:pPr>
              <w:pStyle w:val="Compact"/>
              <w:jc w:val="center"/>
            </w:pPr>
            <w:r>
              <w:t xml:space="preserve">Dementia Groups</w:t>
            </w:r>
          </w:p>
        </w:tc>
        <w:tc>
          <w:tcPr/>
          <w:p>
            <w:pPr>
              <w:pStyle w:val="Compact"/>
              <w:jc w:val="center"/>
            </w:pPr>
            <w:r>
              <w:t xml:space="preserve">3</w:t>
            </w:r>
          </w:p>
        </w:tc>
        <w:tc>
          <w:tcPr/>
          <w:p>
            <w:pPr>
              <w:pStyle w:val="Compact"/>
              <w:jc w:val="center"/>
            </w:pPr>
            <w:r>
              <w:t xml:space="preserve">1</w:t>
            </w:r>
          </w:p>
        </w:tc>
      </w:tr>
    </w:tbl>
    <w:p>
      <w:pPr>
        <w:pStyle w:val="BodyText"/>
      </w:pPr>
      <w:r>
        <w:t xml:space="preserve">There are 8 patients with missing data, lets view if they are missing only 1 data point or multiple data points.</w:t>
      </w:r>
    </w:p>
    <w:p>
      <w:pPr>
        <w:pStyle w:val="SourceCode"/>
      </w:pPr>
      <w:r>
        <w:rPr>
          <w:rStyle w:val="FunctionTok"/>
        </w:rPr>
        <w:t xml:space="preserve">pander</w:t>
      </w:r>
      <w:r>
        <w:rPr>
          <w:rStyle w:val="NormalTok"/>
        </w:rPr>
        <w:t xml:space="preserve">(MissingData, </w:t>
      </w:r>
      <w:r>
        <w:rPr>
          <w:rStyle w:val="AttributeTok"/>
        </w:rPr>
        <w:t xml:space="preserve">style =</w:t>
      </w:r>
      <w:r>
        <w:rPr>
          <w:rStyle w:val="NormalTok"/>
        </w:rPr>
        <w:t xml:space="preserve"> </w:t>
      </w:r>
      <w:r>
        <w:rPr>
          <w:rStyle w:val="StringTok"/>
        </w:rPr>
        <w:t xml:space="preserve">"simple"</w:t>
      </w:r>
      <w:r>
        <w:rPr>
          <w:rStyle w:val="NormalTok"/>
        </w:rPr>
        <w:t xml:space="preserv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center"/>
            </w:pPr>
            <w:r>
              <w:t xml:space="preserve">Subject ID</w:t>
            </w:r>
          </w:p>
        </w:tc>
        <w:tc>
          <w:tcPr/>
          <w:p>
            <w:pPr>
              <w:pStyle w:val="Compact"/>
              <w:jc w:val="center"/>
            </w:pPr>
            <w:r>
              <w:t xml:space="preserve">Group</w:t>
            </w:r>
          </w:p>
        </w:tc>
        <w:tc>
          <w:tcPr/>
          <w:p>
            <w:pPr>
              <w:pStyle w:val="Compact"/>
              <w:jc w:val="center"/>
            </w:pPr>
            <w:r>
              <w:t xml:space="preserve">Visit</w:t>
            </w:r>
          </w:p>
        </w:tc>
        <w:tc>
          <w:tcPr/>
          <w:p>
            <w:pPr>
              <w:pStyle w:val="Compact"/>
              <w:jc w:val="center"/>
            </w:pPr>
            <w:r>
              <w:t xml:space="preserve">M/F</w:t>
            </w:r>
          </w:p>
        </w:tc>
        <w:tc>
          <w:tcPr/>
          <w:p>
            <w:pPr>
              <w:pStyle w:val="Compact"/>
              <w:jc w:val="center"/>
            </w:pPr>
            <w:r>
              <w:t xml:space="preserve">Hand</w:t>
            </w:r>
          </w:p>
        </w:tc>
        <w:tc>
          <w:tcPr/>
          <w:p>
            <w:pPr>
              <w:pStyle w:val="Compact"/>
              <w:jc w:val="center"/>
            </w:pPr>
            <w:r>
              <w:t xml:space="preserve">Age</w:t>
            </w:r>
          </w:p>
        </w:tc>
        <w:tc>
          <w:tcPr/>
          <w:p>
            <w:pPr>
              <w:pStyle w:val="Compact"/>
              <w:jc w:val="center"/>
            </w:pPr>
            <w:r>
              <w:t xml:space="preserve">EDUC</w:t>
            </w:r>
          </w:p>
        </w:tc>
        <w:tc>
          <w:tcPr/>
          <w:p>
            <w:pPr>
              <w:pStyle w:val="Compact"/>
              <w:jc w:val="center"/>
            </w:pPr>
            <w:r>
              <w:t xml:space="preserve">SES</w:t>
            </w:r>
          </w:p>
        </w:tc>
        <w:tc>
          <w:tcPr/>
          <w:p>
            <w:pPr>
              <w:pStyle w:val="Compact"/>
              <w:jc w:val="center"/>
            </w:pPr>
            <w:r>
              <w:t xml:space="preserve">MMSE</w:t>
            </w:r>
          </w:p>
        </w:tc>
        <w:tc>
          <w:tcPr/>
          <w:p>
            <w:pPr>
              <w:pStyle w:val="Compact"/>
              <w:jc w:val="center"/>
            </w:pPr>
            <w:r>
              <w:t xml:space="preserve">eTIV</w:t>
            </w:r>
          </w:p>
        </w:tc>
        <w:tc>
          <w:tcPr/>
          <w:p>
            <w:pPr>
              <w:pStyle w:val="Compact"/>
              <w:jc w:val="center"/>
            </w:pPr>
            <w:r>
              <w:t xml:space="preserve">nWBV</w:t>
            </w:r>
          </w:p>
        </w:tc>
        <w:tc>
          <w:tcPr/>
          <w:p>
            <w:pPr>
              <w:pStyle w:val="Compact"/>
              <w:jc w:val="center"/>
            </w:pPr>
            <w:r>
              <w:t xml:space="preserve">ASF</w:t>
            </w:r>
          </w:p>
        </w:tc>
      </w:tr>
      <w:tr>
        <w:tc>
          <w:tcPr/>
          <w:p>
            <w:pPr>
              <w:pStyle w:val="Compact"/>
              <w:jc w:val="center"/>
            </w:pPr>
            <w:r>
              <w:t xml:space="preserve">OAS2_0002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75</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23</w:t>
            </w:r>
          </w:p>
        </w:tc>
        <w:tc>
          <w:tcPr/>
          <w:p>
            <w:pPr>
              <w:pStyle w:val="Compact"/>
              <w:jc w:val="center"/>
            </w:pPr>
            <w:r>
              <w:t xml:space="preserve">1678</w:t>
            </w:r>
          </w:p>
        </w:tc>
        <w:tc>
          <w:tcPr/>
          <w:p>
            <w:pPr>
              <w:pStyle w:val="Compact"/>
              <w:jc w:val="center"/>
            </w:pPr>
            <w:r>
              <w:t xml:space="preserve">0.7363</w:t>
            </w:r>
          </w:p>
        </w:tc>
        <w:tc>
          <w:tcPr/>
          <w:p>
            <w:pPr>
              <w:pStyle w:val="Compact"/>
              <w:jc w:val="center"/>
            </w:pPr>
            <w:r>
              <w:t xml:space="preserve">1.046</w:t>
            </w:r>
          </w:p>
        </w:tc>
      </w:tr>
      <w:tr>
        <w:tc>
          <w:tcPr/>
          <w:p>
            <w:pPr>
              <w:pStyle w:val="Compact"/>
              <w:jc w:val="center"/>
            </w:pPr>
            <w:r>
              <w:t xml:space="preserve">OAS2_0002</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76</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28</w:t>
            </w:r>
          </w:p>
        </w:tc>
        <w:tc>
          <w:tcPr/>
          <w:p>
            <w:pPr>
              <w:pStyle w:val="Compact"/>
              <w:jc w:val="center"/>
            </w:pPr>
            <w:r>
              <w:t xml:space="preserve">1738</w:t>
            </w:r>
          </w:p>
        </w:tc>
        <w:tc>
          <w:tcPr/>
          <w:p>
            <w:pPr>
              <w:pStyle w:val="Compact"/>
              <w:jc w:val="center"/>
            </w:pPr>
            <w:r>
              <w:t xml:space="preserve">0.7134</w:t>
            </w:r>
          </w:p>
        </w:tc>
        <w:tc>
          <w:tcPr/>
          <w:p>
            <w:pPr>
              <w:pStyle w:val="Compact"/>
              <w:jc w:val="center"/>
            </w:pPr>
            <w:r>
              <w:t xml:space="preserve">1.01</w:t>
            </w:r>
          </w:p>
        </w:tc>
      </w:tr>
      <w:tr>
        <w:tc>
          <w:tcPr/>
          <w:p>
            <w:pPr>
              <w:pStyle w:val="Compact"/>
              <w:jc w:val="center"/>
            </w:pPr>
            <w:r>
              <w:t xml:space="preserve">OAS2_0002</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80</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22</w:t>
            </w:r>
          </w:p>
        </w:tc>
        <w:tc>
          <w:tcPr/>
          <w:p>
            <w:pPr>
              <w:pStyle w:val="Compact"/>
              <w:jc w:val="center"/>
            </w:pPr>
            <w:r>
              <w:t xml:space="preserve">1698</w:t>
            </w:r>
          </w:p>
        </w:tc>
        <w:tc>
          <w:tcPr/>
          <w:p>
            <w:pPr>
              <w:pStyle w:val="Compact"/>
              <w:jc w:val="center"/>
            </w:pPr>
            <w:r>
              <w:t xml:space="preserve">0.7012</w:t>
            </w:r>
          </w:p>
        </w:tc>
        <w:tc>
          <w:tcPr/>
          <w:p>
            <w:pPr>
              <w:pStyle w:val="Compact"/>
              <w:jc w:val="center"/>
            </w:pPr>
            <w:r>
              <w:t xml:space="preserve">1.034</w:t>
            </w:r>
          </w:p>
        </w:tc>
      </w:tr>
      <w:tr>
        <w:tc>
          <w:tcPr/>
          <w:p>
            <w:pPr>
              <w:pStyle w:val="Compact"/>
              <w:jc w:val="center"/>
            </w:pPr>
            <w:r>
              <w:t xml:space="preserve">OAS2_0007</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71</w:t>
            </w:r>
          </w:p>
        </w:tc>
        <w:tc>
          <w:tcPr/>
          <w:p>
            <w:pPr>
              <w:pStyle w:val="Compact"/>
              <w:jc w:val="center"/>
            </w:pPr>
            <w:r>
              <w:t xml:space="preserve">16</w:t>
            </w:r>
          </w:p>
        </w:tc>
        <w:tc>
          <w:tcPr/>
          <w:p>
            <w:pPr>
              <w:pStyle w:val="Compact"/>
              <w:jc w:val="center"/>
            </w:pPr>
            <w:r>
              <w:t xml:space="preserve">NA</w:t>
            </w:r>
          </w:p>
        </w:tc>
        <w:tc>
          <w:tcPr/>
          <w:p>
            <w:pPr>
              <w:pStyle w:val="Compact"/>
              <w:jc w:val="center"/>
            </w:pPr>
            <w:r>
              <w:t xml:space="preserve">28</w:t>
            </w:r>
          </w:p>
        </w:tc>
        <w:tc>
          <w:tcPr/>
          <w:p>
            <w:pPr>
              <w:pStyle w:val="Compact"/>
              <w:jc w:val="center"/>
            </w:pPr>
            <w:r>
              <w:t xml:space="preserve">1357</w:t>
            </w:r>
          </w:p>
        </w:tc>
        <w:tc>
          <w:tcPr/>
          <w:p>
            <w:pPr>
              <w:pStyle w:val="Compact"/>
              <w:jc w:val="center"/>
            </w:pPr>
            <w:r>
              <w:t xml:space="preserve">0.7481</w:t>
            </w:r>
          </w:p>
        </w:tc>
        <w:tc>
          <w:tcPr/>
          <w:p>
            <w:pPr>
              <w:pStyle w:val="Compact"/>
              <w:jc w:val="center"/>
            </w:pPr>
            <w:r>
              <w:t xml:space="preserve">1.293</w:t>
            </w:r>
          </w:p>
        </w:tc>
      </w:tr>
      <w:tr>
        <w:tc>
          <w:tcPr/>
          <w:p>
            <w:pPr>
              <w:pStyle w:val="Compact"/>
              <w:jc w:val="center"/>
            </w:pPr>
            <w:r>
              <w:t xml:space="preserve">OAS2_0007</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73</w:t>
            </w:r>
          </w:p>
        </w:tc>
        <w:tc>
          <w:tcPr/>
          <w:p>
            <w:pPr>
              <w:pStyle w:val="Compact"/>
              <w:jc w:val="center"/>
            </w:pPr>
            <w:r>
              <w:t xml:space="preserve">16</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1364</w:t>
            </w:r>
          </w:p>
        </w:tc>
        <w:tc>
          <w:tcPr/>
          <w:p>
            <w:pPr>
              <w:pStyle w:val="Compact"/>
              <w:jc w:val="center"/>
            </w:pPr>
            <w:r>
              <w:t xml:space="preserve">0.727</w:t>
            </w:r>
          </w:p>
        </w:tc>
        <w:tc>
          <w:tcPr/>
          <w:p>
            <w:pPr>
              <w:pStyle w:val="Compact"/>
              <w:jc w:val="center"/>
            </w:pPr>
            <w:r>
              <w:t xml:space="preserve">1.286</w:t>
            </w:r>
          </w:p>
        </w:tc>
      </w:tr>
      <w:tr>
        <w:tc>
          <w:tcPr/>
          <w:p>
            <w:pPr>
              <w:pStyle w:val="Compact"/>
              <w:jc w:val="center"/>
            </w:pPr>
            <w:r>
              <w:t xml:space="preserve">OAS2_0007</w:t>
            </w:r>
          </w:p>
        </w:tc>
        <w:tc>
          <w:tcPr/>
          <w:p>
            <w:pPr>
              <w:pStyle w:val="Compact"/>
              <w:jc w:val="center"/>
            </w:pPr>
            <w:r>
              <w:t xml:space="preserve">1</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75</w:t>
            </w:r>
          </w:p>
        </w:tc>
        <w:tc>
          <w:tcPr/>
          <w:p>
            <w:pPr>
              <w:pStyle w:val="Compact"/>
              <w:jc w:val="center"/>
            </w:pPr>
            <w:r>
              <w:t xml:space="preserve">16</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1372</w:t>
            </w:r>
          </w:p>
        </w:tc>
        <w:tc>
          <w:tcPr/>
          <w:p>
            <w:pPr>
              <w:pStyle w:val="Compact"/>
              <w:jc w:val="center"/>
            </w:pPr>
            <w:r>
              <w:t xml:space="preserve">0.71</w:t>
            </w:r>
          </w:p>
        </w:tc>
        <w:tc>
          <w:tcPr/>
          <w:p>
            <w:pPr>
              <w:pStyle w:val="Compact"/>
              <w:jc w:val="center"/>
            </w:pPr>
            <w:r>
              <w:t xml:space="preserve">1.279</w:t>
            </w:r>
          </w:p>
        </w:tc>
      </w:tr>
      <w:tr>
        <w:tc>
          <w:tcPr/>
          <w:p>
            <w:pPr>
              <w:pStyle w:val="Compact"/>
              <w:jc w:val="center"/>
            </w:pPr>
            <w:r>
              <w:t xml:space="preserve">OAS2_0063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80</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30</w:t>
            </w:r>
          </w:p>
        </w:tc>
        <w:tc>
          <w:tcPr/>
          <w:p>
            <w:pPr>
              <w:pStyle w:val="Compact"/>
              <w:jc w:val="center"/>
            </w:pPr>
            <w:r>
              <w:t xml:space="preserve">1430</w:t>
            </w:r>
          </w:p>
        </w:tc>
        <w:tc>
          <w:tcPr/>
          <w:p>
            <w:pPr>
              <w:pStyle w:val="Compact"/>
              <w:jc w:val="center"/>
            </w:pPr>
            <w:r>
              <w:t xml:space="preserve">0.737</w:t>
            </w:r>
          </w:p>
        </w:tc>
        <w:tc>
          <w:tcPr/>
          <w:p>
            <w:pPr>
              <w:pStyle w:val="Compact"/>
              <w:jc w:val="center"/>
            </w:pPr>
            <w:r>
              <w:t xml:space="preserve">1.228</w:t>
            </w:r>
          </w:p>
        </w:tc>
      </w:tr>
      <w:tr>
        <w:tc>
          <w:tcPr/>
          <w:p>
            <w:pPr>
              <w:pStyle w:val="Compact"/>
              <w:jc w:val="center"/>
            </w:pPr>
            <w:r>
              <w:t xml:space="preserve">OAS2_0063</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81</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1453</w:t>
            </w:r>
          </w:p>
        </w:tc>
        <w:tc>
          <w:tcPr/>
          <w:p>
            <w:pPr>
              <w:pStyle w:val="Compact"/>
              <w:jc w:val="center"/>
            </w:pPr>
            <w:r>
              <w:t xml:space="preserve">0.721</w:t>
            </w:r>
          </w:p>
        </w:tc>
        <w:tc>
          <w:tcPr/>
          <w:p>
            <w:pPr>
              <w:pStyle w:val="Compact"/>
              <w:jc w:val="center"/>
            </w:pPr>
            <w:r>
              <w:t xml:space="preserve">1.208</w:t>
            </w:r>
          </w:p>
        </w:tc>
      </w:tr>
      <w:tr>
        <w:tc>
          <w:tcPr/>
          <w:p>
            <w:pPr>
              <w:pStyle w:val="Compact"/>
              <w:jc w:val="center"/>
            </w:pPr>
            <w:r>
              <w:t xml:space="preserve">OAS2_0099</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80</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1475</w:t>
            </w:r>
          </w:p>
        </w:tc>
        <w:tc>
          <w:tcPr/>
          <w:p>
            <w:pPr>
              <w:pStyle w:val="Compact"/>
              <w:jc w:val="center"/>
            </w:pPr>
            <w:r>
              <w:t xml:space="preserve">0.7625</w:t>
            </w:r>
          </w:p>
        </w:tc>
        <w:tc>
          <w:tcPr/>
          <w:p>
            <w:pPr>
              <w:pStyle w:val="Compact"/>
              <w:jc w:val="center"/>
            </w:pPr>
            <w:r>
              <w:t xml:space="preserve">1.19</w:t>
            </w:r>
          </w:p>
        </w:tc>
      </w:tr>
      <w:tr>
        <w:tc>
          <w:tcPr/>
          <w:p>
            <w:pPr>
              <w:pStyle w:val="Compact"/>
              <w:jc w:val="center"/>
            </w:pPr>
            <w:r>
              <w:t xml:space="preserve">OAS2_0099</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83</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23</w:t>
            </w:r>
          </w:p>
        </w:tc>
        <w:tc>
          <w:tcPr/>
          <w:p>
            <w:pPr>
              <w:pStyle w:val="Compact"/>
              <w:jc w:val="center"/>
            </w:pPr>
            <w:r>
              <w:t xml:space="preserve">1484</w:t>
            </w:r>
          </w:p>
        </w:tc>
        <w:tc>
          <w:tcPr/>
          <w:p>
            <w:pPr>
              <w:pStyle w:val="Compact"/>
              <w:jc w:val="center"/>
            </w:pPr>
            <w:r>
              <w:t xml:space="preserve">0.7504</w:t>
            </w:r>
          </w:p>
        </w:tc>
        <w:tc>
          <w:tcPr/>
          <w:p>
            <w:pPr>
              <w:pStyle w:val="Compact"/>
              <w:jc w:val="center"/>
            </w:pPr>
            <w:r>
              <w:t xml:space="preserve">1.183</w:t>
            </w:r>
          </w:p>
        </w:tc>
      </w:tr>
      <w:tr>
        <w:tc>
          <w:tcPr/>
          <w:p>
            <w:pPr>
              <w:pStyle w:val="Compact"/>
              <w:jc w:val="center"/>
            </w:pPr>
            <w:r>
              <w:t xml:space="preserve">OAS2_0114</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76</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1316</w:t>
            </w:r>
          </w:p>
        </w:tc>
        <w:tc>
          <w:tcPr/>
          <w:p>
            <w:pPr>
              <w:pStyle w:val="Compact"/>
              <w:jc w:val="center"/>
            </w:pPr>
            <w:r>
              <w:t xml:space="preserve">0.7268</w:t>
            </w:r>
          </w:p>
        </w:tc>
        <w:tc>
          <w:tcPr/>
          <w:p>
            <w:pPr>
              <w:pStyle w:val="Compact"/>
              <w:jc w:val="center"/>
            </w:pPr>
            <w:r>
              <w:t xml:space="preserve">1.333</w:t>
            </w:r>
          </w:p>
        </w:tc>
      </w:tr>
      <w:tr>
        <w:tc>
          <w:tcPr/>
          <w:p>
            <w:pPr>
              <w:pStyle w:val="Compact"/>
              <w:jc w:val="center"/>
            </w:pPr>
            <w:r>
              <w:t xml:space="preserve">OAS2_0114</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78</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1309</w:t>
            </w:r>
          </w:p>
        </w:tc>
        <w:tc>
          <w:tcPr/>
          <w:p>
            <w:pPr>
              <w:pStyle w:val="Compact"/>
              <w:jc w:val="center"/>
            </w:pPr>
            <w:r>
              <w:t xml:space="preserve">0.7086</w:t>
            </w:r>
          </w:p>
        </w:tc>
        <w:tc>
          <w:tcPr/>
          <w:p>
            <w:pPr>
              <w:pStyle w:val="Compact"/>
              <w:jc w:val="center"/>
            </w:pPr>
            <w:r>
              <w:t xml:space="preserve">1.341</w:t>
            </w:r>
          </w:p>
        </w:tc>
      </w:tr>
      <w:tr>
        <w:tc>
          <w:tcPr/>
          <w:p>
            <w:pPr>
              <w:pStyle w:val="Compact"/>
              <w:jc w:val="center"/>
            </w:pPr>
            <w:r>
              <w:t xml:space="preserve">OAS2_0160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76</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1557</w:t>
            </w:r>
          </w:p>
        </w:tc>
        <w:tc>
          <w:tcPr/>
          <w:p>
            <w:pPr>
              <w:pStyle w:val="Compact"/>
              <w:jc w:val="center"/>
            </w:pPr>
            <w:r>
              <w:t xml:space="preserve">0.7052</w:t>
            </w:r>
          </w:p>
        </w:tc>
        <w:tc>
          <w:tcPr/>
          <w:p>
            <w:pPr>
              <w:pStyle w:val="Compact"/>
              <w:jc w:val="center"/>
            </w:pPr>
            <w:r>
              <w:t xml:space="preserve">1.127</w:t>
            </w:r>
          </w:p>
        </w:tc>
      </w:tr>
      <w:tr>
        <w:tc>
          <w:tcPr/>
          <w:p>
            <w:pPr>
              <w:pStyle w:val="Compact"/>
              <w:jc w:val="center"/>
            </w:pPr>
            <w:r>
              <w:t xml:space="preserve">OAS2_0160</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78</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29</w:t>
            </w:r>
          </w:p>
        </w:tc>
        <w:tc>
          <w:tcPr/>
          <w:p>
            <w:pPr>
              <w:pStyle w:val="Compact"/>
              <w:jc w:val="center"/>
            </w:pPr>
            <w:r>
              <w:t xml:space="preserve">1569</w:t>
            </w:r>
          </w:p>
        </w:tc>
        <w:tc>
          <w:tcPr/>
          <w:p>
            <w:pPr>
              <w:pStyle w:val="Compact"/>
              <w:jc w:val="center"/>
            </w:pPr>
            <w:r>
              <w:t xml:space="preserve">0.7042</w:t>
            </w:r>
          </w:p>
        </w:tc>
        <w:tc>
          <w:tcPr/>
          <w:p>
            <w:pPr>
              <w:pStyle w:val="Compact"/>
              <w:jc w:val="center"/>
            </w:pPr>
            <w:r>
              <w:t xml:space="preserve">1.119</w:t>
            </w:r>
          </w:p>
        </w:tc>
      </w:tr>
      <w:tr>
        <w:tc>
          <w:tcPr/>
          <w:p>
            <w:pPr>
              <w:pStyle w:val="Compact"/>
              <w:jc w:val="center"/>
            </w:pPr>
            <w:r>
              <w:t xml:space="preserve">OAS2_0181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74</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26</w:t>
            </w:r>
          </w:p>
        </w:tc>
        <w:tc>
          <w:tcPr/>
          <w:p>
            <w:pPr>
              <w:pStyle w:val="Compact"/>
              <w:jc w:val="center"/>
            </w:pPr>
            <w:r>
              <w:t xml:space="preserve">1171</w:t>
            </w:r>
          </w:p>
        </w:tc>
        <w:tc>
          <w:tcPr/>
          <w:p>
            <w:pPr>
              <w:pStyle w:val="Compact"/>
              <w:jc w:val="center"/>
            </w:pPr>
            <w:r>
              <w:t xml:space="preserve">0.7328</w:t>
            </w:r>
          </w:p>
        </w:tc>
        <w:tc>
          <w:tcPr/>
          <w:p>
            <w:pPr>
              <w:pStyle w:val="Compact"/>
              <w:jc w:val="center"/>
            </w:pPr>
            <w:r>
              <w:t xml:space="preserve">1.499</w:t>
            </w:r>
          </w:p>
        </w:tc>
      </w:tr>
      <w:tr>
        <w:tc>
          <w:tcPr/>
          <w:p>
            <w:pPr>
              <w:pStyle w:val="Compact"/>
              <w:jc w:val="center"/>
            </w:pPr>
            <w:r>
              <w:t xml:space="preserve">OAS2_0181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75</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1169</w:t>
            </w:r>
          </w:p>
        </w:tc>
        <w:tc>
          <w:tcPr/>
          <w:p>
            <w:pPr>
              <w:pStyle w:val="Compact"/>
              <w:jc w:val="center"/>
            </w:pPr>
            <w:r>
              <w:t xml:space="preserve">0.7416</w:t>
            </w:r>
          </w:p>
        </w:tc>
        <w:tc>
          <w:tcPr/>
          <w:p>
            <w:pPr>
              <w:pStyle w:val="Compact"/>
              <w:jc w:val="center"/>
            </w:pPr>
            <w:r>
              <w:t xml:space="preserve">1.501</w:t>
            </w:r>
          </w:p>
        </w:tc>
      </w:tr>
      <w:tr>
        <w:tc>
          <w:tcPr/>
          <w:p>
            <w:pPr>
              <w:pStyle w:val="Compact"/>
              <w:jc w:val="center"/>
            </w:pPr>
            <w:r>
              <w:t xml:space="preserve">OAS2_0181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77</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1159</w:t>
            </w:r>
          </w:p>
        </w:tc>
        <w:tc>
          <w:tcPr/>
          <w:p>
            <w:pPr>
              <w:pStyle w:val="Compact"/>
              <w:jc w:val="center"/>
            </w:pPr>
            <w:r>
              <w:t xml:space="preserve">0.7328</w:t>
            </w:r>
          </w:p>
        </w:tc>
        <w:tc>
          <w:tcPr/>
          <w:p>
            <w:pPr>
              <w:pStyle w:val="Compact"/>
              <w:jc w:val="center"/>
            </w:pPr>
            <w:r>
              <w:t xml:space="preserve">1.515</w:t>
            </w:r>
          </w:p>
        </w:tc>
      </w:tr>
      <w:tr>
        <w:tc>
          <w:tcPr/>
          <w:p>
            <w:pPr>
              <w:pStyle w:val="Compact"/>
              <w:jc w:val="center"/>
            </w:pPr>
            <w:r>
              <w:t xml:space="preserve">OAS2_0182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73</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23</w:t>
            </w:r>
          </w:p>
        </w:tc>
        <w:tc>
          <w:tcPr/>
          <w:p>
            <w:pPr>
              <w:pStyle w:val="Compact"/>
              <w:jc w:val="center"/>
            </w:pPr>
            <w:r>
              <w:t xml:space="preserve">1661</w:t>
            </w:r>
          </w:p>
        </w:tc>
        <w:tc>
          <w:tcPr/>
          <w:p>
            <w:pPr>
              <w:pStyle w:val="Compact"/>
              <w:jc w:val="center"/>
            </w:pPr>
            <w:r>
              <w:t xml:space="preserve">0.6976</w:t>
            </w:r>
          </w:p>
        </w:tc>
        <w:tc>
          <w:tcPr/>
          <w:p>
            <w:pPr>
              <w:pStyle w:val="Compact"/>
              <w:jc w:val="center"/>
            </w:pPr>
            <w:r>
              <w:t xml:space="preserve">1.056</w:t>
            </w:r>
          </w:p>
        </w:tc>
      </w:tr>
      <w:tr>
        <w:tc>
          <w:tcPr/>
          <w:p>
            <w:pPr>
              <w:pStyle w:val="Compact"/>
              <w:jc w:val="center"/>
            </w:pPr>
            <w:r>
              <w:t xml:space="preserve">OAS2_0182</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75</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20</w:t>
            </w:r>
          </w:p>
        </w:tc>
        <w:tc>
          <w:tcPr/>
          <w:p>
            <w:pPr>
              <w:pStyle w:val="Compact"/>
              <w:jc w:val="center"/>
            </w:pPr>
            <w:r>
              <w:t xml:space="preserve">1654</w:t>
            </w:r>
          </w:p>
        </w:tc>
        <w:tc>
          <w:tcPr/>
          <w:p>
            <w:pPr>
              <w:pStyle w:val="Compact"/>
              <w:jc w:val="center"/>
            </w:pPr>
            <w:r>
              <w:t xml:space="preserve">0.6961</w:t>
            </w:r>
          </w:p>
        </w:tc>
        <w:tc>
          <w:tcPr/>
          <w:p>
            <w:pPr>
              <w:pStyle w:val="Compact"/>
              <w:jc w:val="center"/>
            </w:pPr>
            <w:r>
              <w:t xml:space="preserve">1.061</w:t>
            </w:r>
          </w:p>
        </w:tc>
      </w:tr>
      <w:tr>
        <w:tc>
          <w:tcPr/>
          <w:p>
            <w:pPr>
              <w:pStyle w:val="Compact"/>
              <w:jc w:val="center"/>
            </w:pPr>
            <w:r>
              <w:t xml:space="preserve">All the patie</w:t>
            </w:r>
          </w:p>
        </w:tc>
        <w:tc>
          <w:tcPr/>
          <w:p>
            <w:pPr>
              <w:pStyle w:val="Compact"/>
              <w:jc w:val="center"/>
            </w:pPr>
            <w:r>
              <w:t xml:space="preserve">nts are</w:t>
            </w:r>
          </w:p>
        </w:tc>
        <w:tc>
          <w:tcPr/>
          <w:p>
            <w:pPr>
              <w:pStyle w:val="Compact"/>
              <w:jc w:val="center"/>
            </w:pPr>
            <w:r>
              <w:t xml:space="preserve">missing</w:t>
            </w:r>
          </w:p>
        </w:tc>
        <w:tc>
          <w:tcPr/>
          <w:p>
            <w:pPr>
              <w:pStyle w:val="Compact"/>
              <w:jc w:val="center"/>
            </w:pPr>
            <w:r>
              <w:t xml:space="preserve">the SE</w:t>
            </w:r>
          </w:p>
        </w:tc>
        <w:tc>
          <w:tcPr/>
          <w:p>
            <w:pPr>
              <w:pStyle w:val="Compact"/>
              <w:jc w:val="center"/>
            </w:pPr>
            <w:r>
              <w:t xml:space="preserve">S data</w:t>
            </w:r>
          </w:p>
        </w:tc>
        <w:tc>
          <w:tcPr/>
          <w:p>
            <w:pPr>
              <w:pStyle w:val="Compact"/>
              <w:jc w:val="center"/>
            </w:pPr>
            <w:r>
              <w:t xml:space="preserve">point</w:t>
            </w:r>
          </w:p>
        </w:tc>
        <w:tc>
          <w:tcPr/>
          <w:p>
            <w:pPr>
              <w:pStyle w:val="Compact"/>
              <w:jc w:val="center"/>
            </w:pPr>
            <w:r>
              <w:t xml:space="preserve">and pat</w:t>
            </w:r>
          </w:p>
        </w:tc>
        <w:tc>
          <w:tcPr/>
          <w:p>
            <w:pPr>
              <w:pStyle w:val="Compact"/>
              <w:jc w:val="center"/>
            </w:pPr>
            <w:r>
              <w:t xml:space="preserve">ient 1</w:t>
            </w:r>
          </w:p>
        </w:tc>
        <w:tc>
          <w:tcPr/>
          <w:p>
            <w:pPr>
              <w:pStyle w:val="Compact"/>
              <w:jc w:val="center"/>
            </w:pPr>
            <w:r>
              <w:t xml:space="preserve">81 is a</w:t>
            </w:r>
          </w:p>
        </w:tc>
        <w:tc>
          <w:tcPr/>
          <w:p>
            <w:pPr>
              <w:pStyle w:val="Compact"/>
              <w:jc w:val="center"/>
            </w:pPr>
            <w:r>
              <w:t xml:space="preserve">lso mis</w:t>
            </w:r>
          </w:p>
        </w:tc>
        <w:tc>
          <w:tcPr/>
          <w:p>
            <w:pPr>
              <w:pStyle w:val="Compact"/>
              <w:jc w:val="center"/>
            </w:pPr>
            <w:r>
              <w:t xml:space="preserve">sing his</w:t>
            </w:r>
          </w:p>
        </w:tc>
        <w:tc>
          <w:tcPr/>
          <w:p>
            <w:pPr>
              <w:pStyle w:val="Compact"/>
              <w:jc w:val="center"/>
            </w:pPr>
            <w:r>
              <w:t xml:space="preserve">MMSE 2 times</w:t>
            </w:r>
          </w:p>
        </w:tc>
      </w:tr>
    </w:tbl>
    <w:p>
      <w:pPr>
        <w:pStyle w:val="BodyText"/>
      </w:pPr>
      <w:r>
        <w:t xml:space="preserve">There are 2 possible things to do here, delete or enter the data our self based on the mean of the other data.</w:t>
      </w:r>
      <w:r>
        <w:t xml:space="preserve"> </w:t>
      </w:r>
      <w:r>
        <w:t xml:space="preserve">I don’t really have that big of a data set so i am going to do the latter.</w:t>
      </w:r>
      <w:r>
        <w:t xml:space="preserve"> </w:t>
      </w:r>
      <w:r>
        <w:t xml:space="preserve">1 data point of the MMSE of patient 181 is measured so i can put this number at the other two NA</w:t>
      </w:r>
      <w:r>
        <w:t xml:space="preserve"> </w:t>
      </w:r>
      <w:r>
        <w:t xml:space="preserve">For the SES data points i am going to take the mean of the other data points of the demented group</w:t>
      </w:r>
    </w:p>
    <w:p>
      <w:pPr>
        <w:pStyle w:val="SourceCode"/>
      </w:pPr>
      <w:r>
        <w:rPr>
          <w:rStyle w:val="NormalTok"/>
        </w:rPr>
        <w:t xml:space="preserve">DementedSub </w:t>
      </w:r>
      <w:r>
        <w:rPr>
          <w:rStyle w:val="OtherTok"/>
        </w:rPr>
        <w:t xml:space="preserve">&lt;-</w:t>
      </w:r>
      <w:r>
        <w:rPr>
          <w:rStyle w:val="NormalTok"/>
        </w:rPr>
        <w:t xml:space="preserve"> </w:t>
      </w:r>
      <w:r>
        <w:rPr>
          <w:rStyle w:val="FunctionTok"/>
        </w:rPr>
        <w:t xml:space="preserve">subset</w:t>
      </w:r>
      <w:r>
        <w:rPr>
          <w:rStyle w:val="NormalTok"/>
        </w:rPr>
        <w:t xml:space="preserve">(Data1, Group</w:t>
      </w:r>
      <w:r>
        <w:rPr>
          <w:rStyle w:val="SpecialCharTok"/>
        </w:rPr>
        <w:t xml:space="preserve">==</w:t>
      </w:r>
      <w:r>
        <w:rPr>
          <w:rStyle w:val="DecValTok"/>
        </w:rPr>
        <w:t xml:space="preserve">1</w:t>
      </w:r>
      <w:r>
        <w:rPr>
          <w:rStyle w:val="NormalTok"/>
        </w:rPr>
        <w:t xml:space="preserve">)</w:t>
      </w:r>
      <w:r>
        <w:br/>
      </w:r>
      <w:r>
        <w:rPr>
          <w:rStyle w:val="NormalTok"/>
        </w:rPr>
        <w:t xml:space="preserve">DementedSub </w:t>
      </w:r>
      <w:r>
        <w:rPr>
          <w:rStyle w:val="OtherTok"/>
        </w:rPr>
        <w:t xml:space="preserve">&lt;-</w:t>
      </w:r>
      <w:r>
        <w:rPr>
          <w:rStyle w:val="NormalTok"/>
        </w:rPr>
        <w:t xml:space="preserve"> DementedSub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FunctionTok"/>
        </w:rPr>
        <w:t xml:space="preserve">mean</w:t>
      </w:r>
      <w:r>
        <w:rPr>
          <w:rStyle w:val="NormalTok"/>
        </w:rPr>
        <w:t xml:space="preserve">(DementedSub</w:t>
      </w:r>
      <w:r>
        <w:rPr>
          <w:rStyle w:val="SpecialCharTok"/>
        </w:rPr>
        <w:t xml:space="preserve">$</w:t>
      </w:r>
      <w:r>
        <w:rPr>
          <w:rStyle w:val="NormalTok"/>
        </w:rPr>
        <w:t xml:space="preserve">SES)</w:t>
      </w:r>
    </w:p>
    <w:p>
      <w:pPr>
        <w:pStyle w:val="SourceCode"/>
      </w:pPr>
      <w:r>
        <w:rPr>
          <w:rStyle w:val="VerbatimChar"/>
        </w:rPr>
        <w:t xml:space="preserve">## [1] 2.771654</w:t>
      </w:r>
    </w:p>
    <w:p>
      <w:pPr>
        <w:pStyle w:val="FirstParagraph"/>
      </w:pPr>
      <w:r>
        <w:t xml:space="preserve">I will round it up to 3 and put this number at the NA’s.</w:t>
      </w:r>
      <w:r>
        <w:t xml:space="preserve"> </w:t>
      </w:r>
      <w:r>
        <w:t xml:space="preserve">And test if there are any NA’s left</w:t>
      </w:r>
    </w:p>
    <w:p>
      <w:pPr>
        <w:pStyle w:val="SourceCode"/>
      </w:pPr>
      <w:r>
        <w:rPr>
          <w:rStyle w:val="NormalTok"/>
        </w:rPr>
        <w:t xml:space="preserve">Data1</w:t>
      </w:r>
      <w:r>
        <w:rPr>
          <w:rStyle w:val="SpecialCharTok"/>
        </w:rPr>
        <w:t xml:space="preserve">$</w:t>
      </w:r>
      <w:r>
        <w:rPr>
          <w:rStyle w:val="NormalTok"/>
        </w:rPr>
        <w:t xml:space="preserve">SES[</w:t>
      </w:r>
      <w:r>
        <w:rPr>
          <w:rStyle w:val="FunctionTok"/>
        </w:rPr>
        <w:t xml:space="preserve">is.na</w:t>
      </w:r>
      <w:r>
        <w:rPr>
          <w:rStyle w:val="NormalTok"/>
        </w:rPr>
        <w:t xml:space="preserve">(Data1</w:t>
      </w:r>
      <w:r>
        <w:rPr>
          <w:rStyle w:val="SpecialCharTok"/>
        </w:rPr>
        <w:t xml:space="preserve">$</w:t>
      </w:r>
      <w:r>
        <w:rPr>
          <w:rStyle w:val="NormalTok"/>
        </w:rPr>
        <w:t xml:space="preserve">SES)] </w:t>
      </w:r>
      <w:r>
        <w:rPr>
          <w:rStyle w:val="OtherTok"/>
        </w:rPr>
        <w:t xml:space="preserve">&lt;-</w:t>
      </w:r>
      <w:r>
        <w:rPr>
          <w:rStyle w:val="NormalTok"/>
        </w:rPr>
        <w:t xml:space="preserve"> </w:t>
      </w:r>
      <w:r>
        <w:rPr>
          <w:rStyle w:val="DecValTok"/>
        </w:rPr>
        <w:t xml:space="preserve">3</w:t>
      </w:r>
      <w:r>
        <w:br/>
      </w:r>
      <w:r>
        <w:rPr>
          <w:rStyle w:val="NormalTok"/>
        </w:rPr>
        <w:t xml:space="preserve">Data1</w:t>
      </w:r>
      <w:r>
        <w:rPr>
          <w:rStyle w:val="SpecialCharTok"/>
        </w:rPr>
        <w:t xml:space="preserve">$</w:t>
      </w:r>
      <w:r>
        <w:rPr>
          <w:rStyle w:val="NormalTok"/>
        </w:rPr>
        <w:t xml:space="preserve">MMSE[</w:t>
      </w:r>
      <w:r>
        <w:rPr>
          <w:rStyle w:val="FunctionTok"/>
        </w:rPr>
        <w:t xml:space="preserve">is.na</w:t>
      </w:r>
      <w:r>
        <w:rPr>
          <w:rStyle w:val="NormalTok"/>
        </w:rPr>
        <w:t xml:space="preserve">(Data1</w:t>
      </w:r>
      <w:r>
        <w:rPr>
          <w:rStyle w:val="SpecialCharTok"/>
        </w:rPr>
        <w:t xml:space="preserve">$</w:t>
      </w:r>
      <w:r>
        <w:rPr>
          <w:rStyle w:val="NormalTok"/>
        </w:rPr>
        <w:t xml:space="preserve">MMSE)] </w:t>
      </w:r>
      <w:r>
        <w:rPr>
          <w:rStyle w:val="OtherTok"/>
        </w:rPr>
        <w:t xml:space="preserve">&lt;-</w:t>
      </w:r>
      <w:r>
        <w:rPr>
          <w:rStyle w:val="NormalTok"/>
        </w:rPr>
        <w:t xml:space="preserve"> </w:t>
      </w:r>
      <w:r>
        <w:rPr>
          <w:rStyle w:val="DecValTok"/>
        </w:rPr>
        <w:t xml:space="preserve">26</w:t>
      </w:r>
      <w:r>
        <w:br/>
      </w:r>
      <w:r>
        <w:br/>
      </w:r>
      <w:r>
        <w:rPr>
          <w:rStyle w:val="CommentTok"/>
        </w:rPr>
        <w:t xml:space="preserve">#Test if it went well</w:t>
      </w:r>
      <w:r>
        <w:br/>
      </w:r>
      <w:r>
        <w:rPr>
          <w:rStyle w:val="FunctionTok"/>
        </w:rPr>
        <w:t xml:space="preserve">sum</w:t>
      </w:r>
      <w:r>
        <w:rPr>
          <w:rStyle w:val="NormalTok"/>
        </w:rPr>
        <w:t xml:space="preserve">(</w:t>
      </w:r>
      <w:r>
        <w:rPr>
          <w:rStyle w:val="FunctionTok"/>
        </w:rPr>
        <w:t xml:space="preserve">is.na</w:t>
      </w:r>
      <w:r>
        <w:rPr>
          <w:rStyle w:val="NormalTok"/>
        </w:rPr>
        <w:t xml:space="preserve">(Data1))</w:t>
      </w:r>
    </w:p>
    <w:p>
      <w:pPr>
        <w:pStyle w:val="SourceCode"/>
      </w:pPr>
      <w:r>
        <w:rPr>
          <w:rStyle w:val="VerbatimChar"/>
        </w:rPr>
        <w:t xml:space="preserve">## [1] 0</w:t>
      </w:r>
    </w:p>
    <w:p>
      <w:pPr>
        <w:pStyle w:val="FirstParagraph"/>
      </w:pPr>
      <w:r>
        <w:t xml:space="preserve">There are no longer any NA’s in the dataset, lets continue with the cleaning process</w:t>
      </w:r>
    </w:p>
    <w:bookmarkStart w:id="26" w:name="finding-outliers"/>
    <w:p>
      <w:pPr>
        <w:pStyle w:val="Heading3"/>
      </w:pPr>
      <w:r>
        <w:t xml:space="preserve">finding outliers</w:t>
      </w:r>
    </w:p>
    <w:p>
      <w:pPr>
        <w:pStyle w:val="FirstParagraph"/>
      </w:pPr>
      <w:r>
        <w:t xml:space="preserve">Now lets take a look at the summary of the date and see if anything stands out</w:t>
      </w:r>
    </w:p>
    <w:p>
      <w:pPr>
        <w:pStyle w:val="SourceCode"/>
      </w:pPr>
      <w:r>
        <w:rPr>
          <w:rStyle w:val="VerbatimChar"/>
        </w:rPr>
        <w:t xml:space="preserve">##   Subject ID            Group           Visit            M/F             Hand  </w:t>
      </w:r>
      <w:r>
        <w:br/>
      </w:r>
      <w:r>
        <w:rPr>
          <w:rStyle w:val="VerbatimChar"/>
        </w:rPr>
        <w:t xml:space="preserve">##  Length:373         Min.   :1.000   Min.   :1.000   Min.   :1.000   Min.   :1  </w:t>
      </w:r>
      <w:r>
        <w:br/>
      </w:r>
      <w:r>
        <w:rPr>
          <w:rStyle w:val="VerbatimChar"/>
        </w:rPr>
        <w:t xml:space="preserve">##  Class :character   1st Qu.:1.000   1st Qu.:1.000   1st Qu.:1.000   1st Qu.:1  </w:t>
      </w:r>
      <w:r>
        <w:br/>
      </w:r>
      <w:r>
        <w:rPr>
          <w:rStyle w:val="VerbatimChar"/>
        </w:rPr>
        <w:t xml:space="preserve">##  Mode  :character   Median :3.000   Median :2.000   Median :2.000   Median :1  </w:t>
      </w:r>
      <w:r>
        <w:br/>
      </w:r>
      <w:r>
        <w:rPr>
          <w:rStyle w:val="VerbatimChar"/>
        </w:rPr>
        <w:t xml:space="preserve">##                     Mean   :2.118   Mean   :1.882   Mean   :1.571   Mean   :1  </w:t>
      </w:r>
      <w:r>
        <w:br/>
      </w:r>
      <w:r>
        <w:rPr>
          <w:rStyle w:val="VerbatimChar"/>
        </w:rPr>
        <w:t xml:space="preserve">##                     3rd Qu.:3.000   3rd Qu.:2.000   3rd Qu.:2.000   3rd Qu.:1  </w:t>
      </w:r>
      <w:r>
        <w:br/>
      </w:r>
      <w:r>
        <w:rPr>
          <w:rStyle w:val="VerbatimChar"/>
        </w:rPr>
        <w:t xml:space="preserve">##                     Max.   :3.000   Max.   :5.000   Max.   :2.000   Max.   :1  </w:t>
      </w:r>
      <w:r>
        <w:br/>
      </w:r>
      <w:r>
        <w:rPr>
          <w:rStyle w:val="VerbatimChar"/>
        </w:rPr>
        <w:t xml:space="preserve">##       Age             EDUC           SES             MMSE            eTIV     </w:t>
      </w:r>
      <w:r>
        <w:br/>
      </w:r>
      <w:r>
        <w:rPr>
          <w:rStyle w:val="VerbatimChar"/>
        </w:rPr>
        <w:t xml:space="preserve">##  Min.   :60.00   Min.   : 6.0   Min.   :1.000   Min.   : 4.00   Min.   :1106  </w:t>
      </w:r>
      <w:r>
        <w:br/>
      </w:r>
      <w:r>
        <w:rPr>
          <w:rStyle w:val="VerbatimChar"/>
        </w:rPr>
        <w:t xml:space="preserve">##  1st Qu.:71.00   1st Qu.:12.0   1st Qu.:2.000   1st Qu.:27.00   1st Qu.:1357  </w:t>
      </w:r>
      <w:r>
        <w:br/>
      </w:r>
      <w:r>
        <w:rPr>
          <w:rStyle w:val="VerbatimChar"/>
        </w:rPr>
        <w:t xml:space="preserve">##  Median :77.00   Median :15.0   Median :2.000   Median :29.00   Median :1470  </w:t>
      </w:r>
      <w:r>
        <w:br/>
      </w:r>
      <w:r>
        <w:rPr>
          <w:rStyle w:val="VerbatimChar"/>
        </w:rPr>
        <w:t xml:space="preserve">##  Mean   :77.01   Mean   :14.6   Mean   :2.488   Mean   :27.34   Mean   :1488  </w:t>
      </w:r>
      <w:r>
        <w:br/>
      </w:r>
      <w:r>
        <w:rPr>
          <w:rStyle w:val="VerbatimChar"/>
        </w:rPr>
        <w:t xml:space="preserve">##  3rd Qu.:82.00   3rd Qu.:16.0   3rd Qu.:3.000   3rd Qu.:30.00   3rd Qu.:1597  </w:t>
      </w:r>
      <w:r>
        <w:br/>
      </w:r>
      <w:r>
        <w:rPr>
          <w:rStyle w:val="VerbatimChar"/>
        </w:rPr>
        <w:t xml:space="preserve">##  Max.   :98.00   Max.   :23.0   Max.   :5.000   Max.   :30.00   Max.   :2004  </w:t>
      </w:r>
      <w:r>
        <w:br/>
      </w:r>
      <w:r>
        <w:rPr>
          <w:rStyle w:val="VerbatimChar"/>
        </w:rPr>
        <w:t xml:space="preserve">##       nWBV             ASF        </w:t>
      </w:r>
      <w:r>
        <w:br/>
      </w:r>
      <w:r>
        <w:rPr>
          <w:rStyle w:val="VerbatimChar"/>
        </w:rPr>
        <w:t xml:space="preserve">##  Min.   :0.6444   Min.   :0.8755  </w:t>
      </w:r>
      <w:r>
        <w:br/>
      </w:r>
      <w:r>
        <w:rPr>
          <w:rStyle w:val="VerbatimChar"/>
        </w:rPr>
        <w:t xml:space="preserve">##  1st Qu.:0.7002   1st Qu.:1.0990  </w:t>
      </w:r>
      <w:r>
        <w:br/>
      </w:r>
      <w:r>
        <w:rPr>
          <w:rStyle w:val="VerbatimChar"/>
        </w:rPr>
        <w:t xml:space="preserve">##  Median :0.7288   Median :1.1938  </w:t>
      </w:r>
      <w:r>
        <w:br/>
      </w:r>
      <w:r>
        <w:rPr>
          <w:rStyle w:val="VerbatimChar"/>
        </w:rPr>
        <w:t xml:space="preserve">##  Mean   :0.7296   Mean   :1.1955  </w:t>
      </w:r>
      <w:r>
        <w:br/>
      </w:r>
      <w:r>
        <w:rPr>
          <w:rStyle w:val="VerbatimChar"/>
        </w:rPr>
        <w:t xml:space="preserve">##  3rd Qu.:0.7557   3rd Qu.:1.2930  </w:t>
      </w:r>
      <w:r>
        <w:br/>
      </w:r>
      <w:r>
        <w:rPr>
          <w:rStyle w:val="VerbatimChar"/>
        </w:rPr>
        <w:t xml:space="preserve">##  Max.   :0.8368   Max.   :1.5873</w:t>
      </w:r>
    </w:p>
    <w:p>
      <w:pPr>
        <w:pStyle w:val="FirstParagraph"/>
      </w:pPr>
      <w:r>
        <w:t xml:space="preserve">When looking at the parameters i dont see anything that stands out, i compare the min and max of every group and see if they are really far apart of the mean/median. The only thing that is really far from the mean is the min of the MMSE group, lets zoom in on that object.</w:t>
      </w:r>
    </w:p>
    <w:p>
      <w:pPr>
        <w:pStyle w:val="SourceCode"/>
      </w:pPr>
      <w:r>
        <w:rPr>
          <w:rStyle w:val="FunctionTok"/>
        </w:rPr>
        <w:t xml:space="preserve">pander</w:t>
      </w:r>
      <w:r>
        <w:rPr>
          <w:rStyle w:val="NormalTok"/>
        </w:rPr>
        <w:t xml:space="preserve">(Data1[</w:t>
      </w:r>
      <w:r>
        <w:rPr>
          <w:rStyle w:val="FunctionTok"/>
        </w:rPr>
        <w:t xml:space="preserve">which.min</w:t>
      </w:r>
      <w:r>
        <w:rPr>
          <w:rStyle w:val="NormalTok"/>
        </w:rPr>
        <w:t xml:space="preserve">(Data1</w:t>
      </w:r>
      <w:r>
        <w:rPr>
          <w:rStyle w:val="SpecialCharTok"/>
        </w:rPr>
        <w:t xml:space="preserve">$</w:t>
      </w:r>
      <w:r>
        <w:rPr>
          <w:rStyle w:val="NormalTok"/>
        </w:rPr>
        <w:t xml:space="preserve">MMSE),],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pct" w:w="5000"/>
        <w:tblLook w:firstRow="1" w:lastRow="0" w:firstColumn="0" w:lastColumn="0" w:noHBand="0" w:noVBand="0" w:val="0020"/>
      </w:tblPr>
      <w:tblGrid>
        <w:gridCol w:w="1107"/>
        <w:gridCol w:w="681"/>
        <w:gridCol w:w="681"/>
        <w:gridCol w:w="510"/>
        <w:gridCol w:w="596"/>
        <w:gridCol w:w="510"/>
        <w:gridCol w:w="596"/>
        <w:gridCol w:w="510"/>
        <w:gridCol w:w="596"/>
        <w:gridCol w:w="596"/>
        <w:gridCol w:w="766"/>
        <w:gridCol w:w="766"/>
      </w:tblGrid>
      <w:tr>
        <w:trPr>
          <w:tblHeader w:val="true"/>
        </w:trPr>
        <w:tc>
          <w:tcPr/>
          <w:p>
            <w:pPr>
              <w:pStyle w:val="Compact"/>
              <w:jc w:val="center"/>
            </w:pPr>
            <w:r>
              <w:t xml:space="preserve">Subject ID</w:t>
            </w:r>
          </w:p>
        </w:tc>
        <w:tc>
          <w:tcPr/>
          <w:p>
            <w:pPr>
              <w:pStyle w:val="Compact"/>
              <w:jc w:val="center"/>
            </w:pPr>
            <w:r>
              <w:t xml:space="preserve">Group</w:t>
            </w:r>
          </w:p>
        </w:tc>
        <w:tc>
          <w:tcPr/>
          <w:p>
            <w:pPr>
              <w:pStyle w:val="Compact"/>
              <w:jc w:val="center"/>
            </w:pPr>
            <w:r>
              <w:t xml:space="preserve">Visit</w:t>
            </w:r>
          </w:p>
        </w:tc>
        <w:tc>
          <w:tcPr/>
          <w:p>
            <w:pPr>
              <w:pStyle w:val="Compact"/>
              <w:jc w:val="center"/>
            </w:pPr>
            <w:r>
              <w:t xml:space="preserve">M/F</w:t>
            </w:r>
          </w:p>
        </w:tc>
        <w:tc>
          <w:tcPr/>
          <w:p>
            <w:pPr>
              <w:pStyle w:val="Compact"/>
              <w:jc w:val="center"/>
            </w:pPr>
            <w:r>
              <w:t xml:space="preserve">Hand</w:t>
            </w:r>
          </w:p>
        </w:tc>
        <w:tc>
          <w:tcPr/>
          <w:p>
            <w:pPr>
              <w:pStyle w:val="Compact"/>
              <w:jc w:val="center"/>
            </w:pPr>
            <w:r>
              <w:t xml:space="preserve">Age</w:t>
            </w:r>
          </w:p>
        </w:tc>
        <w:tc>
          <w:tcPr/>
          <w:p>
            <w:pPr>
              <w:pStyle w:val="Compact"/>
              <w:jc w:val="center"/>
            </w:pPr>
            <w:r>
              <w:t xml:space="preserve">EDUC</w:t>
            </w:r>
          </w:p>
        </w:tc>
        <w:tc>
          <w:tcPr/>
          <w:p>
            <w:pPr>
              <w:pStyle w:val="Compact"/>
              <w:jc w:val="center"/>
            </w:pPr>
            <w:r>
              <w:t xml:space="preserve">SES</w:t>
            </w:r>
          </w:p>
        </w:tc>
        <w:tc>
          <w:tcPr/>
          <w:p>
            <w:pPr>
              <w:pStyle w:val="Compact"/>
              <w:jc w:val="center"/>
            </w:pPr>
            <w:r>
              <w:t xml:space="preserve">MMSE</w:t>
            </w:r>
          </w:p>
        </w:tc>
        <w:tc>
          <w:tcPr/>
          <w:p>
            <w:pPr>
              <w:pStyle w:val="Compact"/>
              <w:jc w:val="center"/>
            </w:pPr>
            <w:r>
              <w:t xml:space="preserve">eTIV</w:t>
            </w:r>
          </w:p>
        </w:tc>
        <w:tc>
          <w:tcPr/>
          <w:p>
            <w:pPr>
              <w:pStyle w:val="Compact"/>
              <w:jc w:val="center"/>
            </w:pPr>
            <w:r>
              <w:t xml:space="preserve">nWBV</w:t>
            </w:r>
          </w:p>
        </w:tc>
        <w:tc>
          <w:tcPr/>
          <w:p>
            <w:pPr>
              <w:pStyle w:val="Compact"/>
              <w:jc w:val="center"/>
            </w:pPr>
            <w:r>
              <w:t xml:space="preserve">ASF</w:t>
            </w:r>
          </w:p>
        </w:tc>
      </w:tr>
      <w:tr>
        <w:tc>
          <w:tcPr/>
          <w:p>
            <w:pPr>
              <w:pStyle w:val="Compact"/>
              <w:jc w:val="center"/>
            </w:pPr>
            <w:r>
              <w:t xml:space="preserve">OAS2_0048</w:t>
            </w:r>
          </w:p>
        </w:tc>
        <w:tc>
          <w:tcPr/>
          <w:p>
            <w:pPr>
              <w:pStyle w:val="Compact"/>
              <w:jc w:val="center"/>
            </w:pPr>
            <w:r>
              <w:t xml:space="preserve">1</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69</w:t>
            </w:r>
          </w:p>
        </w:tc>
        <w:tc>
          <w:tcPr/>
          <w:p>
            <w:pPr>
              <w:pStyle w:val="Compact"/>
              <w:jc w:val="center"/>
            </w:pPr>
            <w:r>
              <w:t xml:space="preserve">16</w:t>
            </w:r>
          </w:p>
        </w:tc>
        <w:tc>
          <w:tcPr/>
          <w:p>
            <w:pPr>
              <w:pStyle w:val="Compact"/>
              <w:jc w:val="center"/>
            </w:pPr>
            <w:r>
              <w:t xml:space="preserve">1</w:t>
            </w:r>
          </w:p>
        </w:tc>
        <w:tc>
          <w:tcPr/>
          <w:p>
            <w:pPr>
              <w:pStyle w:val="Compact"/>
              <w:jc w:val="center"/>
            </w:pPr>
            <w:r>
              <w:t xml:space="preserve">4</w:t>
            </w:r>
          </w:p>
        </w:tc>
        <w:tc>
          <w:tcPr/>
          <w:p>
            <w:pPr>
              <w:pStyle w:val="Compact"/>
              <w:jc w:val="center"/>
            </w:pPr>
            <w:r>
              <w:t xml:space="preserve">1701</w:t>
            </w:r>
          </w:p>
        </w:tc>
        <w:tc>
          <w:tcPr/>
          <w:p>
            <w:pPr>
              <w:pStyle w:val="Compact"/>
              <w:jc w:val="center"/>
            </w:pPr>
            <w:r>
              <w:t xml:space="preserve">0.6761</w:t>
            </w:r>
          </w:p>
        </w:tc>
        <w:tc>
          <w:tcPr/>
          <w:p>
            <w:pPr>
              <w:pStyle w:val="Compact"/>
              <w:jc w:val="center"/>
            </w:pPr>
            <w:r>
              <w:t xml:space="preserve">1.032</w:t>
            </w:r>
          </w:p>
        </w:tc>
      </w:tr>
    </w:tbl>
    <w:p>
      <w:pPr>
        <w:pStyle w:val="BodyText"/>
      </w:pPr>
      <w:r>
        <w:t xml:space="preserve">MMSE is a value between the 0 and 30, if it is lower than 9 that means the patient has severe dementia. This patient is in group 1 which is the demented group so i don’t think it is a outlier, just a patient with severe dementia.</w:t>
      </w:r>
    </w:p>
    <w:bookmarkEnd w:id="26"/>
    <w:bookmarkStart w:id="27" w:name="remove-colums-with-no-meaning"/>
    <w:p>
      <w:pPr>
        <w:pStyle w:val="Heading3"/>
      </w:pPr>
      <w:r>
        <w:t xml:space="preserve">Remove colums with no meaning</w:t>
      </w:r>
    </w:p>
    <w:p>
      <w:pPr>
        <w:pStyle w:val="FirstParagraph"/>
      </w:pPr>
      <w:r>
        <w:t xml:space="preserve">I noticed one more thing when looking at the summary, the min and max of the hand parameter were 1. that means that all patients only are right handed. lets check this one more time with summary</w:t>
      </w:r>
    </w:p>
    <w:p>
      <w:pPr>
        <w:pStyle w:val="BodyText"/>
      </w:pPr>
      <w:r>
        <w:t xml:space="preserve">When looking at the Handedness summary we can see that the only variable is 1 for right handed people, because everybody is right handed we can remove the column.</w:t>
      </w:r>
    </w:p>
    <w:bookmarkEnd w:id="27"/>
    <w:bookmarkEnd w:id="28"/>
    <w:bookmarkStart w:id="42" w:name="testing-the-dataset"/>
    <w:p>
      <w:pPr>
        <w:pStyle w:val="Heading2"/>
      </w:pPr>
      <w:r>
        <w:t xml:space="preserve">Testing the dataset</w:t>
      </w:r>
    </w:p>
    <w:p>
      <w:pPr>
        <w:pStyle w:val="FirstParagraph"/>
      </w:pPr>
      <w:r>
        <w:t xml:space="preserve">Second thing to do is to look at the underlying distribution and the variation within the dataset</w:t>
      </w:r>
    </w:p>
    <w:bookmarkStart w:id="41" w:name="equal-distribution"/>
    <w:p>
      <w:pPr>
        <w:pStyle w:val="Heading3"/>
      </w:pPr>
      <w:r>
        <w:t xml:space="preserve">equal distribution</w:t>
      </w:r>
    </w:p>
    <w:p>
      <w:pPr>
        <w:pStyle w:val="FirstParagraph"/>
      </w:pPr>
      <w:r>
        <w:t xml:space="preserve">first look at the distribution of the nominal data.</w:t>
      </w:r>
      <w:r>
        <w:t xml:space="preserve"> </w:t>
      </w:r>
      <w:r>
        <w:drawing>
          <wp:inline>
            <wp:extent cx="5334000" cy="4267200"/>
            <wp:effectExtent b="0" l="0" r="0" t="0"/>
            <wp:docPr descr="" title="" id="30" name="Picture"/>
            <a:graphic>
              <a:graphicData uri="http://schemas.openxmlformats.org/drawingml/2006/picture">
                <pic:pic>
                  <pic:nvPicPr>
                    <pic:cNvPr descr="Thema09DementiaPrediction_files/figure-docx/unnamed-chunk-1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figure 2 we can see that there is a nice normally distribution of the age and gender parameters. In the dementia status group the converted group has much less patients then the other two, in this case it doesn’t really matter because the coverted group are patients that were first diagnosed with dementia but with a second test were labeled nondemented. so it really is part of the non demented group but is interesting to keep apart to see if it will be some kind of middle group</w:t>
      </w:r>
    </w:p>
    <w:p>
      <w:pPr>
        <w:pStyle w:val="BodyText"/>
      </w:pPr>
      <w:r>
        <w:t xml:space="preserve">###Demonstrating normally distributed</w:t>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"Demented"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"Converted"</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"Nondemented"</w:t>
      </w:r>
      <w:r>
        <w:rPr>
          <w:rStyle w:val="NormalTok"/>
        </w:rPr>
        <w:t xml:space="preserve">)[Data1</w:t>
      </w:r>
      <w:r>
        <w:rPr>
          <w:rStyle w:val="SpecialCharTok"/>
        </w:rPr>
        <w:t xml:space="preserve">$</w:t>
      </w:r>
      <w:r>
        <w:rPr>
          <w:rStyle w:val="NormalTok"/>
        </w:rPr>
        <w:t xml:space="preserve">Group])</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Age,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p2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EDUC,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w:t>
      </w:r>
      <w:r>
        <w:br/>
      </w:r>
      <w:r>
        <w:br/>
      </w:r>
      <w:r>
        <w:rPr>
          <w:rStyle w:val="NormalTok"/>
        </w:rPr>
        <w:t xml:space="preserve">p3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SES,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w:t>
      </w:r>
      <w:r>
        <w:rPr>
          <w:rStyle w:val="NormalTok"/>
        </w:rPr>
        <w:t xml:space="preserve">)</w:t>
      </w:r>
      <w:r>
        <w:br/>
      </w:r>
      <w:r>
        <w:br/>
      </w:r>
      <w:r>
        <w:rPr>
          <w:rStyle w:val="NormalTok"/>
        </w:rPr>
        <w:t xml:space="preserve">p4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MMSE,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p5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eTIV,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p6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nWBV,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p7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ASF,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"Histograms to see if normally distributed"</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plot_1 </w:t>
      </w:r>
      <w:r>
        <w:rPr>
          <w:rStyle w:val="OtherTok"/>
        </w:rPr>
        <w:t xml:space="preserve">&lt;-</w:t>
      </w:r>
      <w:r>
        <w:rPr>
          <w:rStyle w:val="NormalTok"/>
        </w:rPr>
        <w:t xml:space="preserve"> </w:t>
      </w:r>
      <w:r>
        <w:rPr>
          <w:rStyle w:val="FunctionTok"/>
        </w:rPr>
        <w:t xml:space="preserve">plot_grid</w:t>
      </w:r>
      <w:r>
        <w:rPr>
          <w:rStyle w:val="NormalTok"/>
        </w:rPr>
        <w:t xml:space="preserve">(p1,p2,p3,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plot_1,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Thema09DementiaPrediction_files/figure-docx/unnamed-chunk-1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"Histograms to see if normally distributed"</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plot_2 </w:t>
      </w:r>
      <w:r>
        <w:rPr>
          <w:rStyle w:val="OtherTok"/>
        </w:rPr>
        <w:t xml:space="preserve">&lt;-</w:t>
      </w:r>
      <w:r>
        <w:rPr>
          <w:rStyle w:val="NormalTok"/>
        </w:rPr>
        <w:t xml:space="preserve"> </w:t>
      </w:r>
      <w:r>
        <w:rPr>
          <w:rStyle w:val="FunctionTok"/>
        </w:rPr>
        <w:t xml:space="preserve">plot_grid</w:t>
      </w:r>
      <w:r>
        <w:rPr>
          <w:rStyle w:val="NormalTok"/>
        </w:rPr>
        <w:t xml:space="preserve">(p4,p5,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plot_2,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Thema09DementiaPrediction_files/figure-docx/unnamed-chunk-13-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"Histograms to see if normally distributed"</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plot_3 </w:t>
      </w:r>
      <w:r>
        <w:rPr>
          <w:rStyle w:val="OtherTok"/>
        </w:rPr>
        <w:t xml:space="preserve">&lt;-</w:t>
      </w:r>
      <w:r>
        <w:rPr>
          <w:rStyle w:val="NormalTok"/>
        </w:rPr>
        <w:t xml:space="preserve"> </w:t>
      </w:r>
      <w:r>
        <w:rPr>
          <w:rStyle w:val="FunctionTok"/>
        </w:rPr>
        <w:t xml:space="preserve">plot_grid</w:t>
      </w:r>
      <w:r>
        <w:rPr>
          <w:rStyle w:val="NormalTok"/>
        </w:rPr>
        <w:t xml:space="preserve">(p6,p7,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'G'</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plot_3,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Thema09DementiaPrediction_files/figure-docx/unnamed-chunk-13-3.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p>
    <w:p>
      <w:pPr>
        <w:pStyle w:val="FirstParagraph"/>
      </w:pPr>
      <w:r>
        <w:t xml:space="preserve">All the parameters are normally distributed exept for MMSE, this score is mostly between the 20 and 30. This is because all the people that are non demented probably have a score of 24 of higher (explained at the codebook).</w:t>
      </w:r>
    </w:p>
    <w:p>
      <w:pPr>
        <w:pStyle w:val="BodyText"/>
      </w:pPr>
      <w:r>
        <w:t xml:space="preserve">This will maybe cause some over fitting so we will need to keep it in mind when making the model.</w:t>
      </w:r>
    </w:p>
    <w:bookmarkEnd w:id="41"/>
    <w:bookmarkEnd w:id="42"/>
    <w:bookmarkStart w:id="52" w:name="finding-variation"/>
    <w:p>
      <w:pPr>
        <w:pStyle w:val="Heading2"/>
      </w:pPr>
      <w:r>
        <w:t xml:space="preserve">Finding variation</w:t>
      </w:r>
    </w:p>
    <w:p>
      <w:pPr>
        <w:pStyle w:val="FirstParagraph"/>
      </w:pPr>
      <w:r>
        <w:t xml:space="preserve">Now lets take a look at how the parameters are coherent to the dementia status.</w:t>
      </w:r>
      <w:r>
        <w:t xml:space="preserve"> </w:t>
      </w:r>
      <w:r>
        <w:t xml:space="preserve">This will be done via box plots.</w:t>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"Demented"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"Converted"</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"Nondemented"</w:t>
      </w:r>
      <w:r>
        <w:rPr>
          <w:rStyle w:val="NormalTok"/>
        </w:rPr>
        <w:t xml:space="preserve">)[Data1</w:t>
      </w:r>
      <w:r>
        <w:rPr>
          <w:rStyle w:val="SpecialCharTok"/>
        </w:rPr>
        <w:t xml:space="preserve">$</w:t>
      </w:r>
      <w:r>
        <w:rPr>
          <w:rStyle w:val="NormalTok"/>
        </w:rPr>
        <w:t xml:space="preserve">Group])</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EDUC))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SES))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MMSE))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eTIV))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nWBV))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ASF))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"Box plots of Age(years) and EDUC(years) against dementia group *Figure 3*"</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plot_1 </w:t>
      </w:r>
      <w:r>
        <w:rPr>
          <w:rStyle w:val="OtherTok"/>
        </w:rPr>
        <w:t xml:space="preserve">&lt;-</w:t>
      </w:r>
      <w:r>
        <w:rPr>
          <w:rStyle w:val="NormalTok"/>
        </w:rPr>
        <w:t xml:space="preserve"> </w:t>
      </w:r>
      <w:r>
        <w:rPr>
          <w:rStyle w:val="FunctionTok"/>
        </w:rPr>
        <w:t xml:space="preserve">plot_grid</w:t>
      </w:r>
      <w:r>
        <w:rPr>
          <w:rStyle w:val="NormalTok"/>
        </w:rPr>
        <w:t xml:space="preserve">(p2,p3,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plot_1,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Thema09DementiaPrediction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"Box plots of SES and MMSE against dementia group *Figure 4*"</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plot_2 </w:t>
      </w:r>
      <w:r>
        <w:rPr>
          <w:rStyle w:val="OtherTok"/>
        </w:rPr>
        <w:t xml:space="preserve">&lt;-</w:t>
      </w:r>
      <w:r>
        <w:rPr>
          <w:rStyle w:val="NormalTok"/>
        </w:rPr>
        <w:t xml:space="preserve"> </w:t>
      </w:r>
      <w:r>
        <w:rPr>
          <w:rStyle w:val="FunctionTok"/>
        </w:rPr>
        <w:t xml:space="preserve">plot_grid</w:t>
      </w:r>
      <w:r>
        <w:rPr>
          <w:rStyle w:val="NormalTok"/>
        </w:rPr>
        <w:t xml:space="preserve">(p4,p5,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plot_2,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ma09DementiaPrediction_files/figure-docx/unnamed-chunk-14-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"Box plots of eTIV, nWBV and ASF against dementia group *Figure 5*"</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plot_3 </w:t>
      </w:r>
      <w:r>
        <w:rPr>
          <w:rStyle w:val="OtherTok"/>
        </w:rPr>
        <w:t xml:space="preserve">&lt;-</w:t>
      </w:r>
      <w:r>
        <w:rPr>
          <w:rStyle w:val="NormalTok"/>
        </w:rPr>
        <w:t xml:space="preserve"> </w:t>
      </w:r>
      <w:r>
        <w:rPr>
          <w:rStyle w:val="FunctionTok"/>
        </w:rPr>
        <w:t xml:space="preserve">plot_grid</w:t>
      </w:r>
      <w:r>
        <w:rPr>
          <w:rStyle w:val="NormalTok"/>
        </w:rPr>
        <w:t xml:space="preserve">(p6,p7,p8,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'G'</w:t>
      </w:r>
      <w:r>
        <w:rPr>
          <w:rStyle w:val="NormalTok"/>
        </w:rPr>
        <w:t xml:space="preserve">,</w:t>
      </w:r>
      <w:r>
        <w:rPr>
          <w:rStyle w:val="StringTok"/>
        </w:rPr>
        <w:t xml:space="preserve">'H'</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plot_3,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Thema09DementiaPrediction_files/figure-docx/unnamed-chunk-14-3.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p>
    <w:p>
      <w:pPr>
        <w:pStyle w:val="FirstParagraph"/>
      </w:pPr>
      <w:r>
        <w:t xml:space="preserve">The things to look for in a boxplot is to see if the values of the dementia groups are far apart of each other with the parameters, Because this means that the influence of the parameters effects the groups different and is therefor maybe a good parameters for correlation and the machine learning model</w:t>
      </w:r>
    </w:p>
    <w:p>
      <w:pPr>
        <w:pStyle w:val="BodyText"/>
      </w:pPr>
      <w:r>
        <w:t xml:space="preserve">The parameters with the most difference are: Educatie, SES, MMSE, nWBV</w:t>
      </w:r>
      <w:r>
        <w:t xml:space="preserve"> </w:t>
      </w:r>
      <w:r>
        <w:t xml:space="preserve">These parameters are mostly the ones that are going the be used to make a model.</w:t>
      </w:r>
    </w:p>
    <w:bookmarkEnd w:id="52"/>
    <w:bookmarkStart w:id="62" w:name="finding-correlation"/>
    <w:p>
      <w:pPr>
        <w:pStyle w:val="Heading2"/>
      </w:pPr>
      <w:r>
        <w:t xml:space="preserve">Finding correlation</w:t>
      </w:r>
    </w:p>
    <w:p>
      <w:pPr>
        <w:pStyle w:val="FirstParagraph"/>
      </w:pPr>
      <w:r>
        <w:t xml:space="preserve">A way to find correlation within the data set is to use a anova test. We will use a anova test to see which parameter is correlated the most with the dementia group. The anova test uses the eta-squared to show the correlation.</w:t>
      </w:r>
    </w:p>
    <w:p>
      <w:pPr>
        <w:pStyle w:val="BodyText"/>
      </w:pPr>
      <w:r>
        <w:t xml:space="preserve">Eta-squared ranges from 0 to 1 and is interpreted as follows:</w:t>
      </w:r>
    </w:p>
    <w:p>
      <w:pPr>
        <w:pStyle w:val="BodyText"/>
      </w:pPr>
      <w:r>
        <w:t xml:space="preserve">η² = 0: There is no effect of the independent variable on the dependent variable.</w:t>
      </w:r>
      <w:r>
        <w:t xml:space="preserve"> </w:t>
      </w:r>
      <w:r>
        <w:t xml:space="preserve">η² ≈ 0.01: A small effect.</w:t>
      </w:r>
      <w:r>
        <w:t xml:space="preserve"> </w:t>
      </w:r>
      <w:r>
        <w:t xml:space="preserve">η² ≈ 0.06: A medium effect.</w:t>
      </w:r>
      <w:r>
        <w:t xml:space="preserve"> </w:t>
      </w:r>
      <w:r>
        <w:t xml:space="preserve">η² ≈ 0.14: A large effect.</w:t>
      </w:r>
    </w:p>
    <w:p>
      <w:pPr>
        <w:pStyle w:val="BodyText"/>
      </w:pPr>
      <w:r>
        <w:t xml:space="preserve">The data is normally distributed except for MMSE so this test is just a ranking</w:t>
      </w:r>
    </w:p>
    <w:p>
      <w:pPr>
        <w:pStyle w:val="BodyText"/>
      </w:pPr>
      <w:r>
        <w:t xml:space="preserve">####anova test</w:t>
      </w:r>
    </w:p>
    <w:p>
      <w:pPr>
        <w:pStyle w:val="SourceCode"/>
      </w:pPr>
      <w:r>
        <w:rPr>
          <w:rStyle w:val="NormalTok"/>
        </w:rPr>
        <w:t xml:space="preserve">Data1</w:t>
      </w:r>
      <w:r>
        <w:rPr>
          <w:rStyle w:val="SpecialCharTok"/>
        </w:rPr>
        <w:t xml:space="preserve">$</w:t>
      </w:r>
      <w:r>
        <w:rPr>
          <w:rStyle w:val="NormalTok"/>
        </w:rPr>
        <w:t xml:space="preserve">Visit </w:t>
      </w:r>
      <w:r>
        <w:rPr>
          <w:rStyle w:val="OtherTok"/>
        </w:rPr>
        <w:t xml:space="preserve">&lt;-</w:t>
      </w:r>
      <w:r>
        <w:rPr>
          <w:rStyle w:val="NormalTok"/>
        </w:rPr>
        <w:t xml:space="preserve"> </w:t>
      </w:r>
      <w:r>
        <w:rPr>
          <w:rStyle w:val="ConstantTok"/>
        </w:rPr>
        <w:t xml:space="preserve">NULL</w:t>
      </w:r>
      <w:r>
        <w:br/>
      </w:r>
      <w:r>
        <w:br/>
      </w: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(Group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SES </w:t>
      </w:r>
      <w:r>
        <w:rPr>
          <w:rStyle w:val="SpecialCharTok"/>
        </w:rPr>
        <w:t xml:space="preserve">+</w:t>
      </w:r>
      <w:r>
        <w:rPr>
          <w:rStyle w:val="NormalTok"/>
        </w:rPr>
        <w:t xml:space="preserve"> MMSE </w:t>
      </w:r>
      <w:r>
        <w:rPr>
          <w:rStyle w:val="SpecialCharTok"/>
        </w:rPr>
        <w:t xml:space="preserve">+</w:t>
      </w:r>
      <w:r>
        <w:rPr>
          <w:rStyle w:val="NormalTok"/>
        </w:rPr>
        <w:t xml:space="preserve"> eTIV </w:t>
      </w:r>
      <w:r>
        <w:rPr>
          <w:rStyle w:val="SpecialCharTok"/>
        </w:rPr>
        <w:t xml:space="preserve">+</w:t>
      </w:r>
      <w:r>
        <w:rPr>
          <w:rStyle w:val="NormalTok"/>
        </w:rPr>
        <w:t xml:space="preserve"> nWBV </w:t>
      </w:r>
      <w:r>
        <w:rPr>
          <w:rStyle w:val="SpecialCharTok"/>
        </w:rPr>
        <w:t xml:space="preserve">+</w:t>
      </w:r>
      <w:r>
        <w:rPr>
          <w:rStyle w:val="NormalTok"/>
        </w:rPr>
        <w:t xml:space="preserve"> ASF, </w:t>
      </w:r>
      <w:r>
        <w:rPr>
          <w:rStyle w:val="AttributeTok"/>
        </w:rPr>
        <w:t xml:space="preserve">data =</w:t>
      </w:r>
      <w:r>
        <w:rPr>
          <w:rStyle w:val="NormalTok"/>
        </w:rPr>
        <w:t xml:space="preserve"> Data1)</w:t>
      </w:r>
      <w:r>
        <w:br/>
      </w:r>
      <w:r>
        <w:br/>
      </w:r>
      <w:r>
        <w:rPr>
          <w:rStyle w:val="NormalTok"/>
        </w:rPr>
        <w:t xml:space="preserve">anovatest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unclass</w:t>
      </w:r>
      <w:r>
        <w:rPr>
          <w:rStyle w:val="NormalTok"/>
        </w:rPr>
        <w:t xml:space="preserve">(</w:t>
      </w:r>
      <w:r>
        <w:rPr>
          <w:rStyle w:val="FunctionTok"/>
        </w:rPr>
        <w:t xml:space="preserve">etaSquared</w:t>
      </w:r>
      <w:r>
        <w:rPr>
          <w:rStyle w:val="NormalTok"/>
        </w:rPr>
        <w:t xml:space="preserve">(one.way)), </w:t>
      </w:r>
      <w:r>
        <w:rPr>
          <w:rStyle w:val="AttributeTok"/>
        </w:rPr>
        <w:t xml:space="preserve">check.names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anovatest </w:t>
      </w:r>
      <w:r>
        <w:rPr>
          <w:rStyle w:val="OtherTok"/>
        </w:rPr>
        <w:t xml:space="preserve">&lt;-</w:t>
      </w:r>
      <w:r>
        <w:rPr>
          <w:rStyle w:val="NormalTok"/>
        </w:rPr>
        <w:t xml:space="preserve"> </w:t>
      </w:r>
      <w:r>
        <w:rPr>
          <w:rStyle w:val="FunctionTok"/>
        </w:rPr>
        <w:t xml:space="preserve">as_tibble</w:t>
      </w:r>
      <w:r>
        <w:rPr>
          <w:rStyle w:val="NormalTok"/>
        </w:rPr>
        <w:t xml:space="preserve">(anovatest)</w:t>
      </w:r>
      <w:r>
        <w:br/>
      </w:r>
      <w:r>
        <w:rPr>
          <w:rStyle w:val="NormalTok"/>
        </w:rPr>
        <w:t xml:space="preserve">anovanames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"MMSE"</w:t>
      </w:r>
      <w:r>
        <w:rPr>
          <w:rStyle w:val="NormalTok"/>
        </w:rPr>
        <w:t xml:space="preserve">,</w:t>
      </w:r>
      <w:r>
        <w:rPr>
          <w:rStyle w:val="StringTok"/>
        </w:rPr>
        <w:t xml:space="preserve">"eTIV"</w:t>
      </w:r>
      <w:r>
        <w:rPr>
          <w:rStyle w:val="NormalTok"/>
        </w:rPr>
        <w:t xml:space="preserve">,</w:t>
      </w:r>
      <w:r>
        <w:rPr>
          <w:rStyle w:val="StringTok"/>
        </w:rPr>
        <w:t xml:space="preserve">"nWBV"</w:t>
      </w:r>
      <w:r>
        <w:rPr>
          <w:rStyle w:val="NormalTok"/>
        </w:rPr>
        <w:t xml:space="preserve">,</w:t>
      </w:r>
      <w:r>
        <w:rPr>
          <w:rStyle w:val="StringTok"/>
        </w:rPr>
        <w:t xml:space="preserve">"ASF"</w:t>
      </w:r>
      <w:r>
        <w:rPr>
          <w:rStyle w:val="NormalTok"/>
        </w:rPr>
        <w:t xml:space="preserve">)</w:t>
      </w:r>
      <w:r>
        <w:br/>
      </w:r>
      <w:r>
        <w:rPr>
          <w:rStyle w:val="NormalTok"/>
        </w:rPr>
        <w:t xml:space="preserve">anovatest </w:t>
      </w:r>
      <w:r>
        <w:rPr>
          <w:rStyle w:val="OtherTok"/>
        </w:rPr>
        <w:t xml:space="preserve">&lt;-</w:t>
      </w:r>
      <w:r>
        <w:rPr>
          <w:rStyle w:val="NormalTok"/>
        </w:rPr>
        <w:t xml:space="preserve"> anovatest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varnames =</w:t>
      </w:r>
      <w:r>
        <w:rPr>
          <w:rStyle w:val="NormalTok"/>
        </w:rPr>
        <w:t xml:space="preserve"> anovanames)</w:t>
      </w:r>
      <w:r>
        <w:br/>
      </w:r>
      <w:r>
        <w:br/>
      </w:r>
      <w:r>
        <w:rPr>
          <w:rStyle w:val="FunctionTok"/>
        </w:rPr>
        <w:t xml:space="preserve">ggplot</w:t>
      </w:r>
      <w:r>
        <w:rPr>
          <w:rStyle w:val="NormalTok"/>
        </w:rPr>
        <w:t xml:space="preserve">(</w:t>
      </w:r>
      <w:r>
        <w:rPr>
          <w:rStyle w:val="AttributeTok"/>
        </w:rPr>
        <w:t xml:space="preserve">data=</w:t>
      </w:r>
      <w:r>
        <w:rPr>
          <w:rStyle w:val="NormalTok"/>
        </w:rPr>
        <w:t xml:space="preserve">anovatest, </w:t>
      </w:r>
      <w:r>
        <w:rPr>
          <w:rStyle w:val="FunctionTok"/>
        </w:rPr>
        <w:t xml:space="preserve">aes</w:t>
      </w:r>
      <w:r>
        <w:rPr>
          <w:rStyle w:val="NormalTok"/>
        </w:rPr>
        <w:t xml:space="preserve">(</w:t>
      </w:r>
      <w:r>
        <w:rPr>
          <w:rStyle w:val="AttributeTok"/>
        </w:rPr>
        <w:t xml:space="preserve">x=</w:t>
      </w:r>
      <w:r>
        <w:rPr>
          <w:rStyle w:val="NormalTok"/>
        </w:rPr>
        <w:t xml:space="preserve">varnames, </w:t>
      </w:r>
      <w:r>
        <w:rPr>
          <w:rStyle w:val="AttributeTok"/>
        </w:rPr>
        <w:t xml:space="preserve">y=</w:t>
      </w:r>
      <w:r>
        <w:rPr>
          <w:rStyle w:val="NormalTok"/>
        </w:rPr>
        <w:t xml:space="preserve"> eta.sq, </w:t>
      </w:r>
      <w:r>
        <w:rPr>
          <w:rStyle w:val="AttributeTok"/>
        </w:rPr>
        <w:t xml:space="preserve">color =</w:t>
      </w:r>
      <w:r>
        <w:rPr>
          <w:rStyle w:val="NormalTok"/>
        </w:rPr>
        <w:t xml:space="preserve"> varnames))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"column names"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barplot of the eta squared scores of coherents of the parameters against the dementia status, *figure 6*"</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Thema09DementiaPrediction_files/figure-docx/unnamed-chunk-15-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When looking at the outcome we see that MMSE, nWBV, EDUC and Age have a effect on the dementia status.</w:t>
      </w:r>
      <w:r>
        <w:t xml:space="preserve"> </w:t>
      </w:r>
      <w:r>
        <w:t xml:space="preserve">We will be taking these parameters for further analysis.</w:t>
      </w:r>
    </w:p>
    <w:p>
      <w:pPr>
        <w:pStyle w:val="BodyText"/>
      </w:pPr>
      <w:r>
        <w:t xml:space="preserve">####heatmap with pairplot</w:t>
      </w:r>
      <w:r>
        <w:t xml:space="preserve"> </w:t>
      </w:r>
      <w:r>
        <w:t xml:space="preserve">Another way to check for correlation is with a correlation matrix that is shown in a heat map.</w:t>
      </w:r>
      <w:r>
        <w:t xml:space="preserve"> </w:t>
      </w:r>
      <w:r>
        <w:t xml:space="preserve">Before we do that, lets check if the parameters are coherent to each other with a pairplot.</w:t>
      </w:r>
      <w:r>
        <w:t xml:space="preserve"> </w:t>
      </w:r>
      <w:r>
        <w:t xml:space="preserve">In this plot we lay each parameter out against one and another</w:t>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"Demented"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"Converted"</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"Nondemented"</w:t>
      </w:r>
      <w:r>
        <w:rPr>
          <w:rStyle w:val="NormalTok"/>
        </w:rPr>
        <w:t xml:space="preserve">)[Data1</w:t>
      </w:r>
      <w:r>
        <w:rPr>
          <w:rStyle w:val="SpecialCharTok"/>
        </w:rPr>
        <w:t xml:space="preserve">$</w:t>
      </w:r>
      <w:r>
        <w:rPr>
          <w:rStyle w:val="NormalTok"/>
        </w:rPr>
        <w:t xml:space="preserve">Group])</w:t>
      </w:r>
      <w:r>
        <w:br/>
      </w:r>
      <w:r>
        <w:br/>
      </w:r>
      <w:r>
        <w:rPr>
          <w:rStyle w:val="NormalTok"/>
        </w:rPr>
        <w:t xml:space="preserve">Nummeric_columns </w:t>
      </w:r>
      <w:r>
        <w:rPr>
          <w:rStyle w:val="OtherTok"/>
        </w:rPr>
        <w:t xml:space="preserve">&lt;-</w:t>
      </w:r>
      <w:r>
        <w:rPr>
          <w:rStyle w:val="NormalTok"/>
        </w:rPr>
        <w:t xml:space="preserve"> </w:t>
      </w:r>
      <w:r>
        <w:rPr>
          <w:rStyle w:val="FunctionTok"/>
        </w:rPr>
        <w:t xml:space="preserve">select_if</w:t>
      </w:r>
      <w:r>
        <w:rPr>
          <w:rStyle w:val="NormalTok"/>
        </w:rPr>
        <w:t xml:space="preserve">(Data1, is.numeric)</w:t>
      </w:r>
      <w:r>
        <w:br/>
      </w:r>
      <w:r>
        <w:br/>
      </w:r>
      <w:r>
        <w:rPr>
          <w:rStyle w:val="FunctionTok"/>
        </w:rPr>
        <w:t xml:space="preserve">ggpairs</w:t>
      </w:r>
      <w:r>
        <w:rPr>
          <w:rStyle w:val="NormalTok"/>
        </w:rPr>
        <w:t xml:space="preserve">( Nummeric_columns, ggplot2</w:t>
      </w:r>
      <w:r>
        <w:rPr>
          <w:rStyle w:val="SpecialChar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Data1</w:t>
      </w:r>
      <w:r>
        <w:rPr>
          <w:rStyle w:val="SpecialCharTok"/>
        </w:rPr>
        <w:t xml:space="preserve">$</w:t>
      </w:r>
      <w:r>
        <w:rPr>
          <w:rStyle w:val="NormalTok"/>
        </w:rPr>
        <w:t xml:space="preserve">Group),</w:t>
      </w:r>
      <w:r>
        <w:br/>
      </w:r>
      <w:r>
        <w:rPr>
          <w:rStyle w:val="AttributeTok"/>
        </w:rPr>
        <w:t xml:space="preserve">progress =</w:t>
      </w:r>
      <w:r>
        <w:rPr>
          <w:rStyle w:val="NormalTok"/>
        </w:rPr>
        <w:t xml:space="preserve"> F, </w:t>
      </w:r>
      <w:r>
        <w:rPr>
          <w:rStyle w:val="AttributeTok"/>
        </w:rPr>
        <w:t xml:space="preserve">upper =</w:t>
      </w:r>
      <w:r>
        <w:rPr>
          <w:rStyle w:val="NormalTok"/>
        </w:rPr>
        <w:t xml:space="preserve"> </w:t>
      </w:r>
      <w:r>
        <w:rPr>
          <w:rStyle w:val="StringTok"/>
        </w:rPr>
        <w:t xml:space="preserve">"blank"</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"Pairplot of the numeric attributes"</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Thema09DementiaPrediction_files/figure-docx/unnamed-chunk-16-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p>
    <w:p>
      <w:pPr>
        <w:pStyle w:val="FirstParagraph"/>
      </w:pPr>
      <w:r>
        <w:t xml:space="preserve">Looking at this pair plot something strange stands out. The eTIV value and the ASF value are almost entirely coherent to each other. This means that the probably have a correlation number of 1.</w:t>
      </w:r>
      <w:r>
        <w:t xml:space="preserve"> </w:t>
      </w:r>
      <w:r>
        <w:t xml:space="preserve">This means that the say the same thing, we can therefor delete one of the parameters.</w:t>
      </w:r>
      <w:r>
        <w:t xml:space="preserve"> </w:t>
      </w:r>
      <w:r>
        <w:t xml:space="preserve">Let look at the heat map to be cetrain.</w:t>
      </w:r>
    </w:p>
    <w:p>
      <w:pPr>
        <w:pStyle w:val="BodyText"/>
      </w:pPr>
      <w:r>
        <w:t xml:space="preserve">Using a heat map is a great way to visually represent the correlations between different parameters with colors.</w:t>
      </w:r>
    </w:p>
    <w:p>
      <w:pPr>
        <w:pStyle w:val="SourceCode"/>
      </w:pPr>
      <w:r>
        <w:rPr>
          <w:rStyle w:val="CommentTok"/>
        </w:rPr>
        <w:t xml:space="preserve">#create a core matrix</w:t>
      </w:r>
      <w:r>
        <w:br/>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"Subject-ID"</w:t>
      </w:r>
      <w:r>
        <w:rPr>
          <w:rStyle w:val="NormalTok"/>
        </w:rPr>
        <w:t xml:space="preserve">,</w:t>
      </w:r>
      <w:r>
        <w:rPr>
          <w:rStyle w:val="StringTok"/>
        </w:rPr>
        <w:t xml:space="preserve">"Group"</w:t>
      </w:r>
      <w:r>
        <w:rPr>
          <w:rStyle w:val="NormalTok"/>
        </w:rPr>
        <w:t xml:space="preserve">,</w:t>
      </w:r>
      <w:r>
        <w:rPr>
          <w:rStyle w:val="StringTok"/>
        </w:rPr>
        <w:t xml:space="preserve">"M/F"</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"MMSE"</w:t>
      </w:r>
      <w:r>
        <w:rPr>
          <w:rStyle w:val="NormalTok"/>
        </w:rPr>
        <w:t xml:space="preserve">,</w:t>
      </w:r>
      <w:r>
        <w:rPr>
          <w:rStyle w:val="StringTok"/>
        </w:rPr>
        <w:t xml:space="preserve">"eTIV"</w:t>
      </w:r>
      <w:r>
        <w:rPr>
          <w:rStyle w:val="NormalTok"/>
        </w:rPr>
        <w:t xml:space="preserve">,</w:t>
      </w:r>
      <w:r>
        <w:rPr>
          <w:rStyle w:val="StringTok"/>
        </w:rPr>
        <w:t xml:space="preserve">"nWBV"</w:t>
      </w:r>
      <w:r>
        <w:rPr>
          <w:rStyle w:val="NormalTok"/>
        </w:rPr>
        <w:t xml:space="preserve">,</w:t>
      </w:r>
      <w:r>
        <w:rPr>
          <w:rStyle w:val="StringTok"/>
        </w:rPr>
        <w:t xml:space="preserve">"ASF"</w:t>
      </w:r>
      <w:r>
        <w:rPr>
          <w:rStyle w:val="NormalTok"/>
        </w:rPr>
        <w:t xml:space="preserve">)</w:t>
      </w:r>
      <w:r>
        <w:br/>
      </w:r>
      <w:r>
        <w:br/>
      </w:r>
      <w:r>
        <w:rPr>
          <w:rStyle w:val="NormalTok"/>
        </w:rPr>
        <w:t xml:space="preserve">Data_names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"MMSE"</w:t>
      </w:r>
      <w:r>
        <w:rPr>
          <w:rStyle w:val="NormalTok"/>
        </w:rPr>
        <w:t xml:space="preserve">,</w:t>
      </w:r>
      <w:r>
        <w:rPr>
          <w:rStyle w:val="StringTok"/>
        </w:rPr>
        <w:t xml:space="preserve">"eTIV"</w:t>
      </w:r>
      <w:r>
        <w:rPr>
          <w:rStyle w:val="NormalTok"/>
        </w:rPr>
        <w:t xml:space="preserve">,</w:t>
      </w:r>
      <w:r>
        <w:rPr>
          <w:rStyle w:val="StringTok"/>
        </w:rPr>
        <w:t xml:space="preserve">"nWBV"</w:t>
      </w:r>
      <w:r>
        <w:rPr>
          <w:rStyle w:val="NormalTok"/>
        </w:rPr>
        <w:t xml:space="preserve">,</w:t>
      </w:r>
      <w:r>
        <w:rPr>
          <w:rStyle w:val="StringTok"/>
        </w:rPr>
        <w:t xml:space="preserve">"ASF"</w:t>
      </w:r>
      <w:r>
        <w:rPr>
          <w:rStyle w:val="NormalTok"/>
        </w:rPr>
        <w:t xml:space="preserve">)</w:t>
      </w:r>
      <w:r>
        <w:br/>
      </w:r>
      <w:r>
        <w:br/>
      </w:r>
      <w:r>
        <w:rPr>
          <w:rStyle w:val="NormalTok"/>
        </w:rPr>
        <w:t xml:space="preserve">Dementia_matrix </w:t>
      </w:r>
      <w:r>
        <w:rPr>
          <w:rStyle w:val="OtherTok"/>
        </w:rPr>
        <w:t xml:space="preserve">&lt;-</w:t>
      </w:r>
      <w:r>
        <w:rPr>
          <w:rStyle w:val="NormalTok"/>
        </w:rPr>
        <w:t xml:space="preserve"> </w:t>
      </w:r>
      <w:r>
        <w:rPr>
          <w:rStyle w:val="FunctionTok"/>
        </w:rPr>
        <w:t xml:space="preserve">cor</w:t>
      </w:r>
      <w:r>
        <w:rPr>
          <w:rStyle w:val="NormalTok"/>
        </w:rPr>
        <w:t xml:space="preserve">(Data1[,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Dementia_matrix </w:t>
      </w:r>
      <w:r>
        <w:rPr>
          <w:rStyle w:val="OtherTok"/>
        </w:rPr>
        <w:t xml:space="preserve">&lt;-</w:t>
      </w:r>
      <w:r>
        <w:rPr>
          <w:rStyle w:val="NormalTok"/>
        </w:rPr>
        <w:t xml:space="preserve"> </w:t>
      </w:r>
      <w:r>
        <w:rPr>
          <w:rStyle w:val="FunctionTok"/>
        </w:rPr>
        <w:t xml:space="preserve">as_tibble</w:t>
      </w:r>
      <w:r>
        <w:rPr>
          <w:rStyle w:val="NormalTok"/>
        </w:rPr>
        <w:t xml:space="preserve">(Dementia_matrix)</w:t>
      </w:r>
      <w:r>
        <w:br/>
      </w:r>
      <w:r>
        <w:rPr>
          <w:rStyle w:val="NormalTok"/>
        </w:rPr>
        <w:t xml:space="preserve">Dementia_matrix </w:t>
      </w:r>
      <w:r>
        <w:rPr>
          <w:rStyle w:val="OtherTok"/>
        </w:rPr>
        <w:t xml:space="preserve">&lt;-</w:t>
      </w:r>
      <w:r>
        <w:rPr>
          <w:rStyle w:val="NormalTok"/>
        </w:rPr>
        <w:t xml:space="preserve"> Dementia_matrix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varnames =</w:t>
      </w:r>
      <w:r>
        <w:rPr>
          <w:rStyle w:val="NormalTok"/>
        </w:rPr>
        <w:t xml:space="preserve"> Data_names)</w:t>
      </w:r>
      <w:r>
        <w:br/>
      </w:r>
      <w:r>
        <w:br/>
      </w:r>
      <w:r>
        <w:br/>
      </w:r>
      <w:r>
        <w:rPr>
          <w:rStyle w:val="NormalTok"/>
        </w:rPr>
        <w:t xml:space="preserve">(cor_matrix_long </w:t>
      </w:r>
      <w:r>
        <w:rPr>
          <w:rStyle w:val="OtherTok"/>
        </w:rPr>
        <w:t xml:space="preserve">&lt;-</w:t>
      </w:r>
      <w:r>
        <w:rPr>
          <w:rStyle w:val="NormalTok"/>
        </w:rPr>
        <w:t xml:space="preserve"> </w:t>
      </w:r>
      <w:r>
        <w:rPr>
          <w:rStyle w:val="FunctionTok"/>
        </w:rPr>
        <w:t xml:space="preserve">pivot_longer</w:t>
      </w:r>
      <w:r>
        <w:rPr>
          <w:rStyle w:val="NormalTok"/>
        </w:rPr>
        <w:t xml:space="preserve">(Dementia_matrix, </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(Data_names), </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"cor"</w:t>
      </w:r>
      <w:r>
        <w:rPr>
          <w:rStyle w:val="NormalTok"/>
        </w:rPr>
        <w:t xml:space="preserve">))</w:t>
      </w:r>
    </w:p>
    <w:p>
      <w:pPr>
        <w:pStyle w:val="SourceCode"/>
      </w:pPr>
      <w:r>
        <w:rPr>
          <w:rStyle w:val="VerbatimChar"/>
        </w:rPr>
        <w:t xml:space="preserve">## # A tibble: 64 × 3</w:t>
      </w:r>
      <w:r>
        <w:br/>
      </w:r>
      <w:r>
        <w:rPr>
          <w:rStyle w:val="VerbatimChar"/>
        </w:rPr>
        <w:t xml:space="preserve">##    varnames variable     cor</w:t>
      </w:r>
      <w:r>
        <w:br/>
      </w:r>
      <w:r>
        <w:rPr>
          <w:rStyle w:val="VerbatimChar"/>
        </w:rPr>
        <w:t xml:space="preserve">##    &lt;chr&gt;    &lt;chr&gt;      &lt;dbl&gt;</w:t>
      </w:r>
      <w:r>
        <w:br/>
      </w:r>
      <w:r>
        <w:rPr>
          <w:rStyle w:val="VerbatimChar"/>
        </w:rPr>
        <w:t xml:space="preserve">##  1 Group    Group     1     </w:t>
      </w:r>
      <w:r>
        <w:br/>
      </w:r>
      <w:r>
        <w:rPr>
          <w:rStyle w:val="VerbatimChar"/>
        </w:rPr>
        <w:t xml:space="preserve">##  2 Group    Age       0.0442</w:t>
      </w:r>
      <w:r>
        <w:br/>
      </w:r>
      <w:r>
        <w:rPr>
          <w:rStyle w:val="VerbatimChar"/>
        </w:rPr>
        <w:t xml:space="preserve">##  3 Group    EDUC      0.237 </w:t>
      </w:r>
      <w:r>
        <w:br/>
      </w:r>
      <w:r>
        <w:rPr>
          <w:rStyle w:val="VerbatimChar"/>
        </w:rPr>
        <w:t xml:space="preserve">##  4 Group    SES      -0.163 </w:t>
      </w:r>
      <w:r>
        <w:br/>
      </w:r>
      <w:r>
        <w:rPr>
          <w:rStyle w:val="VerbatimChar"/>
        </w:rPr>
        <w:t xml:space="preserve">##  5 Group    MMSE      0.596 </w:t>
      </w:r>
      <w:r>
        <w:br/>
      </w:r>
      <w:r>
        <w:rPr>
          <w:rStyle w:val="VerbatimChar"/>
        </w:rPr>
        <w:t xml:space="preserve">##  6 Group    eTIV      0.0280</w:t>
      </w:r>
      <w:r>
        <w:br/>
      </w:r>
      <w:r>
        <w:rPr>
          <w:rStyle w:val="VerbatimChar"/>
        </w:rPr>
        <w:t xml:space="preserve">##  7 Group    nWBV      0.314 </w:t>
      </w:r>
      <w:r>
        <w:br/>
      </w:r>
      <w:r>
        <w:rPr>
          <w:rStyle w:val="VerbatimChar"/>
        </w:rPr>
        <w:t xml:space="preserve">##  8 Group    ASF      -0.0215</w:t>
      </w:r>
      <w:r>
        <w:br/>
      </w:r>
      <w:r>
        <w:rPr>
          <w:rStyle w:val="VerbatimChar"/>
        </w:rPr>
        <w:t xml:space="preserve">##  9 Age      Group     0.0442</w:t>
      </w:r>
      <w:r>
        <w:br/>
      </w:r>
      <w:r>
        <w:rPr>
          <w:rStyle w:val="VerbatimChar"/>
        </w:rPr>
        <w:t xml:space="preserve">## 10 Age      Age       1     </w:t>
      </w:r>
      <w:r>
        <w:br/>
      </w:r>
      <w:r>
        <w:rPr>
          <w:rStyle w:val="VerbatimChar"/>
        </w:rPr>
        <w:t xml:space="preserve">## # ℹ 54 more rows</w:t>
      </w:r>
    </w:p>
    <w:p>
      <w:pPr>
        <w:pStyle w:val="SourceCode"/>
      </w:pPr>
      <w:r>
        <w:rPr>
          <w:rStyle w:val="NormalTok"/>
        </w:rPr>
        <w:t xml:space="preserve">round_cor </w:t>
      </w:r>
      <w:r>
        <w:rPr>
          <w:rStyle w:val="OtherTok"/>
        </w:rPr>
        <w:t xml:space="preserve">&lt;-</w:t>
      </w:r>
      <w:r>
        <w:rPr>
          <w:rStyle w:val="NormalTok"/>
        </w:rPr>
        <w:t xml:space="preserve"> cor_matrix_long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(cor), </w:t>
      </w:r>
      <w:r>
        <w:rPr>
          <w:rStyle w:val="FunctionTok"/>
        </w:rPr>
        <w:t xml:space="preserve">funs</w:t>
      </w:r>
      <w:r>
        <w:rPr>
          <w:rStyle w:val="NormalTok"/>
        </w:rPr>
        <w:t xml:space="preserve">(</w:t>
      </w:r>
      <w:r>
        <w:rPr>
          <w:rStyle w:val="FunctionTok"/>
        </w:rPr>
        <w:t xml:space="preserve">round</w:t>
      </w:r>
      <w:r>
        <w:rPr>
          <w:rStyle w:val="NormalTok"/>
        </w:rPr>
        <w:t xml:space="preserve">(., </w:t>
      </w:r>
      <w:r>
        <w:rPr>
          <w:rStyle w:val="DecValTok"/>
        </w:rPr>
        <w:t xml:space="preserve">3</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round_cor, </w:t>
      </w:r>
      <w:r>
        <w:rPr>
          <w:rStyle w:val="FunctionTok"/>
        </w:rPr>
        <w:t xml:space="preserve">aes</w:t>
      </w:r>
      <w:r>
        <w:rPr>
          <w:rStyle w:val="NormalTok"/>
        </w:rPr>
        <w:t xml:space="preserve">(</w:t>
      </w:r>
      <w:r>
        <w:rPr>
          <w:rStyle w:val="AttributeTok"/>
        </w:rPr>
        <w:t xml:space="preserve">x=</w:t>
      </w:r>
      <w:r>
        <w:rPr>
          <w:rStyle w:val="NormalTok"/>
        </w:rPr>
        <w:t xml:space="preserve">varnames, </w:t>
      </w:r>
      <w:r>
        <w:rPr>
          <w:rStyle w:val="AttributeTok"/>
        </w:rPr>
        <w:t xml:space="preserve">y=</w:t>
      </w:r>
      <w:r>
        <w:rPr>
          <w:rStyle w:val="NormalTok"/>
        </w:rPr>
        <w:t xml:space="preserve">variable, </w:t>
      </w:r>
      <w:r>
        <w:rPr>
          <w:rStyle w:val="AttributeTok"/>
        </w:rPr>
        <w:t xml:space="preserve">fill=</w:t>
      </w:r>
      <w:r>
        <w:rPr>
          <w:rStyle w:val="NormalTok"/>
        </w:rPr>
        <w:t xml:space="preserve">cor)) </w:t>
      </w:r>
      <w:r>
        <w:rPr>
          <w:rStyle w:val="SpecialCharTok"/>
        </w:rPr>
        <w:t xml:space="preserve">+</w:t>
      </w:r>
      <w:r>
        <w:br/>
      </w:r>
      <w:r>
        <w:rPr>
          <w:rStyle w:val="FunctionTok"/>
        </w:rPr>
        <w:t xml:space="preserve">geom_tile</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ConstantTok"/>
        </w:rPr>
        <w:t xml:space="preserve">NULL</w:t>
      </w:r>
      <w:r>
        <w:rPr>
          <w:rStyle w:val="NormalTok"/>
        </w:rPr>
        <w:t xml:space="preserve">, </w:t>
      </w:r>
      <w:r>
        <w:rPr>
          <w:rStyle w:val="AttributeTok"/>
        </w:rPr>
        <w:t xml:space="preserve">title=</w:t>
      </w:r>
      <w:r>
        <w:rPr>
          <w:rStyle w:val="StringTok"/>
        </w:rPr>
        <w:t xml:space="preserve">"Heatmap Correlation, *figure 8*"</w:t>
      </w:r>
      <w:r>
        <w:rPr>
          <w:rStyle w:val="NormalTok"/>
        </w:rPr>
        <w:t xml:space="preserve">) </w:t>
      </w:r>
      <w:r>
        <w:rPr>
          <w:rStyle w:val="SpecialCharTok"/>
        </w:rPr>
        <w:t xml:space="preserve">+</w:t>
      </w:r>
      <w:r>
        <w:br/>
      </w:r>
      <w:r>
        <w:rPr>
          <w:rStyle w:val="FunctionTok"/>
        </w:rPr>
        <w:t xml:space="preserve">scale_fill_gradient</w:t>
      </w:r>
      <w:r>
        <w:rPr>
          <w:rStyle w:val="NormalTok"/>
        </w:rPr>
        <w:t xml:space="preserve">(</w:t>
      </w:r>
      <w:r>
        <w:rPr>
          <w:rStyle w:val="AttributeTok"/>
        </w:rPr>
        <w:t xml:space="preserve">high =</w:t>
      </w:r>
      <w:r>
        <w:rPr>
          <w:rStyle w:val="NormalTok"/>
        </w:rPr>
        <w:t xml:space="preserve"> </w:t>
      </w:r>
      <w:r>
        <w:rPr>
          <w:rStyle w:val="StringTok"/>
        </w:rPr>
        <w:t xml:space="preserve">"blue"</w:t>
      </w:r>
      <w:r>
        <w:rPr>
          <w:rStyle w:val="NormalTok"/>
        </w:rPr>
        <w:t xml:space="preserve">, </w:t>
      </w:r>
      <w:r>
        <w:rPr>
          <w:rStyle w:val="AttributeTok"/>
        </w:rPr>
        <w:t xml:space="preserve">low =</w:t>
      </w:r>
      <w:r>
        <w:rPr>
          <w:rStyle w:val="NormalTok"/>
        </w:rPr>
        <w:t xml:space="preserve"> </w:t>
      </w:r>
      <w:r>
        <w:rPr>
          <w:rStyle w:val="StringTok"/>
        </w:rPr>
        <w:t xml:space="preserve">"yellow"</w:t>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(varnames, variable, </w:t>
      </w:r>
      <w:r>
        <w:rPr>
          <w:rStyle w:val="AttributeTok"/>
        </w:rPr>
        <w:t xml:space="preserve">label =</w:t>
      </w:r>
      <w:r>
        <w:rPr>
          <w:rStyle w:val="NormalTok"/>
        </w:rPr>
        <w:t xml:space="preserve"> cor),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Thema09DementiaPrediction_files/figure-docx/unnamed-chunk-17-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positive correlation means that both variables increase or decrease together.</w:t>
      </w:r>
      <w:r>
        <w:t xml:space="preserve"> </w:t>
      </w:r>
      <w:r>
        <w:t xml:space="preserve">A negative correlation means that one variable increases while the other variable decreases.</w:t>
      </w:r>
    </w:p>
    <w:p>
      <w:pPr>
        <w:pStyle w:val="BodyText"/>
      </w:pPr>
      <w:r>
        <w:t xml:space="preserve">The things we are looking for are the correlation number between eTIV and ASF and the correlation numbers between the parameters and the dementia group.</w:t>
      </w:r>
    </w:p>
    <w:p>
      <w:pPr>
        <w:pStyle w:val="BodyText"/>
      </w:pPr>
      <w:r>
        <w:t xml:space="preserve">We can see that the correlation number between ASF and eTIV is almost -1. This means that the pair plot was right and that we can delete one of the other. I will delete the ASF value because the eTIV value has a slightly higher correlation number.</w:t>
      </w:r>
    </w:p>
    <w:p>
      <w:pPr>
        <w:pStyle w:val="BodyText"/>
      </w:pPr>
      <w:r>
        <w:t xml:space="preserve">The groups with the highest correlation number with the dementia group are the MMSE, EDUC, SES, and nWBV parameters.</w:t>
      </w:r>
    </w:p>
    <w:p>
      <w:pPr>
        <w:pStyle w:val="BodyText"/>
      </w:pPr>
      <w:r>
        <w:t xml:space="preserve">These parameters were also very high in the anova test, except voor the SES parameter.</w:t>
      </w:r>
    </w:p>
    <w:p>
      <w:pPr>
        <w:pStyle w:val="BodyText"/>
      </w:pPr>
      <w:r>
        <w:t xml:space="preserve">Because of the high negative correlation with the dementia group and SES, i think it can be of an influence for the machine learning process. But it had a low number with the anova test, so to be certain lets add an extra test to check.</w:t>
      </w:r>
    </w:p>
    <w:p>
      <w:pPr>
        <w:pStyle w:val="SourceCode"/>
      </w:pPr>
      <w:r>
        <w:rPr>
          <w:rStyle w:val="FunctionTok"/>
        </w:rPr>
        <w:t xml:space="preserve">chisq.test</w:t>
      </w:r>
      <w:r>
        <w:rPr>
          <w:rStyle w:val="NormalTok"/>
        </w:rPr>
        <w:t xml:space="preserve">(Data1</w:t>
      </w:r>
      <w:r>
        <w:rPr>
          <w:rStyle w:val="SpecialCharTok"/>
        </w:rPr>
        <w:t xml:space="preserve">$</w:t>
      </w:r>
      <w:r>
        <w:rPr>
          <w:rStyle w:val="NormalTok"/>
        </w:rPr>
        <w:t xml:space="preserve">Group, Data1</w:t>
      </w:r>
      <w:r>
        <w:rPr>
          <w:rStyle w:val="SpecialCharTok"/>
        </w:rPr>
        <w:t xml:space="preserve">$</w:t>
      </w:r>
      <w:r>
        <w:rPr>
          <w:rStyle w:val="NormalTok"/>
        </w:rPr>
        <w:t xml:space="preserve">SES)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Data1$Group and Data1$SES</w:t>
      </w:r>
      <w:r>
        <w:br/>
      </w:r>
      <w:r>
        <w:rPr>
          <w:rStyle w:val="VerbatimChar"/>
        </w:rPr>
        <w:t xml:space="preserve">## X-squared = 49.912, df = 8, p-value = 4.248e-08</w:t>
      </w:r>
    </w:p>
    <w:p>
      <w:pPr>
        <w:pStyle w:val="FirstParagraph"/>
      </w:pPr>
      <w:r>
        <w:t xml:space="preserve">The p value is under 0.005 so that means there is a correlation between the two.</w:t>
      </w:r>
      <w:r>
        <w:t xml:space="preserve"> </w:t>
      </w:r>
      <w:r>
        <w:t xml:space="preserve">So we now have a clear view of the parameters that are highest correlated with the dementia group.</w:t>
      </w:r>
      <w:r>
        <w:t xml:space="preserve"> </w:t>
      </w:r>
      <w:r>
        <w:t xml:space="preserve">Before we are going to the machine learning process we are going to check how good the model is probably going to be</w:t>
      </w:r>
    </w:p>
    <w:bookmarkEnd w:id="62"/>
    <w:bookmarkStart w:id="66" w:name="principal-component-analysis"/>
    <w:p>
      <w:pPr>
        <w:pStyle w:val="Heading2"/>
      </w:pPr>
      <w:r>
        <w:t xml:space="preserve">Principal component analysis</w:t>
      </w:r>
    </w:p>
    <w:p>
      <w:pPr>
        <w:pStyle w:val="FirstParagraph"/>
      </w:pPr>
      <w:r>
        <w:t xml:space="preserve">The use of PCA is to represent a multivariate data table as smaller set of variables (summary indices) in order to observe trends, jumps and clusters. This overview may uncover how good of a model we can make.</w:t>
      </w:r>
    </w:p>
    <w:p>
      <w:pPr>
        <w:pStyle w:val="BodyText"/>
      </w:pPr>
      <w:r>
        <w:t xml:space="preserve">Looking for clusters with a principal component analysis plot using the 4 most correlated parameters with dementia.</w:t>
      </w:r>
      <w:r>
        <w:t xml:space="preserve"> </w:t>
      </w:r>
      <w:r>
        <w:t xml:space="preserve">MMSE, EDUC, nWBV and SES</w:t>
      </w:r>
    </w:p>
    <w:p>
      <w:pPr>
        <w:pStyle w:val="SourceCode"/>
      </w:pPr>
      <w:r>
        <w:rPr>
          <w:rStyle w:val="CommentTok"/>
        </w:rPr>
        <w:t xml:space="preserve">#pca plot</w:t>
      </w:r>
      <w:r>
        <w:br/>
      </w:r>
      <w:r>
        <w:rPr>
          <w:rStyle w:val="FunctionTok"/>
        </w:rPr>
        <w:t xml:space="preserve">library</w:t>
      </w:r>
      <w:r>
        <w:rPr>
          <w:rStyle w:val="NormalTok"/>
        </w:rPr>
        <w:t xml:space="preserve">(ggfortify)</w:t>
      </w:r>
      <w:r>
        <w:br/>
      </w:r>
      <w:r>
        <w:rPr>
          <w:rStyle w:val="FunctionTok"/>
        </w:rPr>
        <w:t xml:space="preserve">library</w:t>
      </w:r>
      <w:r>
        <w:rPr>
          <w:rStyle w:val="NormalTok"/>
        </w:rPr>
        <w:t xml:space="preserve">(cluster)</w:t>
      </w:r>
      <w:r>
        <w:br/>
      </w:r>
      <w:r>
        <w:br/>
      </w: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r>
        <w:br/>
      </w:r>
      <w:r>
        <w:br/>
      </w:r>
      <w:r>
        <w:rPr>
          <w:rStyle w:val="NormalTok"/>
        </w:rPr>
        <w:t xml:space="preserve">Pca_df </w:t>
      </w:r>
      <w:r>
        <w:rPr>
          <w:rStyle w:val="OtherTok"/>
        </w:rPr>
        <w:t xml:space="preserve">&lt;-</w:t>
      </w:r>
      <w:r>
        <w:rPr>
          <w:rStyle w:val="NormalTok"/>
        </w:rPr>
        <w:t xml:space="preserve"> </w:t>
      </w:r>
      <w:r>
        <w:rPr>
          <w:rStyle w:val="FunctionTok"/>
        </w:rPr>
        <w:t xml:space="preserve">data.frame</w:t>
      </w:r>
      <w:r>
        <w:rPr>
          <w:rStyle w:val="NormalTok"/>
        </w:rPr>
        <w:t xml:space="preserve">(Data1</w:t>
      </w:r>
      <w:r>
        <w:rPr>
          <w:rStyle w:val="SpecialCharTok"/>
        </w:rPr>
        <w:t xml:space="preserve">$</w:t>
      </w:r>
      <w:r>
        <w:rPr>
          <w:rStyle w:val="NormalTok"/>
        </w:rPr>
        <w:t xml:space="preserve">MMSE, Data1</w:t>
      </w:r>
      <w:r>
        <w:rPr>
          <w:rStyle w:val="SpecialCharTok"/>
        </w:rPr>
        <w:t xml:space="preserve">$</w:t>
      </w:r>
      <w:r>
        <w:rPr>
          <w:rStyle w:val="NormalTok"/>
        </w:rPr>
        <w:t xml:space="preserve">EDUC, Data1</w:t>
      </w:r>
      <w:r>
        <w:rPr>
          <w:rStyle w:val="SpecialCharTok"/>
        </w:rPr>
        <w:t xml:space="preserve">$</w:t>
      </w:r>
      <w:r>
        <w:rPr>
          <w:rStyle w:val="NormalTok"/>
        </w:rPr>
        <w:t xml:space="preserve">nWBV, Data1</w:t>
      </w:r>
      <w:r>
        <w:rPr>
          <w:rStyle w:val="SpecialCharTok"/>
        </w:rPr>
        <w:t xml:space="preserve">$</w:t>
      </w:r>
      <w:r>
        <w:rPr>
          <w:rStyle w:val="NormalTok"/>
        </w:rPr>
        <w:t xml:space="preserve">SES, Data1</w:t>
      </w:r>
      <w:r>
        <w:rPr>
          <w:rStyle w:val="SpecialCharTok"/>
        </w:rPr>
        <w:t xml:space="preserve">$</w:t>
      </w:r>
      <w:r>
        <w:rPr>
          <w:rStyle w:val="NormalTok"/>
        </w:rPr>
        <w:t xml:space="preserve">Group)</w:t>
      </w:r>
      <w:r>
        <w:br/>
      </w:r>
      <w:r>
        <w:rPr>
          <w:rStyle w:val="NormalTok"/>
        </w:rPr>
        <w:t xml:space="preserve">pca_res </w:t>
      </w:r>
      <w:r>
        <w:rPr>
          <w:rStyle w:val="OtherTok"/>
        </w:rPr>
        <w:t xml:space="preserve">&lt;-</w:t>
      </w:r>
      <w:r>
        <w:rPr>
          <w:rStyle w:val="NormalTok"/>
        </w:rPr>
        <w:t xml:space="preserve"> </w:t>
      </w:r>
      <w:r>
        <w:rPr>
          <w:rStyle w:val="FunctionTok"/>
        </w:rPr>
        <w:t xml:space="preserve">prcomp</w:t>
      </w:r>
      <w:r>
        <w:rPr>
          <w:rStyle w:val="NormalTok"/>
        </w:rPr>
        <w:t xml:space="preserve">(Pca_df,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br/>
      </w: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"Demented"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"Converted"</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"Nondemented"</w:t>
      </w:r>
      <w:r>
        <w:rPr>
          <w:rStyle w:val="NormalTok"/>
        </w:rPr>
        <w:t xml:space="preserve">)[Data1</w:t>
      </w:r>
      <w:r>
        <w:rPr>
          <w:rStyle w:val="SpecialCharTok"/>
        </w:rPr>
        <w:t xml:space="preserve">$</w:t>
      </w:r>
      <w:r>
        <w:rPr>
          <w:rStyle w:val="NormalTok"/>
        </w:rPr>
        <w:t xml:space="preserve">Group])</w:t>
      </w:r>
      <w:r>
        <w:br/>
      </w:r>
      <w:r>
        <w:br/>
      </w:r>
      <w:r>
        <w:rPr>
          <w:rStyle w:val="FunctionTok"/>
        </w:rPr>
        <w:t xml:space="preserve">autoplot</w:t>
      </w:r>
      <w:r>
        <w:rPr>
          <w:rStyle w:val="NormalTok"/>
        </w:rPr>
        <w:t xml:space="preserve">(pca_res, </w:t>
      </w:r>
      <w:r>
        <w:rPr>
          <w:rStyle w:val="AttributeTok"/>
        </w:rPr>
        <w:t xml:space="preserve">data =</w:t>
      </w:r>
      <w:r>
        <w:rPr>
          <w:rStyle w:val="NormalTok"/>
        </w:rPr>
        <w:t xml:space="preserve"> Data1, </w:t>
      </w:r>
      <w:r>
        <w:rPr>
          <w:rStyle w:val="AttributeTok"/>
        </w:rPr>
        <w:t xml:space="preserve">colour =</w:t>
      </w:r>
      <w:r>
        <w:rPr>
          <w:rStyle w:val="NormalTok"/>
        </w:rPr>
        <w:t xml:space="preserve"> </w:t>
      </w:r>
      <w:r>
        <w:rPr>
          <w:rStyle w:val="StringTok"/>
        </w:rPr>
        <w:t xml:space="preserve">'Group'</w:t>
      </w:r>
      <w:r>
        <w:rPr>
          <w:rStyle w:val="NormalTok"/>
        </w:rPr>
        <w:t xml:space="preserve">,</w:t>
      </w:r>
      <w:r>
        <w:rPr>
          <w:rStyle w:val="AttributeTok"/>
        </w:rPr>
        <w:t xml:space="preserve">frame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PCA plot to see the clustering between MMSE, EDUC, SES and nWBV and dementia group *Figure 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Thema09DementiaPrediction_files/figure-docx/unnamed-chunk-19-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Clearly 3 cluster groups can be seen, demented and non demented lie nicely apart with little overlap and the converted group sits as a clear middle group in between with more similarity to non demented as the article had already indicated. What can be gleaned from this is that 3 groups are with clearly different values so making a machine learning model to predict the 3 groups is probably quite possible.</w:t>
      </w:r>
      <w:r>
        <w:t xml:space="preserve"> </w:t>
      </w:r>
      <w:r>
        <w:t xml:space="preserve">With the PC1 and PC2 component there is 72 % variation which means is that with 2 parameters 72 procent of the data can be correctly identified.</w:t>
      </w:r>
      <w:r>
        <w:t xml:space="preserve"> </w:t>
      </w:r>
      <w:r>
        <w:t xml:space="preserve">This means that the accuracy of our model will probably be around that number.</w:t>
      </w:r>
      <w:r>
        <w:t xml:space="preserve"> </w:t>
      </w:r>
      <w:r>
        <w:t xml:space="preserve">If we have a model that has 99 % accuracy we are probably doing something wrong because the PCA plot is showing us that that won’t be possible.</w:t>
      </w:r>
    </w:p>
    <w:p>
      <w:pPr>
        <w:pStyle w:val="BodyText"/>
      </w:pPr>
      <w:r>
        <w:t xml:space="preserve">That concludes the first fase, now lets make a model.</w:t>
      </w:r>
    </w:p>
    <w:bookmarkEnd w:id="66"/>
    <w:bookmarkStart w:id="67" w:name="wegschijven-naar-wekka"/>
    <w:p>
      <w:pPr>
        <w:pStyle w:val="Heading2"/>
      </w:pPr>
      <w:r>
        <w:t xml:space="preserve">Wegschijven naar wekka</w:t>
      </w:r>
    </w:p>
    <w:p>
      <w:pPr>
        <w:pStyle w:val="SourceCode"/>
      </w:pPr>
      <w:r>
        <w:rPr>
          <w:rStyle w:val="NormalTok"/>
        </w:rPr>
        <w:t xml:space="preserve">Data1</w:t>
      </w:r>
      <w:r>
        <w:rPr>
          <w:rStyle w:val="SpecialCharTok"/>
        </w:rPr>
        <w:t xml:space="preserve">$</w:t>
      </w:r>
      <w:r>
        <w:rPr>
          <w:rStyle w:val="NormalTok"/>
        </w:rPr>
        <w:t xml:space="preserve">CDR </w:t>
      </w:r>
      <w:r>
        <w:rPr>
          <w:rStyle w:val="OtherTok"/>
        </w:rPr>
        <w:t xml:space="preserve">=</w:t>
      </w:r>
      <w:r>
        <w:rPr>
          <w:rStyle w:val="NormalTok"/>
        </w:rPr>
        <w:t xml:space="preserve"> CDR</w:t>
      </w:r>
      <w:r>
        <w:br/>
      </w:r>
      <w:r>
        <w:rPr>
          <w:rStyle w:val="FunctionTok"/>
        </w:rPr>
        <w:t xml:space="preserve">write_csv</w:t>
      </w:r>
      <w:r>
        <w:rPr>
          <w:rStyle w:val="NormalTok"/>
        </w:rPr>
        <w:t xml:space="preserve">(Data1, </w:t>
      </w:r>
      <w:r>
        <w:rPr>
          <w:rStyle w:val="StringTok"/>
        </w:rPr>
        <w:t xml:space="preserve">"Filterd_dementia_data.csv"</w:t>
      </w:r>
      <w:r>
        <w:rPr>
          <w:rStyle w:val="NormalTok"/>
        </w:rPr>
        <w:t xml:space="preserve">)</w:t>
      </w:r>
    </w:p>
    <w:bookmarkEnd w:id="67"/>
    <w:bookmarkStart w:id="68" w:name="weka-time"/>
    <w:p>
      <w:pPr>
        <w:pStyle w:val="Heading1"/>
      </w:pPr>
      <w:r>
        <w:t xml:space="preserve">Weka time</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2" Target="https://www.kaggle.com/code/ruslankl/dementia-prediction-w-tree-based-models" TargetMode="External" /><Relationship Type="http://schemas.openxmlformats.org/officeDocument/2006/relationships/hyperlink" Id="rId20" Target="https://www.kaggle.com/datasets/shashwatwork/dementia-prediction-dataset" TargetMode="External" /><Relationship Type="http://schemas.openxmlformats.org/officeDocument/2006/relationships/hyperlink" Id="rId25" Target="https://www.sciencedirect.com/science/article/pii/S2352914819300917?via%3Dihub"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code/ruslankl/dementia-prediction-w-tree-based-models" TargetMode="External" /><Relationship Type="http://schemas.openxmlformats.org/officeDocument/2006/relationships/hyperlink" Id="rId20" Target="https://www.kaggle.com/datasets/shashwatwork/dementia-prediction-dataset" TargetMode="External" /><Relationship Type="http://schemas.openxmlformats.org/officeDocument/2006/relationships/hyperlink" Id="rId25" Target="https://www.sciencedirect.com/science/article/pii/S2352914819300917?via%3Di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Thema09DementiaPrediction</dc:title>
  <dc:creator>Ewoud</dc:creator>
  <cp:keywords/>
  <dcterms:created xsi:type="dcterms:W3CDTF">2023-10-06T07:47:55Z</dcterms:created>
  <dcterms:modified xsi:type="dcterms:W3CDTF">2023-10-06T07:47:55Z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2023-09-06</vt:lpwstr>
  </property>
  <property fmtid="{D5CDD505-2E9C-101B-9397-08002B2CF9AE}" pid="3" name="output">
    <vt:lpwstr/>
  </property>
</Properties>
</file>