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accc8874dcc18d734943fed96a36ec9d2b4d83"/>
      <w:r>
        <w:t xml:space="preserve">Guion LEAN — Defensa EcoAlerta (objetivo 8:30–9:00)</w:t>
      </w:r>
      <w:bookmarkEnd w:id="20"/>
    </w:p>
    <w:p>
      <w:pPr>
        <w:pStyle w:val="FirstParagraph"/>
      </w:pPr>
      <w:r>
        <w:rPr>
          <w:b/>
        </w:rPr>
        <w:t xml:space="preserve">Modalidad A · techo duro 10 min · 13 diapositivas · vídeo de demo en slide 9</w:t>
      </w:r>
    </w:p>
    <w:p>
      <w:pPr>
        <w:pStyle w:val="BodyText"/>
      </w:pPr>
      <w:r>
        <w:t xml:space="preserve">Esta es la versión recortada del guion para aterrizar en</w:t>
      </w:r>
      <w:r>
        <w:t xml:space="preserve"> </w:t>
      </w:r>
      <w:r>
        <w:rPr>
          <w:b/>
        </w:rPr>
        <w:t xml:space="preserve">8:30–9:00</w:t>
      </w:r>
      <w:r>
        <w:t xml:space="preserve"> </w:t>
      </w:r>
      <w:r>
        <w:t xml:space="preserve">y no acercarse al techo de 10. Se mantienen las gemas (6, 7, 8) y las conclusiones (11) intactas; el recorte es de</w:t>
      </w:r>
      <w:r>
        <w:t xml:space="preserve"> </w:t>
      </w:r>
      <w:r>
        <w:t xml:space="preserve">“</w:t>
      </w:r>
      <w:r>
        <w:t xml:space="preserve">grasa verbal</w:t>
      </w:r>
      <w:r>
        <w:t xml:space="preserve">”</w:t>
      </w:r>
      <w:r>
        <w:t xml:space="preserve"> </w:t>
      </w:r>
      <w:r>
        <w:t xml:space="preserve">en 2, 3, 5, 10 y 12. El guion no se lee: se aprende el</w:t>
      </w:r>
      <w:r>
        <w:t xml:space="preserve"> </w:t>
      </w:r>
      <w:r>
        <w:rPr>
          <w:b/>
        </w:rPr>
        <w:t xml:space="preserve">hilo</w:t>
      </w:r>
      <w:r>
        <w:t xml:space="preserve"> </w:t>
      </w:r>
      <w:r>
        <w:t xml:space="preserve">y las transiciones.</w:t>
      </w:r>
    </w:p>
    <w:p>
      <w:pPr>
        <w:pStyle w:val="BlockText"/>
      </w:pPr>
      <w:r>
        <w:t xml:space="preserve">Importante: este minutaje es estimación en papel (suele salir generoso). El número real lo mides TÚ con cronómetro en el primer ensayo. Si te sale en 8:00, devolvemos alguna frase; si en 9:45, recortamos otro poco.</w:t>
      </w:r>
    </w:p>
    <w:p>
      <w:pPr>
        <w:pStyle w:val="Heading2"/>
      </w:pPr>
      <w:bookmarkStart w:id="21" w:name="minutaje-objetivo"/>
      <w:r>
        <w:t xml:space="preserve">Minutaje objetivo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Diapositiva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Acumulado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Portada</w:t>
            </w:r>
          </w:p>
        </w:tc>
        <w:tc>
          <w:p>
            <w:pPr>
              <w:pStyle w:val="Compact"/>
              <w:jc w:val="left"/>
            </w:pPr>
            <w:r>
              <w:t xml:space="preserve">0:25</w:t>
            </w:r>
          </w:p>
        </w:tc>
        <w:tc>
          <w:p>
            <w:pPr>
              <w:pStyle w:val="Compact"/>
              <w:jc w:val="left"/>
            </w:pPr>
            <w:r>
              <w:t xml:space="preserve">0:25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El problema</w:t>
            </w:r>
          </w:p>
        </w:tc>
        <w:tc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p>
            <w:pPr>
              <w:pStyle w:val="Compact"/>
              <w:jc w:val="left"/>
            </w:pPr>
            <w:r>
              <w:t xml:space="preserve">1:05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El hueco (estado del arte)</w:t>
            </w:r>
          </w:p>
        </w:tc>
        <w:tc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p>
            <w:pPr>
              <w:pStyle w:val="Compact"/>
              <w:jc w:val="left"/>
            </w:pPr>
            <w:r>
              <w:t xml:space="preserve">1:50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Objetivos</w:t>
            </w:r>
          </w:p>
        </w:tc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2:25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Arquitectura y stack</w:t>
            </w:r>
          </w:p>
        </w:tc>
        <w:tc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p>
            <w:pPr>
              <w:pStyle w:val="Compact"/>
              <w:jc w:val="left"/>
            </w:pPr>
            <w:r>
              <w:t xml:space="preserve">3:15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Modelo de datos + geoespacial »</w:t>
            </w:r>
          </w:p>
        </w:tc>
        <w:tc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p>
            <w:pPr>
              <w:pStyle w:val="Compact"/>
              <w:jc w:val="left"/>
            </w:pPr>
            <w:r>
              <w:t xml:space="preserve">4:15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Seguridad »</w:t>
            </w:r>
          </w:p>
        </w:tc>
        <w:tc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p>
            <w:pPr>
              <w:pStyle w:val="Compact"/>
              <w:jc w:val="left"/>
            </w:pPr>
            <w:r>
              <w:t xml:space="preserve">5:00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Metodología SDD + IA »</w:t>
            </w:r>
          </w:p>
        </w:tc>
        <w:tc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p>
            <w:pPr>
              <w:pStyle w:val="Compact"/>
              <w:jc w:val="left"/>
            </w:pPr>
            <w:r>
              <w:t xml:space="preserve">5:45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La app (VÍDEO ~75 s)</w:t>
            </w:r>
          </w:p>
        </w:tc>
        <w:tc>
          <w:p>
            <w:pPr>
              <w:pStyle w:val="Compact"/>
              <w:jc w:val="left"/>
            </w:pPr>
            <w:r>
              <w:t xml:space="preserve">1:10</w:t>
            </w:r>
          </w:p>
        </w:tc>
        <w:tc>
          <w:p>
            <w:pPr>
              <w:pStyle w:val="Compact"/>
              <w:jc w:val="left"/>
            </w:pPr>
            <w:r>
              <w:t xml:space="preserve">6:55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Resultados y evaluación</w:t>
            </w:r>
          </w:p>
        </w:tc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7:30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Conclusiones: logros »</w:t>
            </w:r>
          </w:p>
        </w:tc>
        <w:tc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p>
            <w:pPr>
              <w:pStyle w:val="Compact"/>
              <w:jc w:val="left"/>
            </w:pPr>
            <w:r>
              <w:t xml:space="preserve">8:20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Limitaciones + trabajo futuro</w:t>
            </w:r>
          </w:p>
        </w:tc>
        <w:tc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p>
            <w:pPr>
              <w:pStyle w:val="Compact"/>
              <w:jc w:val="left"/>
            </w:pPr>
            <w:r>
              <w:t xml:space="preserve">8:50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Cierre y reflexión</w:t>
            </w:r>
          </w:p>
        </w:tc>
        <w:tc>
          <w:p>
            <w:pPr>
              <w:pStyle w:val="Compact"/>
              <w:jc w:val="left"/>
            </w:pPr>
            <w:r>
              <w:t xml:space="preserve">0:25</w:t>
            </w:r>
          </w:p>
        </w:tc>
        <w:tc>
          <w:p>
            <w:pPr>
              <w:pStyle w:val="Compact"/>
              <w:jc w:val="left"/>
            </w:pPr>
            <w:r>
              <w:t xml:space="preserve">9:15</w:t>
            </w:r>
          </w:p>
        </w:tc>
      </w:tr>
    </w:tbl>
    <w:p>
      <w:pPr>
        <w:pStyle w:val="BlockText"/>
      </w:pPr>
      <w:r>
        <w:t xml:space="preserve">En la slide 9, el vídeo (~75 s) corre solo: ahí hablas poco, así que tu tiempo</w:t>
      </w:r>
      <w:r>
        <w:t xml:space="preserve"> </w:t>
      </w:r>
      <w:r>
        <w:t xml:space="preserve">“</w:t>
      </w:r>
      <w:r>
        <w:t xml:space="preserve">hablado</w:t>
      </w:r>
      <w:r>
        <w:t xml:space="preserve">”</w:t>
      </w:r>
      <w:r>
        <w:t xml:space="preserve"> </w:t>
      </w:r>
      <w:r>
        <w:t xml:space="preserve">real es ~8 min. Por eso ~9:15 en papel aterriza cómodo en 8:30–9:00.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lide-1-portada-025"/>
      <w:r>
        <w:t xml:space="preserve">Slide 1 — Portada (0:25)</w:t>
      </w:r>
      <w:bookmarkEnd w:id="22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Buenos días. Soy Erardo Aldana y presento mi Trabajo de Fin de Grado: EcoAlerta, una aplicación web colaborativa para el cuidado del medio ambiente, dirigida por el profesor Sánchez Romero.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lide-2-el-problema-040"/>
      <w:r>
        <w:t xml:space="preserve">Slide 2 — El problema (0:40)</w:t>
      </w:r>
      <w:bookmarkEnd w:id="23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España tiene una presión medioambiental enorme: más de diez mil incendios al año y más de ciento treinta mil actuaciones del SEPRONA. Y a la vez, casi todos los hogares tienen un móvil con cámara y GPS. El problema es que los canales tradicionales no aprovechan ese flujo ni devuelven seguimiento al ciudadano que denuncia.</w:t>
      </w:r>
      <w:r>
        <w:t xml:space="preserve">”</w:t>
      </w:r>
    </w:p>
    <w:p>
      <w:pPr>
        <w:pStyle w:val="BodyText"/>
      </w:pPr>
      <w:r>
        <w:rPr>
          <w:i/>
        </w:rPr>
        <w:t xml:space="preserve">(Recorte: fuera el desglose del 112/oficinas; se sobreentiende.)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lide-3-el-hueco-045"/>
      <w:r>
        <w:t xml:space="preserve">Slide 3 — El hueco (0:45)</w:t>
      </w:r>
      <w:bookmarkEnd w:id="24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Analicé cinco aplicaciones cívicas de referencia. Todas cubren parte del problema, pero ninguna combina a la vez cuatro cosas: reporte geolocalizado con foto, delegación a la entidad responsable correcta —que no siempre es el ayuntamiento, puede ser SEPRONA o bomberos—, niveles de severidad, y un componente social que ayude a priorizar. Ese hueco es lo que tapa EcoAlerta.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lide-4-objetivos-035"/>
      <w:r>
        <w:t xml:space="preserve">Slide 4 — Objetivos (0:35)</w:t>
      </w:r>
      <w:bookmarkEnd w:id="25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El objetivo general: diseñar, implementar y validar una PWA para el reporte geolocalizado y su delegación automatizada, con flujo de estados trazable y componente social. Se desglosa en ocho objetivos específicos, del estado del arte a la documentación reproducible y un estudio de modelo de negocio.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lide-5-arquitectura-y-stack-050"/>
      <w:r>
        <w:t xml:space="preserve">Slide 5 — Arquitectura y stack (0:50)</w:t>
      </w:r>
      <w:bookmarkEnd w:id="26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La arquitectura son tres capas en Docker Compose. Frontend: una SPA en React 18 con Tailwind y Leaflet sobre OpenStreetMap, instalable como PWA y con soporte offline. En medio, una API REST en Node 20 con Express, documentada con Swagger. Y abajo, PostgreSQL 16 con PostGIS. Todo se levanta reproducible con un solo comando.</w:t>
      </w:r>
      <w:r>
        <w:t xml:space="preserve">”</w:t>
      </w:r>
    </w:p>
    <w:p>
      <w:pPr>
        <w:pStyle w:val="BodyText"/>
      </w:pPr>
      <w:r>
        <w:rPr>
          <w:i/>
        </w:rPr>
        <w:t xml:space="preserve">(Recorte: el nº exacto de endpoints lo guardas para preguntas.)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95f08d92fce1b776e0c118a25b3046e69982de"/>
      <w:r>
        <w:t xml:space="preserve">Slide 6 — Modelo de datos + geoespacial (1:00) » gema</w:t>
      </w:r>
      <w:bookmarkEnd w:id="27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El modelo tiene trece entidades en cuatro subsistemas: identidad y seguridad, catálogos, núcleo de incidencias e interacción social. El reto más interesante fue el rendimiento geoespacial: la consulta de</w:t>
      </w:r>
      <w:r>
        <w:t xml:space="preserve"> </w:t>
      </w:r>
      <w:r>
        <w:t xml:space="preserve">‘</w:t>
      </w:r>
      <w:r>
        <w:t xml:space="preserve">incidencias en un radio</w:t>
      </w:r>
      <w:r>
        <w:t xml:space="preserve">’</w:t>
      </w:r>
      <w:r>
        <w:t xml:space="preserve"> </w:t>
      </w:r>
      <w:r>
        <w:t xml:space="preserve">se degrada muy rápido sin índice. Con ST_DWithin sobre un índice GIST, PostgreSQL descarta filas antes de calcular distancias, y mantengo las búsquedas en cinco kilómetros por debajo de 500 milisegundos, incluso con miles de incidencias.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lide-7-seguridad-045-gema"/>
      <w:r>
        <w:t xml:space="preserve">Slide 7 — Seguridad (0:45) » gema</w:t>
      </w:r>
      <w:bookmarkEnd w:id="28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Llevé la seguridad a un nivel cercano a producción. JWT dual: un access corto y un refresh que rota en cada uso, renovado sin que el usuario vea errores. Segundo factor TOTP, con el secreto cifrado en base de datos con AES-256, de modo que un volcado de la base no compromete el 2FA. Más rate limiting, captcha invisible de Cloudflare y audit log. Nada de esto exigía el enunciado, pero hace el sistema mucho más realista.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803a64f3267de886c82fab7c695200adcc2fc4f"/>
      <w:r>
        <w:t xml:space="preserve">Slide 8 — Metodología SDD + IA (0:45) » lo más actual</w:t>
      </w:r>
      <w:bookmarkEnd w:id="29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Desarrollé en seis sprints de una semana con Spec-Driven Development y SpecKit en el IDE Antigravity. El flujo: especifico el sprint con criterios de aceptación, el agente genera código, lo reviso, ejecuto pruebas, depuro y hago commit. El uso de IA está declarado y deja trazas auditables en el repositorio. La diferencia no la marca delegar, sino dirigir bien.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lide-9-la-app-vídeo-110-vídeo-75-s"/>
      <w:r>
        <w:t xml:space="preserve">Slide 9 — La app: VÍDEO (~1:10) » vídeo ~75 s</w:t>
      </w:r>
      <w:bookmarkEnd w:id="30"/>
    </w:p>
    <w:p>
      <w:pPr>
        <w:pStyle w:val="FirstParagraph"/>
      </w:pPr>
      <w:r>
        <w:rPr>
          <w:b/>
        </w:rPr>
        <w:t xml:space="preserve">En pantalla:</w:t>
      </w:r>
      <w:r>
        <w:t xml:space="preserve"> </w:t>
      </w:r>
      <w:r>
        <w:t xml:space="preserve">vídeo incrustado de 60–90 s. Reporte en vista MÓVIL (crear incidencia con foto + GPS + categoría + severidad) → aparece en el MAPA → vista ESCRITORIO: panel admin, cambio de estado y asignación a entidad → notificación. (Capturas como respaldo si el vídeo fallara.)</w:t>
      </w:r>
    </w:p>
    <w:p>
      <w:pPr>
        <w:pStyle w:val="BodyText"/>
      </w:pPr>
      <w:r>
        <w:rPr>
          <w:b/>
        </w:rPr>
        <w:t xml:space="preserve">Guion (mientras corre el vídeo, frases sueltas, sin locutar todo):</w:t>
      </w:r>
      <w:r>
        <w:t xml:space="preserve"> </w:t>
      </w:r>
      <w:r>
        <w:t xml:space="preserve">“</w:t>
      </w:r>
      <w:r>
        <w:t xml:space="preserve">Así funciona. El ciudadano reporta desde el móvil en menos de un minuto: ubicación, categoría entre doce, severidad y foto. La incidencia aparece en el mapa, coloreada por severidad. Y desde el panel, el administrador la valida, cambia su estado y la delega a la entidad responsable, que recibe la notificación.</w:t>
      </w:r>
      <w:r>
        <w:t xml:space="preserve">”</w:t>
      </w:r>
    </w:p>
    <w:p>
      <w:pPr>
        <w:pStyle w:val="BodyText"/>
      </w:pPr>
      <w:r>
        <w:rPr>
          <w:i/>
        </w:rPr>
        <w:t xml:space="preserve">(Si no llega el vídeo: misma narración sobre las capturas. Plan B garantizado.)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lide-10-resultados-y-evaluación-035"/>
      <w:r>
        <w:t xml:space="preserve">Slide 10 — Resultados y evaluación (0:35)</w:t>
      </w:r>
      <w:bookmarkEnd w:id="31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Para validar, una pirámide de pruebas: unitarias e integración con Jest y Supertest, y end-to-end con Playwright en tres navegadores, todo en GitHub Actions. Los resultados confirman la viabilidad: despliegue con un comando, cobertura de backend por encima del 60 %, geoespacial por debajo del umbral, y todos los requisitos de prioridad alta cumplidos y respaldados por pruebas.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d5cd9f0f47ce7c404956287e01c189f7fa13dca"/>
      <w:r>
        <w:t xml:space="preserve">Slide 11 — Conclusiones: logros (0:50) » NO RECORTAR</w:t>
      </w:r>
      <w:bookmarkEnd w:id="32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En conclusión: de los ocho objetivos, siete están plenamente cumplidos. El octavo, la validación de usabilidad con usuarios reales, queda parcial y lo reconozco como trabajo futuro inmediato. Más allá del enunciado, el resultado es de calidad cercana a producción: integración continua, audit log, segundo factor, capacidad offline. Y el diseño es reutilizable: el modelo de datos y el patrón de delegación se trasladan con pocos cambios a dominios como seguridad ciudadana o salud pública.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lide-12-limitaciones-trabajo-futuro-030"/>
      <w:r>
        <w:t xml:space="preserve">Slide 12 — Limitaciones + trabajo futuro (0:30)</w:t>
      </w:r>
      <w:bookmarkEnd w:id="33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Soy consciente de los límites: la cobertura de ramas se queda en el 39 %, el email no se ha probado contra un servidor real, y la usabilidad con usuarios queda pendiente. Como trabajo futuro: subir cobertura, desplegar en cloud con HTTPS, una app nativa con React Native sobre la misma API, asignación automática por jurisdicción geoespacial, y clasificación de la foto por visión por computador.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lide-13-cierre-y-reflexión-025"/>
      <w:r>
        <w:t xml:space="preserve">Slide 13 — Cierre y reflexión (0:25)</w:t>
      </w:r>
      <w:bookmarkEnd w:id="34"/>
    </w:p>
    <w:p>
      <w:pPr>
        <w:pStyle w:val="FirstParagraph"/>
      </w:pPr>
      <w:r>
        <w:rPr>
          <w:b/>
        </w:rPr>
        <w:t xml:space="preserve">Guion:</w:t>
      </w:r>
      <w:r>
        <w:t xml:space="preserve"> </w:t>
      </w:r>
      <w:r>
        <w:t xml:space="preserve">“</w:t>
      </w:r>
      <w:r>
        <w:t xml:space="preserve">Cierro con la idea que me llevo: combinar especificación, IA y revisión rigurosa es, probablemente, cómo va a trabajar buena parte de la industria. Y la diferencia no la marca delegar, sino dirigir bien. Gracias por su atención; quedo a su disposición para las preguntas.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notas-de-ensayo"/>
      <w:r>
        <w:t xml:space="preserve">Notas de ensayo</w:t>
      </w:r>
      <w:bookmarkEnd w:id="35"/>
    </w:p>
    <w:p>
      <w:pPr>
        <w:numPr>
          <w:ilvl w:val="0"/>
          <w:numId w:val="1001"/>
        </w:numPr>
        <w:pStyle w:val="Compact"/>
      </w:pPr>
      <w:r>
        <w:t xml:space="preserve">Aprende</w:t>
      </w:r>
      <w:r>
        <w:t xml:space="preserve"> </w:t>
      </w:r>
      <w:r>
        <w:rPr>
          <w:b/>
        </w:rPr>
        <w:t xml:space="preserve">transiciones</w:t>
      </w:r>
      <w:r>
        <w:t xml:space="preserve">, no frases literales. Columna vertebral: problema (2) → hueco (3) → objetivos (4).</w:t>
      </w:r>
    </w:p>
    <w:p>
      <w:pPr>
        <w:numPr>
          <w:ilvl w:val="0"/>
          <w:numId w:val="1001"/>
        </w:numPr>
        <w:pStyle w:val="Compact"/>
      </w:pPr>
      <w:r>
        <w:t xml:space="preserve">Si en directo vas mal de tiempo, comprime</w:t>
      </w:r>
      <w:r>
        <w:t xml:space="preserve"> </w:t>
      </w:r>
      <w:r>
        <w:rPr>
          <w:b/>
        </w:rPr>
        <w:t xml:space="preserve">5, 7 y 10</w:t>
      </w:r>
      <w:r>
        <w:t xml:space="preserve">.</w:t>
      </w:r>
      <w:r>
        <w:t xml:space="preserve"> </w:t>
      </w:r>
      <w:r>
        <w:rPr>
          <w:b/>
        </w:rPr>
        <w:t xml:space="preserve">Nunca recortes la 11.</w:t>
      </w:r>
    </w:p>
    <w:p>
      <w:pPr>
        <w:numPr>
          <w:ilvl w:val="0"/>
          <w:numId w:val="1001"/>
        </w:numPr>
        <w:pStyle w:val="Compact"/>
      </w:pPr>
      <w:r>
        <w:t xml:space="preserve">Cronometra cada pasada y apunta el tiempo. Objetivo: 8:30–9:00.</w:t>
      </w:r>
    </w:p>
    <w:p>
      <w:pPr>
        <w:numPr>
          <w:ilvl w:val="0"/>
          <w:numId w:val="1001"/>
        </w:numPr>
        <w:pStyle w:val="Compact"/>
      </w:pPr>
      <w:r>
        <w:t xml:space="preserve">Las gemas (6, 7, 8) son donde el tribunal engancha preguntas → domínalas con el banco.</w:t>
      </w:r>
    </w:p>
    <w:p>
      <w:pPr>
        <w:numPr>
          <w:ilvl w:val="0"/>
          <w:numId w:val="1001"/>
        </w:numPr>
        <w:pStyle w:val="Compact"/>
      </w:pPr>
      <w:r>
        <w:t xml:space="preserve">Resumen mental de 30 s por slide, por si te piden acelerar.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2026-06-09T15:39:07Z</dcterms:created>
  <dcterms:modified xsi:type="dcterms:W3CDTF">2026-06-09T15:39:07Z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