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3D32B36" w14:textId="6C0CF778" w:rsidR="00B81848" w:rsidRDefault="00B81848" w:rsidP="005C6DC1">
      <w:pPr>
        <w:spacing w:line="360" w:lineRule="auto"/>
        <w:rPr>
          <w:bCs/>
        </w:rPr>
      </w:pPr>
      <w:r>
        <w:rPr>
          <w:bCs/>
          <w:i/>
          <w:iCs/>
        </w:rPr>
        <w:t>Components of carbon costs to acquire nitrogen</w:t>
      </w:r>
    </w:p>
    <w:p w14:paraId="05794C6F" w14:textId="1BD8B0D8" w:rsidR="006554F2" w:rsidRDefault="006554F2" w:rsidP="009E6498">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&lt;0.001; Table S3), a pattern that was not modified by fertilization (CO</w:t>
      </w:r>
      <w:r>
        <w:rPr>
          <w:bCs/>
          <w:vertAlign w:val="subscript"/>
        </w:rPr>
        <w:t>2</w:t>
      </w:r>
      <w:r>
        <w:rPr>
          <w:bCs/>
        </w:rPr>
        <w:t xml:space="preserve">-by-fertilization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w:t>
      </w:r>
      <w:r>
        <w:rPr>
          <w:bCs/>
        </w:rPr>
        <w:t xml:space="preserve">positive effects of inoculation on </w:t>
      </w:r>
      <w:proofErr w:type="spellStart"/>
      <w:r>
        <w:rPr>
          <w:bCs/>
          <w:i/>
          <w:iCs/>
        </w:rPr>
        <w:t>C</w:t>
      </w:r>
      <w:r>
        <w:rPr>
          <w:bCs/>
          <w:vertAlign w:val="subscript"/>
        </w:rPr>
        <w:t>bg</w:t>
      </w:r>
      <w:proofErr w:type="spellEnd"/>
      <w:r>
        <w:rPr>
          <w:bCs/>
        </w:rPr>
        <w:t xml:space="preserve"> (</w:t>
      </w:r>
      <w:r>
        <w:rPr>
          <w:bCs/>
          <w:i/>
          <w:iCs/>
        </w:rPr>
        <w:t>p</w:t>
      </w:r>
      <w:r>
        <w:rPr>
          <w:bCs/>
        </w:rPr>
        <w:t xml:space="preserve">&lt;0.001; Table S3) were only apparent under </w:t>
      </w:r>
      <w:r>
        <w:rPr>
          <w:bCs/>
        </w:rPr>
        <w:t>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&lt;0.001)</w:t>
      </w:r>
      <w:r>
        <w:rPr>
          <w:bCs/>
        </w:rPr>
        <w:t xml:space="preserve">,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w:t>
      </w:r>
      <w:r>
        <w:rPr>
          <w:bCs/>
        </w:rPr>
        <w:t>(Tukey test of the inoculation effect under elevated CO</w:t>
      </w:r>
      <w:r>
        <w:rPr>
          <w:bCs/>
          <w:vertAlign w:val="subscript"/>
        </w:rPr>
        <w:t>2</w:t>
      </w:r>
      <w:r>
        <w:rPr>
          <w:bCs/>
        </w:rPr>
        <w:t xml:space="preserve">: </w:t>
      </w:r>
      <w:r>
        <w:rPr>
          <w:bCs/>
          <w:i/>
          <w:iCs/>
        </w:rPr>
        <w:t>p</w:t>
      </w:r>
      <w:r>
        <w:rPr>
          <w:bCs/>
        </w:rPr>
        <w:t>&gt;0.05).</w:t>
      </w:r>
      <w:r>
        <w:rPr>
          <w:bCs/>
        </w:rPr>
        <w:t xml:space="preserve"> </w:t>
      </w:r>
      <w:r>
        <w:rPr>
          <w:bCs/>
        </w:rPr>
        <w:t>An interaction between fertilization and inoculation (</w:t>
      </w:r>
      <w:r>
        <w:rPr>
          <w:bCs/>
          <w:i/>
          <w:iCs/>
        </w:rPr>
        <w:t>p</w:t>
      </w:r>
      <w:r>
        <w:rPr>
          <w:bCs/>
        </w:rPr>
        <w:t xml:space="preserve">&lt;0.001; Table S3) indicated that positive effects of increasing fertilization on </w:t>
      </w:r>
      <w:proofErr w:type="spellStart"/>
      <w:r>
        <w:rPr>
          <w:bCs/>
          <w:i/>
          <w:iCs/>
        </w:rPr>
        <w:t>C</w:t>
      </w:r>
      <w:r>
        <w:rPr>
          <w:bCs/>
          <w:vertAlign w:val="subscript"/>
        </w:rPr>
        <w:t>bg</w:t>
      </w:r>
      <w:proofErr w:type="spellEnd"/>
      <w:r>
        <w:rPr>
          <w:bCs/>
        </w:rPr>
        <w:t xml:space="preserve"> </w:t>
      </w:r>
      <w:r>
        <w:rPr>
          <w:bCs/>
        </w:rPr>
        <w:t>(</w:t>
      </w:r>
      <w:r>
        <w:rPr>
          <w:bCs/>
          <w:i/>
          <w:iCs/>
        </w:rPr>
        <w:t>p</w:t>
      </w:r>
      <w:r>
        <w:rPr>
          <w:bCs/>
        </w:rPr>
        <w:t xml:space="preserve">&lt;0.001; Table S3) </w:t>
      </w:r>
      <w:r>
        <w:rPr>
          <w:bCs/>
        </w:rPr>
        <w:t>were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564BAB8F" w:rsidR="009E6498" w:rsidRDefault="009E6498" w:rsidP="006554F2">
      <w:pPr>
        <w:spacing w:line="360" w:lineRule="auto"/>
        <w:ind w:firstLine="720"/>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&lt;0.001; Table S3), a pattern that was enhanced with increasing fertilization (CO</w:t>
      </w:r>
      <w:r>
        <w:rPr>
          <w:bCs/>
          <w:vertAlign w:val="subscript"/>
        </w:rPr>
        <w:t>2</w:t>
      </w:r>
      <w:r>
        <w:rPr>
          <w:bCs/>
        </w:rPr>
        <w:t xml:space="preserve">-by-fertilization interaction: </w:t>
      </w:r>
      <w:r>
        <w:rPr>
          <w:bCs/>
          <w:i/>
          <w:iCs/>
        </w:rPr>
        <w:t>p</w:t>
      </w:r>
      <w:r>
        <w:rPr>
          <w:bCs/>
        </w:rPr>
        <w:t>&lt;0.05; Table S3)</w:t>
      </w:r>
      <w:r w:rsidR="006554F2">
        <w:rPr>
          <w:bCs/>
        </w:rPr>
        <w:t>. Inoculation did not modify effects of elevated CO</w:t>
      </w:r>
      <w:r w:rsidR="006554F2">
        <w:rPr>
          <w:bCs/>
          <w:vertAlign w:val="subscript"/>
        </w:rPr>
        <w:t>2</w:t>
      </w:r>
      <w:r w:rsidR="006554F2">
        <w:rPr>
          <w:bCs/>
        </w:rPr>
        <w:t xml:space="preserve"> on </w:t>
      </w:r>
      <w:proofErr w:type="spellStart"/>
      <w:r w:rsidR="006554F2">
        <w:rPr>
          <w:bCs/>
          <w:i/>
          <w:iCs/>
        </w:rPr>
        <w:t>N</w:t>
      </w:r>
      <w:r w:rsidR="006554F2">
        <w:rPr>
          <w:bCs/>
          <w:vertAlign w:val="subscript"/>
        </w:rPr>
        <w:t>wp</w:t>
      </w:r>
      <w:proofErr w:type="spellEnd"/>
      <w:r w:rsidR="006554F2" w:rsidRPr="006554F2">
        <w:rPr>
          <w:bCs/>
        </w:rPr>
        <w:t xml:space="preserve"> </w:t>
      </w:r>
      <w:r>
        <w:rPr>
          <w:bCs/>
        </w:rPr>
        <w:t>(CO</w:t>
      </w:r>
      <w:r>
        <w:rPr>
          <w:bCs/>
          <w:vertAlign w:val="subscript"/>
        </w:rPr>
        <w:t>2</w:t>
      </w:r>
      <w:r>
        <w:rPr>
          <w:bCs/>
        </w:rPr>
        <w:t xml:space="preserve">-by-inoculation interaction: </w:t>
      </w:r>
      <w:r>
        <w:rPr>
          <w:bCs/>
          <w:i/>
          <w:iCs/>
        </w:rPr>
        <w:t>p</w:t>
      </w:r>
      <w:r>
        <w:rPr>
          <w:bCs/>
        </w:rPr>
        <w:t>&gt;0.05; Table S3). An interaction between fertilization and inoculation (</w:t>
      </w:r>
      <w:r>
        <w:rPr>
          <w:bCs/>
          <w:i/>
          <w:iCs/>
        </w:rPr>
        <w:t>p</w:t>
      </w:r>
      <w:r>
        <w:rPr>
          <w:bCs/>
        </w:rPr>
        <w:t>&lt;0.001; Table S3) indicated that positive effect</w:t>
      </w:r>
      <w:r w:rsidR="006B26AF">
        <w:rPr>
          <w:bCs/>
        </w:rPr>
        <w:t>s</w:t>
      </w:r>
      <w:r>
        <w:rPr>
          <w:bCs/>
        </w:rPr>
        <w:t xml:space="preserve"> of increasing 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170D30FF" w14:textId="6A89EEFF" w:rsidR="00992774" w:rsidRPr="00992774"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w:t>
      </w:r>
      <w:r w:rsidR="00992774">
        <w:rPr>
          <w:bCs/>
        </w:rPr>
        <w:t xml:space="preserve">not </w:t>
      </w:r>
      <w:r>
        <w:rPr>
          <w:bCs/>
        </w:rPr>
        <w:t xml:space="preserve">modified </w:t>
      </w:r>
      <w:r w:rsidR="009E6498">
        <w:rPr>
          <w:bCs/>
        </w:rPr>
        <w:t>by 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sidR="00992774">
        <w:rPr>
          <w:bCs/>
        </w:rPr>
        <w:t>; Fig. S6a</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B81848">
        <w:rPr>
          <w:bCs/>
        </w:rPr>
        <w:t>4</w:t>
      </w:r>
      <w:r>
        <w:rPr>
          <w:bCs/>
        </w:rPr>
        <w:t xml:space="preserve">). </w:t>
      </w:r>
      <w:r w:rsidR="009E6498">
        <w:rPr>
          <w:bCs/>
        </w:rPr>
        <w:t>An</w:t>
      </w:r>
      <w:r>
        <w:rPr>
          <w:bCs/>
        </w:rPr>
        <w:t xml:space="preserve"> interaction between 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fertilization on nodule biomass</w:t>
      </w:r>
      <w:r w:rsidR="00992774">
        <w:rPr>
          <w:bCs/>
        </w:rPr>
        <w:t xml:space="preserve"> (</w:t>
      </w:r>
      <w:r w:rsidR="00992774">
        <w:rPr>
          <w:bCs/>
          <w:i/>
          <w:iCs/>
        </w:rPr>
        <w:t>p</w:t>
      </w:r>
      <w:r w:rsidR="00992774">
        <w:rPr>
          <w:bCs/>
        </w:rPr>
        <w:t>&lt;0.001; Table S4)</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fertilization on nodule biomass in uninoculated plants (Tukey test comparing the fertilization-nodule biomass slope in uninoculated plants: </w:t>
      </w:r>
      <w:r w:rsidR="00992774">
        <w:rPr>
          <w:bCs/>
          <w:i/>
          <w:iCs/>
        </w:rPr>
        <w:t>p</w:t>
      </w:r>
      <w:r w:rsidR="00992774">
        <w:rPr>
          <w:bCs/>
        </w:rPr>
        <w:t>&gt;0.05</w:t>
      </w:r>
      <w:r w:rsidR="00992774">
        <w:rPr>
          <w:bCs/>
        </w:rPr>
        <w:t>; Fig. S6a</w:t>
      </w:r>
      <w:r w:rsidR="00992774">
        <w:rPr>
          <w:bCs/>
        </w:rPr>
        <w:t>).</w:t>
      </w:r>
    </w:p>
    <w:p w14:paraId="33BD3DB0" w14:textId="77777777" w:rsidR="00992774" w:rsidRDefault="00992774" w:rsidP="00FC634E">
      <w:pPr>
        <w:spacing w:line="360" w:lineRule="auto"/>
        <w:rPr>
          <w:bCs/>
        </w:rPr>
      </w:pPr>
    </w:p>
    <w:p w14:paraId="56BE3128" w14:textId="77777777" w:rsidR="002E29A4" w:rsidRDefault="005C6DC1" w:rsidP="002E29A4">
      <w:pPr>
        <w:spacing w:line="360" w:lineRule="auto"/>
        <w:ind w:firstLine="720"/>
        <w:rPr>
          <w:bCs/>
        </w:rPr>
      </w:pPr>
      <w:r>
        <w:rPr>
          <w:bCs/>
        </w:rPr>
        <w:lastRenderedPageBreak/>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992774">
        <w:rPr>
          <w:bCs/>
        </w:rPr>
        <w:t>4</w:t>
      </w:r>
      <w:r>
        <w:rPr>
          <w:bCs/>
        </w:rPr>
        <w:t>)</w:t>
      </w:r>
      <w:r w:rsidR="00992774">
        <w:rPr>
          <w:bCs/>
        </w:rPr>
        <w:t>, a pattern that was not modified by fertilization (CO</w:t>
      </w:r>
      <w:r w:rsidR="00992774">
        <w:rPr>
          <w:bCs/>
          <w:vertAlign w:val="subscript"/>
        </w:rPr>
        <w:t>2</w:t>
      </w:r>
      <w:r w:rsidR="00992774">
        <w:rPr>
          <w:bCs/>
        </w:rPr>
        <w:t xml:space="preserve">-by-fertilization interaction: </w:t>
      </w:r>
      <w:r w:rsidR="00992774">
        <w:rPr>
          <w:bCs/>
          <w:i/>
          <w:iCs/>
        </w:rPr>
        <w:t>p</w:t>
      </w:r>
      <w:r w:rsidR="00992774">
        <w:rPr>
          <w:bCs/>
        </w:rPr>
        <w:t xml:space="preserve">&gt;0.05; Table S4).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xml:space="preserve">) indicated </w:t>
      </w:r>
      <w:r w:rsidR="00992774">
        <w:rPr>
          <w:bCs/>
        </w:rPr>
        <w:t xml:space="preserve">that </w:t>
      </w:r>
      <w:r w:rsidR="002E29A4">
        <w:rPr>
          <w:bCs/>
        </w:rPr>
        <w:t>positive effects of inoculation on nodule: root biomass (</w:t>
      </w:r>
      <w:r w:rsidR="002E29A4">
        <w:rPr>
          <w:bCs/>
          <w:i/>
          <w:iCs/>
        </w:rPr>
        <w:t>p</w:t>
      </w:r>
      <w:r w:rsidR="002E29A4">
        <w:rPr>
          <w:bCs/>
        </w:rPr>
        <w:t xml:space="preserve">&lt;0.001; Table S4)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&lt;0.001). An interaction between fertilization and inoculation (</w:t>
      </w:r>
      <w:r w:rsidRPr="00E4133D">
        <w:rPr>
          <w:bCs/>
          <w:i/>
          <w:iCs/>
        </w:rPr>
        <w:t>p</w:t>
      </w:r>
      <w:r>
        <w:rPr>
          <w:bCs/>
        </w:rPr>
        <w:t xml:space="preserve">&lt;0.001; Table </w:t>
      </w:r>
      <w:r w:rsidR="00B81848">
        <w:rPr>
          <w:bCs/>
        </w:rPr>
        <w:t>S4</w:t>
      </w:r>
      <w:r>
        <w:rPr>
          <w:bCs/>
        </w:rPr>
        <w:t>) indicated that negative effect</w:t>
      </w:r>
      <w:r w:rsidR="006B26AF">
        <w:rPr>
          <w:bCs/>
        </w:rPr>
        <w:t>s</w:t>
      </w:r>
      <w:r>
        <w:rPr>
          <w:bCs/>
        </w:rPr>
        <w:t xml:space="preserve"> of increasing fertilization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in inoculated pots (Tukey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FB48B4">
        <w:rPr>
          <w:bCs/>
        </w:rPr>
        <w:t>6</w:t>
      </w:r>
      <w:r w:rsidR="00FC634E">
        <w:rPr>
          <w:bCs/>
        </w:rPr>
        <w:t>b</w:t>
      </w:r>
      <w:r>
        <w:rPr>
          <w:bCs/>
        </w:rPr>
        <w:t>).</w:t>
      </w:r>
    </w:p>
    <w:p w14:paraId="711497DC" w14:textId="49798A5F" w:rsidR="005C6DC1" w:rsidRPr="009E6498" w:rsidRDefault="005C6DC1" w:rsidP="002E29A4">
      <w:pPr>
        <w:spacing w:line="360"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1289D8C6" w14:textId="31111E5A" w:rsidR="006B26AF" w:rsidRPr="006B26AF" w:rsidRDefault="00B81848" w:rsidP="00B81848">
      <w:pPr>
        <w:spacing w:line="360" w:lineRule="auto"/>
        <w:rPr>
          <w:bCs/>
          <w:vertAlign w:val="superscript"/>
        </w:rPr>
      </w:pPr>
      <w:r>
        <w:rPr>
          <w:b/>
        </w:rPr>
        <w:lastRenderedPageBreak/>
        <w:t>Table S</w:t>
      </w:r>
      <w:r w:rsidR="00DE5D4C">
        <w:rPr>
          <w:b/>
        </w:rPr>
        <w:t>3</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0AC98DD2" w:rsidR="006B26AF" w:rsidRPr="00E4133D"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Pr="00537CCE">
              <w:rPr>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535DF16" w14:textId="77777777" w:rsidTr="006B26AF">
        <w:trPr>
          <w:trHeight w:val="320"/>
          <w:jc w:val="center"/>
        </w:trPr>
        <w:tc>
          <w:tcPr>
            <w:tcW w:w="1975" w:type="dxa"/>
            <w:tcBorders>
              <w:top w:val="single" w:sz="4" w:space="0" w:color="auto"/>
            </w:tcBorders>
            <w:shd w:val="clear" w:color="auto" w:fill="auto"/>
            <w:noWrap/>
            <w:vAlign w:val="center"/>
            <w:hideMark/>
          </w:tcPr>
          <w:p w14:paraId="0CE0A4AE" w14:textId="77777777" w:rsidR="006B26AF" w:rsidRPr="00151116" w:rsidRDefault="006B26AF" w:rsidP="00B81848">
            <w:pPr>
              <w:spacing w:line="276" w:lineRule="auto"/>
              <w:rPr>
                <w:color w:val="000000"/>
              </w:rPr>
            </w:pPr>
            <w:r w:rsidRPr="00A075E5">
              <w:rPr>
                <w:color w:val="000000"/>
              </w:rPr>
              <w:t>(Intercept)</w:t>
            </w:r>
          </w:p>
        </w:tc>
        <w:tc>
          <w:tcPr>
            <w:tcW w:w="536" w:type="dxa"/>
            <w:tcBorders>
              <w:top w:val="single" w:sz="4" w:space="0" w:color="auto"/>
            </w:tcBorders>
            <w:shd w:val="clear" w:color="auto" w:fill="auto"/>
            <w:noWrap/>
            <w:vAlign w:val="center"/>
            <w:hideMark/>
          </w:tcPr>
          <w:p w14:paraId="211A70DE" w14:textId="77777777" w:rsidR="006B26AF" w:rsidRPr="00151116" w:rsidRDefault="006B26AF" w:rsidP="00B81848">
            <w:pPr>
              <w:spacing w:line="276" w:lineRule="auto"/>
              <w:jc w:val="right"/>
              <w:rPr>
                <w:color w:val="000000"/>
              </w:rPr>
            </w:pPr>
            <w:r>
              <w:rPr>
                <w:color w:val="000000"/>
              </w:rPr>
              <w:t>-</w:t>
            </w:r>
          </w:p>
        </w:tc>
        <w:tc>
          <w:tcPr>
            <w:tcW w:w="1116" w:type="dxa"/>
            <w:tcBorders>
              <w:top w:val="single" w:sz="4" w:space="0" w:color="auto"/>
            </w:tcBorders>
            <w:shd w:val="clear" w:color="auto" w:fill="auto"/>
            <w:noWrap/>
            <w:vAlign w:val="bottom"/>
          </w:tcPr>
          <w:p w14:paraId="633420B2" w14:textId="1FBA63F8"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61D73D0E" w14:textId="4C99E6DA" w:rsidR="006B26AF" w:rsidRPr="00623BF6" w:rsidRDefault="006B26AF" w:rsidP="00B81848">
            <w:pPr>
              <w:spacing w:line="276" w:lineRule="auto"/>
              <w:jc w:val="right"/>
              <w:rPr>
                <w:rFonts w:cs="Times New Roman"/>
                <w:color w:val="000000"/>
              </w:rPr>
            </w:pPr>
            <w:r w:rsidRPr="009412FD">
              <w:rPr>
                <w:color w:val="000000"/>
              </w:rPr>
              <w:t>-</w:t>
            </w:r>
          </w:p>
        </w:tc>
        <w:tc>
          <w:tcPr>
            <w:tcW w:w="1116" w:type="dxa"/>
            <w:tcBorders>
              <w:top w:val="single" w:sz="4" w:space="0" w:color="auto"/>
            </w:tcBorders>
            <w:shd w:val="clear" w:color="auto" w:fill="auto"/>
            <w:noWrap/>
            <w:vAlign w:val="bottom"/>
          </w:tcPr>
          <w:p w14:paraId="6738863F" w14:textId="1A972AD5"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7E831126" w14:textId="3452E3EE" w:rsidR="006B26AF" w:rsidRPr="00623BF6" w:rsidRDefault="006B26AF" w:rsidP="00B81848">
            <w:pPr>
              <w:spacing w:line="276" w:lineRule="auto"/>
              <w:jc w:val="right"/>
              <w:rPr>
                <w:rFonts w:cs="Times New Roman"/>
                <w:color w:val="000000"/>
              </w:rPr>
            </w:pPr>
            <w:r w:rsidRPr="009412FD">
              <w:rPr>
                <w:color w:val="000000"/>
              </w:rPr>
              <w:t>-</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“a” is included after trait labels to indicate if models were fit with natural-log transformed response variables, while a superscript “b”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7D8C9DB4"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 the root nodule biomass: root biomass ratio and root nodule biomass</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072BAFBF" w14:textId="77777777" w:rsidTr="006B26AF">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6B26AF" w:rsidRPr="00151116" w:rsidRDefault="006B26AF"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6B26AF" w:rsidRPr="00151116" w:rsidRDefault="006B26AF"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6B26AF" w:rsidRPr="00E4133D" w:rsidRDefault="006B26AF"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621B39E0" w:rsidR="006B26AF" w:rsidRPr="00E4133D" w:rsidRDefault="006B26AF"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6B26AF" w:rsidRPr="00151116" w14:paraId="7A6DE16A" w14:textId="77777777" w:rsidTr="006B26AF">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6B26AF" w:rsidRPr="00151116" w:rsidRDefault="006B26AF" w:rsidP="002C5BDB">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6B26AF" w:rsidRPr="00151116" w:rsidRDefault="006B26AF" w:rsidP="002C5BDB">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6B26AF" w:rsidRPr="00151116" w:rsidRDefault="006B26AF" w:rsidP="002C5BDB">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6B26AF" w:rsidRPr="00151116" w:rsidRDefault="006B26AF" w:rsidP="002C5BDB">
            <w:pPr>
              <w:spacing w:line="276" w:lineRule="auto"/>
              <w:jc w:val="right"/>
              <w:rPr>
                <w:color w:val="000000"/>
              </w:rPr>
            </w:pPr>
            <w:r w:rsidRPr="00E4133D">
              <w:rPr>
                <w:i/>
                <w:iCs/>
                <w:color w:val="000000"/>
              </w:rPr>
              <w:t>p</w:t>
            </w:r>
          </w:p>
        </w:tc>
      </w:tr>
      <w:tr w:rsidR="006B26AF" w:rsidRPr="00151116" w14:paraId="09C2013B" w14:textId="77777777" w:rsidTr="006B26AF">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6B26AF" w:rsidRPr="00151116" w:rsidRDefault="006B26AF"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6B26AF" w:rsidRPr="00151116" w:rsidRDefault="006B26AF"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shd w:val="clear" w:color="auto" w:fill="auto"/>
            <w:noWrap/>
            <w:vAlign w:val="bottom"/>
            <w:hideMark/>
          </w:tcPr>
          <w:p w14:paraId="13BBF0F8" w14:textId="3464196B"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6B26AF" w:rsidRPr="00623BF6" w:rsidRDefault="006B26AF" w:rsidP="00623BF6">
            <w:pPr>
              <w:spacing w:line="276" w:lineRule="auto"/>
              <w:jc w:val="right"/>
              <w:rPr>
                <w:rFonts w:cs="Times New Roman"/>
                <w:color w:val="000000"/>
              </w:rPr>
            </w:pPr>
            <w:r w:rsidRPr="00623BF6">
              <w:rPr>
                <w:rFonts w:cs="Times New Roman"/>
                <w:color w:val="000000"/>
              </w:rPr>
              <w:t>-</w:t>
            </w:r>
          </w:p>
        </w:tc>
      </w:tr>
      <w:tr w:rsidR="006B26AF" w:rsidRPr="00151116" w14:paraId="0A779F1F"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6B26AF" w:rsidRPr="00151116" w:rsidRDefault="006B26AF"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6B26AF" w:rsidRPr="00623BF6" w:rsidRDefault="006B26AF"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5828A89E" w:rsidR="006B26AF" w:rsidRPr="00623BF6" w:rsidRDefault="006B26AF"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6B26AF" w:rsidRPr="00623BF6" w:rsidRDefault="006B26AF" w:rsidP="00623BF6">
            <w:pPr>
              <w:spacing w:line="276" w:lineRule="auto"/>
              <w:jc w:val="right"/>
              <w:rPr>
                <w:rFonts w:cs="Times New Roman"/>
                <w:b/>
                <w:bCs/>
                <w:color w:val="000000"/>
              </w:rPr>
            </w:pPr>
            <w:r w:rsidRPr="00623BF6">
              <w:rPr>
                <w:rFonts w:cs="Times New Roman"/>
                <w:color w:val="000000"/>
              </w:rPr>
              <w:t>0.921</w:t>
            </w:r>
          </w:p>
        </w:tc>
      </w:tr>
      <w:tr w:rsidR="006B26AF" w:rsidRPr="00151116" w14:paraId="593A603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6B26AF" w:rsidRPr="00151116" w:rsidRDefault="006B26AF"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6B26AF" w:rsidRPr="00623BF6" w:rsidRDefault="006B26AF"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5FE091DF" w14:textId="0C73FED1" w:rsidR="006B26AF" w:rsidRPr="00623BF6" w:rsidRDefault="006B26AF"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70BDD2B8"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6B26AF" w:rsidRPr="00151116" w:rsidRDefault="006B26AF"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6B26AF" w:rsidRPr="00623BF6" w:rsidRDefault="006B26AF"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6CE05BD3" w:rsidR="006B26AF" w:rsidRPr="00623BF6" w:rsidRDefault="006B26AF"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69CA5E5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6B26AF" w:rsidRPr="00623BF6" w:rsidRDefault="006B26AF"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6B26AF" w:rsidRPr="00623BF6" w:rsidRDefault="006B26AF"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shd w:val="clear" w:color="auto" w:fill="auto"/>
            <w:noWrap/>
            <w:vAlign w:val="bottom"/>
            <w:hideMark/>
          </w:tcPr>
          <w:p w14:paraId="3E6400EB" w14:textId="07D76B33" w:rsidR="006B26AF" w:rsidRPr="00623BF6" w:rsidRDefault="006B26AF"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16A0AF85"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6B26AF" w:rsidRPr="00623BF6" w:rsidRDefault="006B26AF"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6B26AF" w:rsidRPr="00623BF6" w:rsidRDefault="006B26AF"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shd w:val="clear" w:color="auto" w:fill="auto"/>
            <w:noWrap/>
            <w:vAlign w:val="bottom"/>
            <w:hideMark/>
          </w:tcPr>
          <w:p w14:paraId="1D86C961" w14:textId="67558DAA" w:rsidR="006B26AF" w:rsidRPr="00623BF6" w:rsidRDefault="006B26AF"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6B26AF" w:rsidRPr="00623BF6" w:rsidRDefault="006B26AF" w:rsidP="00623BF6">
            <w:pPr>
              <w:spacing w:line="276" w:lineRule="auto"/>
              <w:jc w:val="right"/>
              <w:rPr>
                <w:rFonts w:cs="Times New Roman"/>
                <w:b/>
                <w:bCs/>
                <w:color w:val="000000"/>
              </w:rPr>
            </w:pPr>
            <w:r w:rsidRPr="00623BF6">
              <w:rPr>
                <w:rFonts w:cs="Times New Roman"/>
                <w:color w:val="000000"/>
              </w:rPr>
              <w:t>0.207</w:t>
            </w:r>
          </w:p>
        </w:tc>
      </w:tr>
      <w:tr w:rsidR="006B26AF" w:rsidRPr="00151116" w14:paraId="125AAEC7" w14:textId="77777777" w:rsidTr="006B26AF">
        <w:trPr>
          <w:trHeight w:val="320"/>
          <w:jc w:val="center"/>
        </w:trPr>
        <w:tc>
          <w:tcPr>
            <w:tcW w:w="1975" w:type="dxa"/>
            <w:tcBorders>
              <w:top w:val="nil"/>
              <w:left w:val="nil"/>
              <w:right w:val="nil"/>
            </w:tcBorders>
            <w:shd w:val="clear" w:color="auto" w:fill="auto"/>
            <w:noWrap/>
            <w:vAlign w:val="center"/>
            <w:hideMark/>
          </w:tcPr>
          <w:p w14:paraId="2D7A2EB9" w14:textId="77777777" w:rsidR="006B26AF" w:rsidRPr="00151116" w:rsidRDefault="006B26AF"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6B26AF" w:rsidRPr="00623BF6" w:rsidRDefault="006B26AF"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shd w:val="clear" w:color="auto" w:fill="auto"/>
            <w:noWrap/>
            <w:vAlign w:val="bottom"/>
            <w:hideMark/>
          </w:tcPr>
          <w:p w14:paraId="278D5390" w14:textId="2319B296" w:rsidR="006B26AF" w:rsidRPr="00623BF6" w:rsidRDefault="006B26AF"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6B26AF" w:rsidRPr="00623BF6" w:rsidRDefault="006B26AF" w:rsidP="00623BF6">
            <w:pPr>
              <w:spacing w:line="276" w:lineRule="auto"/>
              <w:jc w:val="right"/>
              <w:rPr>
                <w:rFonts w:cs="Times New Roman"/>
                <w:b/>
                <w:bCs/>
                <w:i/>
                <w:iCs/>
                <w:color w:val="000000"/>
              </w:rPr>
            </w:pPr>
            <w:r w:rsidRPr="00623BF6">
              <w:rPr>
                <w:rFonts w:cs="Times New Roman"/>
                <w:b/>
                <w:bCs/>
                <w:color w:val="000000"/>
              </w:rPr>
              <w:t>&lt;0.001</w:t>
            </w:r>
          </w:p>
        </w:tc>
      </w:tr>
      <w:tr w:rsidR="006B26AF" w:rsidRPr="00151116" w14:paraId="1CD0BFDB" w14:textId="77777777" w:rsidTr="006B26AF">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6B26AF" w:rsidRPr="00623BF6" w:rsidRDefault="006B26AF"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6B26AF" w:rsidRPr="00623BF6" w:rsidRDefault="006B26AF"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shd w:val="clear" w:color="auto" w:fill="auto"/>
            <w:noWrap/>
            <w:vAlign w:val="bottom"/>
            <w:hideMark/>
          </w:tcPr>
          <w:p w14:paraId="3241C840" w14:textId="7BFC48B7" w:rsidR="006B26AF" w:rsidRPr="00623BF6" w:rsidRDefault="006B26AF"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6B26AF" w:rsidRPr="00623BF6" w:rsidRDefault="006B26AF" w:rsidP="00623BF6">
            <w:pPr>
              <w:spacing w:line="276" w:lineRule="auto"/>
              <w:jc w:val="right"/>
              <w:rPr>
                <w:rFonts w:cs="Times New Roman"/>
                <w:color w:val="000000"/>
              </w:rPr>
            </w:pPr>
            <w:r w:rsidRPr="00623BF6">
              <w:rPr>
                <w:rFonts w:cs="Times New Roman"/>
                <w:color w:val="000000"/>
              </w:rPr>
              <w:t>0.115</w:t>
            </w:r>
          </w:p>
        </w:tc>
      </w:tr>
    </w:tbl>
    <w:p w14:paraId="7E5D637A" w14:textId="7C2CDA23"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 xml:space="preserve">were fit with </w:t>
      </w:r>
      <w:proofErr w:type="gramStart"/>
      <w:r>
        <w:t>square-</w:t>
      </w:r>
      <w:proofErr w:type="spellStart"/>
      <w:r>
        <w:t>root</w:t>
      </w:r>
      <w:proofErr w:type="spellEnd"/>
      <w:proofErr w:type="gramEnd"/>
      <w:r>
        <w:t xml:space="preserve"> transformed response variables. </w:t>
      </w:r>
      <w:r>
        <w:rPr>
          <w:i/>
          <w:iCs/>
        </w:rPr>
        <w:t>P</w:t>
      </w:r>
      <w:r>
        <w:t>-values less than 0.05 are in bold. Key: df=degrees of freedom.</w:t>
      </w:r>
    </w:p>
    <w:p w14:paraId="6270FF02" w14:textId="77777777" w:rsidR="005C6DC1" w:rsidRDefault="005C6DC1">
      <w:pPr>
        <w:sectPr w:rsidR="005C6DC1" w:rsidSect="005C6DC1">
          <w:pgSz w:w="15840" w:h="12240" w:orient="landscape"/>
          <w:pgMar w:top="1440" w:right="1440" w:bottom="1440" w:left="1440" w:header="720" w:footer="720" w:gutter="0"/>
          <w:cols w:space="720"/>
          <w:docGrid w:linePitch="360"/>
        </w:sectPr>
      </w:pPr>
    </w:p>
    <w:p w14:paraId="7D843C3B" w14:textId="0F49F73A" w:rsidR="00E56ED3" w:rsidRDefault="00864692" w:rsidP="00E56ED3">
      <w:pPr>
        <w:spacing w:line="360" w:lineRule="auto"/>
        <w:rPr>
          <w:b/>
        </w:rPr>
      </w:pPr>
      <w:r>
        <w:rPr>
          <w:b/>
        </w:rPr>
        <w:lastRenderedPageBreak/>
        <w:t>Figure S</w:t>
      </w:r>
      <w:r w:rsidR="002B1766">
        <w:rPr>
          <w:b/>
        </w:rPr>
        <w:t>1</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349BF072" w:rsidR="009E03F2" w:rsidRPr="00E56ED3" w:rsidRDefault="009E03F2" w:rsidP="00E56ED3">
      <w:pPr>
        <w:spacing w:line="360" w:lineRule="auto"/>
        <w:rPr>
          <w:b/>
        </w:rPr>
      </w:pPr>
      <w:r>
        <w:rPr>
          <w:b/>
        </w:rPr>
        <w:t>Figure S</w:t>
      </w:r>
      <w:r w:rsidR="002B1766">
        <w:rPr>
          <w:b/>
        </w:rPr>
        <w:t>1</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p>
    <w:p w14:paraId="2BB7DC42" w14:textId="1E0F3B2C" w:rsidR="00864692" w:rsidRDefault="00864692">
      <w:pPr>
        <w:rPr>
          <w:b/>
        </w:rPr>
      </w:pPr>
      <w:r>
        <w:rPr>
          <w:b/>
        </w:rPr>
        <w:br w:type="page"/>
      </w:r>
    </w:p>
    <w:p w14:paraId="2FC81C35" w14:textId="588541BD" w:rsidR="00E96D60" w:rsidRDefault="00E96D60" w:rsidP="00E96D60">
      <w:pPr>
        <w:spacing w:line="360" w:lineRule="auto"/>
        <w:rPr>
          <w:b/>
        </w:rPr>
      </w:pPr>
      <w:r>
        <w:rPr>
          <w:b/>
        </w:rPr>
        <w:lastRenderedPageBreak/>
        <w:t>Figure S</w:t>
      </w:r>
      <w:r w:rsidR="002B1766">
        <w:rPr>
          <w:b/>
        </w:rPr>
        <w:t>2</w:t>
      </w:r>
    </w:p>
    <w:p w14:paraId="2AEEDEE5" w14:textId="77777777" w:rsidR="00E96D60" w:rsidRDefault="00E96D60" w:rsidP="002B1766">
      <w:pPr>
        <w:spacing w:line="360" w:lineRule="auto"/>
        <w:jc w:val="center"/>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5DE1EA4D" w:rsidR="00E96D60" w:rsidRPr="00F27234" w:rsidRDefault="00E96D60" w:rsidP="00E96D60">
      <w:pPr>
        <w:spacing w:line="360" w:lineRule="auto"/>
        <w:rPr>
          <w:rFonts w:cs="Times New Roman"/>
        </w:rPr>
      </w:pPr>
      <w:r>
        <w:rPr>
          <w:b/>
        </w:rPr>
        <w:t>Figure S</w:t>
      </w:r>
      <w:r w:rsidR="002B1766">
        <w:rPr>
          <w:b/>
        </w:rPr>
        <w:t>2</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w:t>
      </w:r>
      <w:r w:rsidR="002B1766">
        <w:rPr>
          <w:bCs/>
        </w:rPr>
        <w:t>t</w:t>
      </w:r>
      <w:r>
        <w:rPr>
          <w:bCs/>
        </w:rPr>
        <w:t xml:space="preserve">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66E765EB" w:rsidR="00E96D60" w:rsidRDefault="00E96D60" w:rsidP="00E96D60">
      <w:pPr>
        <w:spacing w:line="360" w:lineRule="auto"/>
        <w:rPr>
          <w:b/>
        </w:rPr>
      </w:pPr>
      <w:r>
        <w:rPr>
          <w:b/>
        </w:rPr>
        <w:lastRenderedPageBreak/>
        <w:t>Figure S</w:t>
      </w:r>
      <w:r w:rsidR="002B1766">
        <w:rPr>
          <w:b/>
        </w:rPr>
        <w:t>3</w:t>
      </w:r>
    </w:p>
    <w:p w14:paraId="24E6F51C" w14:textId="77777777" w:rsidR="00E96D60" w:rsidRDefault="00E96D60" w:rsidP="002B1766">
      <w:pPr>
        <w:spacing w:line="360" w:lineRule="auto"/>
        <w:jc w:val="center"/>
        <w:rPr>
          <w:b/>
        </w:rPr>
      </w:pPr>
      <w:r>
        <w:rPr>
          <w:b/>
          <w:noProof/>
        </w:rPr>
        <w:drawing>
          <wp:inline distT="0" distB="0" distL="0" distR="0" wp14:anchorId="11383DD7" wp14:editId="1768CC24">
            <wp:extent cx="3856776" cy="2479297"/>
            <wp:effectExtent l="0" t="0" r="4445" b="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9978" cy="2494212"/>
                    </a:xfrm>
                    <a:prstGeom prst="rect">
                      <a:avLst/>
                    </a:prstGeom>
                  </pic:spPr>
                </pic:pic>
              </a:graphicData>
            </a:graphic>
          </wp:inline>
        </w:drawing>
      </w:r>
    </w:p>
    <w:p w14:paraId="4B55EB71" w14:textId="258B8C8E" w:rsidR="00E96D60" w:rsidRPr="00634C03" w:rsidRDefault="00E96D60" w:rsidP="00E96D60">
      <w:pPr>
        <w:spacing w:line="360" w:lineRule="auto"/>
        <w:rPr>
          <w:rFonts w:cs="Times New Roman"/>
        </w:rPr>
      </w:pPr>
      <w:r>
        <w:rPr>
          <w:b/>
        </w:rPr>
        <w:t>Figure S</w:t>
      </w:r>
      <w:r w:rsidR="002B1766">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5C5F0C1A" w:rsidR="00B81848" w:rsidRDefault="00B81848" w:rsidP="00FB48B4">
      <w:pPr>
        <w:spacing w:line="360" w:lineRule="auto"/>
        <w:rPr>
          <w:b/>
        </w:rPr>
      </w:pPr>
      <w:r>
        <w:rPr>
          <w:b/>
        </w:rPr>
        <w:lastRenderedPageBreak/>
        <w:t>Figure S</w:t>
      </w:r>
      <w:r w:rsidR="002B1766">
        <w:rPr>
          <w:b/>
        </w:rPr>
        <w:t>4</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4B87ACF3" w:rsidR="00B81848" w:rsidRPr="00F27234" w:rsidRDefault="00B81848" w:rsidP="00B81848">
      <w:pPr>
        <w:spacing w:line="360" w:lineRule="auto"/>
        <w:rPr>
          <w:rFonts w:cs="Times New Roman"/>
        </w:rPr>
      </w:pPr>
      <w:r>
        <w:rPr>
          <w:b/>
        </w:rPr>
        <w:t>Figure S</w:t>
      </w:r>
      <w:r w:rsidR="002B1766">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17563F67" w:rsidR="005C6DC1" w:rsidRPr="00F97E90" w:rsidRDefault="005C6DC1" w:rsidP="005C6DC1">
      <w:pPr>
        <w:spacing w:line="360" w:lineRule="auto"/>
        <w:rPr>
          <w:bCs/>
        </w:rPr>
      </w:pPr>
      <w:r>
        <w:rPr>
          <w:b/>
        </w:rPr>
        <w:lastRenderedPageBreak/>
        <w:t xml:space="preserve">Figure </w:t>
      </w:r>
      <w:r w:rsidR="00864692">
        <w:rPr>
          <w:b/>
        </w:rPr>
        <w:t>S</w:t>
      </w:r>
      <w:r w:rsidR="002B1766">
        <w:rPr>
          <w:b/>
        </w:rPr>
        <w:t>5</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657FC3B8" w:rsidR="00147554" w:rsidRPr="009E03F2" w:rsidRDefault="005C6DC1" w:rsidP="009E03F2">
      <w:pPr>
        <w:spacing w:line="360" w:lineRule="auto"/>
        <w:rPr>
          <w:bCs/>
        </w:rPr>
      </w:pPr>
      <w:r>
        <w:rPr>
          <w:b/>
        </w:rPr>
        <w:t xml:space="preserve">Figure </w:t>
      </w:r>
      <w:r w:rsidR="009E03F2">
        <w:rPr>
          <w:b/>
        </w:rPr>
        <w:t>S</w:t>
      </w:r>
      <w:r w:rsidR="002B1766">
        <w:rPr>
          <w:b/>
        </w:rPr>
        <w:t>5</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AF129" w14:textId="77777777" w:rsidR="00046BBE" w:rsidRDefault="00046BBE" w:rsidP="00923444">
      <w:r>
        <w:separator/>
      </w:r>
    </w:p>
  </w:endnote>
  <w:endnote w:type="continuationSeparator" w:id="0">
    <w:p w14:paraId="7BD12C0A" w14:textId="77777777" w:rsidR="00046BBE" w:rsidRDefault="00046BBE"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12335FE8" w:rsidR="00923444" w:rsidRPr="00923444" w:rsidRDefault="002E29A4" w:rsidP="00923444">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00923444" w:rsidRPr="00923444">
      <w:rPr>
        <w:sz w:val="16"/>
        <w:szCs w:val="16"/>
      </w:rPr>
      <w:t xml:space="preserve">, </w:t>
    </w:r>
    <w:r w:rsidR="00923444"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3C5B4" w14:textId="77777777" w:rsidR="00046BBE" w:rsidRDefault="00046BBE" w:rsidP="00923444">
      <w:r>
        <w:separator/>
      </w:r>
    </w:p>
  </w:footnote>
  <w:footnote w:type="continuationSeparator" w:id="0">
    <w:p w14:paraId="5CEC34F9" w14:textId="77777777" w:rsidR="00046BBE" w:rsidRDefault="00046BBE" w:rsidP="009234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2517FA"/>
    <w:rsid w:val="002948B1"/>
    <w:rsid w:val="002B1766"/>
    <w:rsid w:val="002C360E"/>
    <w:rsid w:val="002E29A4"/>
    <w:rsid w:val="00323E9E"/>
    <w:rsid w:val="00497794"/>
    <w:rsid w:val="004D7D3B"/>
    <w:rsid w:val="00537CCE"/>
    <w:rsid w:val="005A311A"/>
    <w:rsid w:val="005A3AD9"/>
    <w:rsid w:val="005C6DC1"/>
    <w:rsid w:val="00606C6E"/>
    <w:rsid w:val="00623BF6"/>
    <w:rsid w:val="00634C03"/>
    <w:rsid w:val="006554F2"/>
    <w:rsid w:val="006827E4"/>
    <w:rsid w:val="006B26AF"/>
    <w:rsid w:val="00727672"/>
    <w:rsid w:val="00787408"/>
    <w:rsid w:val="007E69AD"/>
    <w:rsid w:val="00820C13"/>
    <w:rsid w:val="008567FC"/>
    <w:rsid w:val="00864692"/>
    <w:rsid w:val="00901AFD"/>
    <w:rsid w:val="00923444"/>
    <w:rsid w:val="00992774"/>
    <w:rsid w:val="009E03F2"/>
    <w:rsid w:val="009E6498"/>
    <w:rsid w:val="00AA246C"/>
    <w:rsid w:val="00B02276"/>
    <w:rsid w:val="00B13BCE"/>
    <w:rsid w:val="00B81848"/>
    <w:rsid w:val="00BE5BCC"/>
    <w:rsid w:val="00CA242A"/>
    <w:rsid w:val="00CB4166"/>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5</cp:revision>
  <cp:lastPrinted>2023-07-20T18:38:00Z</cp:lastPrinted>
  <dcterms:created xsi:type="dcterms:W3CDTF">2023-09-26T16:15:00Z</dcterms:created>
  <dcterms:modified xsi:type="dcterms:W3CDTF">2023-11-07T20:18:00Z</dcterms:modified>
</cp:coreProperties>
</file>