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0DE2" w14:textId="77777777" w:rsidR="00656C1D" w:rsidRDefault="00656C1D" w:rsidP="00656C1D">
      <w:pPr>
        <w:spacing w:after="0"/>
        <w:rPr>
          <w:color w:val="000000"/>
        </w:rPr>
      </w:pPr>
      <w:r>
        <w:rPr>
          <w:color w:val="000000"/>
        </w:rPr>
        <w:t>Evan A. Perkowski, Ph.D.</w:t>
      </w:r>
    </w:p>
    <w:p w14:paraId="1BD465A1" w14:textId="77777777" w:rsidR="00656C1D" w:rsidRDefault="00656C1D" w:rsidP="00656C1D">
      <w:pPr>
        <w:spacing w:after="0"/>
        <w:rPr>
          <w:color w:val="000000"/>
        </w:rPr>
      </w:pPr>
      <w:r>
        <w:rPr>
          <w:color w:val="000000"/>
        </w:rPr>
        <w:t>Postdoctoral Research Associate</w:t>
      </w:r>
    </w:p>
    <w:p w14:paraId="3E4B9E37" w14:textId="77777777" w:rsidR="00656C1D" w:rsidRDefault="00656C1D" w:rsidP="00656C1D">
      <w:pPr>
        <w:spacing w:after="0"/>
        <w:rPr>
          <w:color w:val="000000"/>
        </w:rPr>
      </w:pPr>
      <w:r>
        <w:rPr>
          <w:color w:val="000000"/>
        </w:rPr>
        <w:t>Department of Biological Sciences</w:t>
      </w:r>
    </w:p>
    <w:p w14:paraId="76017DD1" w14:textId="77777777" w:rsidR="00656C1D" w:rsidRDefault="00656C1D" w:rsidP="00656C1D">
      <w:pPr>
        <w:spacing w:after="0"/>
        <w:rPr>
          <w:color w:val="000000"/>
        </w:rPr>
      </w:pPr>
      <w:r>
        <w:rPr>
          <w:color w:val="000000"/>
        </w:rPr>
        <w:t>Texas Tech University, Lubbock, TX 79409</w:t>
      </w:r>
    </w:p>
    <w:p w14:paraId="3244B2F6" w14:textId="77777777" w:rsidR="00656C1D" w:rsidRDefault="00656C1D" w:rsidP="00656C1D">
      <w:pPr>
        <w:rPr>
          <w:color w:val="000000"/>
        </w:rPr>
      </w:pPr>
      <w:hyperlink r:id="rId4" w:history="1">
        <w:r w:rsidRPr="00D22B0A">
          <w:rPr>
            <w:rStyle w:val="Hyperlink"/>
          </w:rPr>
          <w:t>evan.a.perkowski@ttu.edu</w:t>
        </w:r>
      </w:hyperlink>
    </w:p>
    <w:p w14:paraId="5A96C0B3" w14:textId="77777777" w:rsidR="00656C1D" w:rsidRDefault="00656C1D" w:rsidP="00656C1D">
      <w:pPr>
        <w:rPr>
          <w:color w:val="000000"/>
        </w:rPr>
      </w:pPr>
      <w:r>
        <w:rPr>
          <w:color w:val="000000"/>
        </w:rPr>
        <w:t xml:space="preserve">Dear Editorial Board at </w:t>
      </w:r>
      <w:r>
        <w:rPr>
          <w:i/>
          <w:iCs/>
          <w:color w:val="000000"/>
        </w:rPr>
        <w:t>Functional Ecology</w:t>
      </w:r>
      <w:r>
        <w:rPr>
          <w:color w:val="000000"/>
        </w:rPr>
        <w:t>,</w:t>
      </w:r>
    </w:p>
    <w:p w14:paraId="646B8524" w14:textId="172A8122" w:rsidR="00656C1D" w:rsidRDefault="00656C1D" w:rsidP="00656C1D">
      <w:pPr>
        <w:rPr>
          <w:color w:val="000000"/>
        </w:rPr>
      </w:pPr>
      <w:r>
        <w:rPr>
          <w:color w:val="000000"/>
        </w:rPr>
        <w:t>Thank you for considering our manuscript (</w:t>
      </w:r>
      <w:r w:rsidRPr="00CB2773">
        <w:rPr>
          <w:color w:val="000000"/>
        </w:rPr>
        <w:t>FE-2025-01</w:t>
      </w:r>
      <w:r>
        <w:rPr>
          <w:color w:val="000000"/>
        </w:rPr>
        <w:t>432</w:t>
      </w:r>
      <w:r>
        <w:rPr>
          <w:color w:val="000000"/>
        </w:rPr>
        <w:t xml:space="preserve">), now </w:t>
      </w:r>
      <w:r w:rsidRPr="0099671C">
        <w:rPr>
          <w:color w:val="000000"/>
        </w:rPr>
        <w:t xml:space="preserve">titled “The negative effects of an allelopathic invader on native plant photosynthesis </w:t>
      </w:r>
      <w:r>
        <w:rPr>
          <w:color w:val="000000"/>
        </w:rPr>
        <w:t xml:space="preserve">are </w:t>
      </w:r>
      <w:r>
        <w:rPr>
          <w:color w:val="000000"/>
        </w:rPr>
        <w:t>amplified</w:t>
      </w:r>
      <w:r>
        <w:rPr>
          <w:color w:val="000000"/>
        </w:rPr>
        <w:t xml:space="preserve"> after tree canopy closure</w:t>
      </w:r>
      <w:r w:rsidRPr="0099671C">
        <w:rPr>
          <w:color w:val="000000"/>
        </w:rPr>
        <w:t>”</w:t>
      </w:r>
      <w:r>
        <w:rPr>
          <w:color w:val="000000"/>
        </w:rPr>
        <w:t xml:space="preserve"> for publication in </w:t>
      </w:r>
      <w:r>
        <w:rPr>
          <w:i/>
          <w:iCs/>
          <w:color w:val="000000"/>
        </w:rPr>
        <w:t>Functional Ecology</w:t>
      </w:r>
      <w:r>
        <w:rPr>
          <w:color w:val="000000"/>
        </w:rPr>
        <w:t>. Please note the slightly modified title in accordance with suggestions from the reviewer and Associate</w:t>
      </w:r>
      <w:r>
        <w:rPr>
          <w:color w:val="000000"/>
        </w:rPr>
        <w:t xml:space="preserve"> Editor</w:t>
      </w:r>
      <w:r>
        <w:rPr>
          <w:color w:val="000000"/>
        </w:rPr>
        <w:t>. We appreciate the feedback from the Associate Editor and reviewer and believe these changes have improved the manuscript. We are submitting a clean version of the revised manuscript and a marked-up version with changes tracked through the “Track Changes” feature in Microsoft Word.</w:t>
      </w:r>
    </w:p>
    <w:p w14:paraId="017DE968" w14:textId="67FA0257" w:rsidR="00656C1D" w:rsidRDefault="00656C1D" w:rsidP="00656C1D">
      <w:r>
        <w:rPr>
          <w:color w:val="000000"/>
        </w:rPr>
        <w:t>In response to editor and reviewer feedback, we have</w:t>
      </w:r>
      <w:r>
        <w:rPr>
          <w:color w:val="000000"/>
        </w:rPr>
        <w:t xml:space="preserve"> revisited the statistical analyses</w:t>
      </w:r>
    </w:p>
    <w:p w14:paraId="1DEC18F9" w14:textId="79FE390C" w:rsidR="00656C1D" w:rsidRDefault="00656C1D">
      <w:r>
        <w:br w:type="page"/>
      </w:r>
    </w:p>
    <w:p w14:paraId="15C591B4" w14:textId="566FE68A" w:rsidR="006F088F" w:rsidRDefault="006F088F" w:rsidP="006F088F">
      <w:r>
        <w:lastRenderedPageBreak/>
        <w:t>ASSOCIATE EDITOR'S COMMENTS TO THE AUTHORS</w:t>
      </w:r>
    </w:p>
    <w:p w14:paraId="577374B1" w14:textId="77777777" w:rsidR="006F088F" w:rsidRDefault="006F088F" w:rsidP="006F088F">
      <w:r>
        <w:t>Associate Editor</w:t>
      </w:r>
    </w:p>
    <w:p w14:paraId="03507D07" w14:textId="77777777" w:rsidR="006F088F" w:rsidRDefault="006F088F" w:rsidP="006F088F">
      <w:r>
        <w:t>Comments to the Author:</w:t>
      </w:r>
    </w:p>
    <w:p w14:paraId="41D91709" w14:textId="77777777" w:rsidR="006F088F" w:rsidRDefault="006F088F" w:rsidP="006F088F">
      <w:r>
        <w:t>One reviewer noted with the original submission: "The paper [...] provides important insight into understanding the mechanisms that drive photosynthetic responses to allelopathic plant invasion and are a critical piece of empirical data needed to link the effects of allelopathic plant invasion on below-ground soil microbial communities with its effects on plant population and community dynamics.”</w:t>
      </w:r>
    </w:p>
    <w:p w14:paraId="40559587" w14:textId="77777777" w:rsidR="006F088F" w:rsidRDefault="006F088F" w:rsidP="006F088F"/>
    <w:p w14:paraId="2E56440B" w14:textId="77777777" w:rsidR="006F088F" w:rsidRDefault="006F088F" w:rsidP="006F088F">
      <w:r>
        <w:t>A reviewer however, considered the analysis not completely suitable. I thank the authors for making substantial changes, which has improved the manuscript, including a new analysis. The paper was re-reviewed, and some new issues identified - specifically that some conclusions are not supported by the data and one result not considered - and retains the view than the manuscript could be shortened.</w:t>
      </w:r>
    </w:p>
    <w:p w14:paraId="3E7D3855" w14:textId="4103F30B" w:rsidR="006F088F" w:rsidRPr="006F088F" w:rsidRDefault="006F088F" w:rsidP="006F088F">
      <w:pPr>
        <w:rPr>
          <w:color w:val="EE0000"/>
        </w:rPr>
      </w:pPr>
      <w:r>
        <w:rPr>
          <w:color w:val="EE0000"/>
        </w:rPr>
        <w:t>Thank you for the opportunity to resubmit this manuscript. Please find our responses enclosed.</w:t>
      </w:r>
    </w:p>
    <w:p w14:paraId="64E6E2A7" w14:textId="77777777" w:rsidR="006F088F" w:rsidRDefault="006F088F" w:rsidP="006F088F"/>
    <w:p w14:paraId="08920F57" w14:textId="77777777" w:rsidR="006F088F" w:rsidRDefault="006F088F" w:rsidP="006F088F">
      <w:r>
        <w:t>REVIEWERS' COMMENTS TO THE AUTHORS</w:t>
      </w:r>
    </w:p>
    <w:p w14:paraId="07D9348D" w14:textId="1320FD3D" w:rsidR="006F088F" w:rsidRDefault="006F088F" w:rsidP="006F088F">
      <w:r>
        <w:t>Reviewer: 1</w:t>
      </w:r>
    </w:p>
    <w:p w14:paraId="32C1C882" w14:textId="77777777" w:rsidR="006F088F" w:rsidRDefault="006F088F" w:rsidP="006F088F">
      <w:r>
        <w:t>Comments to the Corresponding author</w:t>
      </w:r>
    </w:p>
    <w:p w14:paraId="4F360169" w14:textId="57CF084E" w:rsidR="006F088F" w:rsidRDefault="006F088F" w:rsidP="006F088F">
      <w:r>
        <w:t xml:space="preserve">The document has improved from the previous version, but some drawbacks </w:t>
      </w:r>
      <w:proofErr w:type="gramStart"/>
      <w:r>
        <w:t>still remain</w:t>
      </w:r>
      <w:proofErr w:type="gramEnd"/>
      <w:r>
        <w:t>. The paper can still be shortened, particularly in its Introduction and Discussion sections. My major concern is the statistical analysis and the interpretation of the ANOVA outputs. For example, it is strange that Anova gave a significant “A. petiolat</w:t>
      </w:r>
      <w:r>
        <w:t>a</w:t>
      </w:r>
      <w:r>
        <w:t xml:space="preserve">” effect for Anet and </w:t>
      </w:r>
      <w:proofErr w:type="spellStart"/>
      <w:r>
        <w:t>gsw</w:t>
      </w:r>
      <w:proofErr w:type="spellEnd"/>
      <w:r>
        <w:t xml:space="preserve"> for M. </w:t>
      </w:r>
      <w:proofErr w:type="spellStart"/>
      <w:r>
        <w:t>racemosum</w:t>
      </w:r>
      <w:proofErr w:type="spellEnd"/>
      <w:r>
        <w:t xml:space="preserve">, but the Tukey test did not in April-May. From the graphs, the lower mean values for April-ambient M. </w:t>
      </w:r>
      <w:proofErr w:type="spellStart"/>
      <w:r>
        <w:t>racemosum</w:t>
      </w:r>
      <w:proofErr w:type="spellEnd"/>
      <w:r>
        <w:t xml:space="preserve"> are evident. Such apparent discrepancies may take place, but the differences in the post-hoc test should be at least marginal (0.05&lt;p&lt;0.07), otherwise something doesn't add up. This is because, for Anet, </w:t>
      </w:r>
      <w:proofErr w:type="spellStart"/>
      <w:r>
        <w:t>gsw</w:t>
      </w:r>
      <w:proofErr w:type="spellEnd"/>
      <w:r>
        <w:t xml:space="preserve"> and stomatal limitation of M. </w:t>
      </w:r>
      <w:proofErr w:type="spellStart"/>
      <w:r>
        <w:t>racemosum</w:t>
      </w:r>
      <w:proofErr w:type="spellEnd"/>
      <w:r>
        <w:t>, despite the significant decrease observed after canopy closure, ANOVA shows a significant main effect due to the mere presence of A. petiolate, indicating a response also in springtime. This outcome is completely neglected by the authors. The Results’ text does not sufficiently point out what is in the results.</w:t>
      </w:r>
    </w:p>
    <w:p w14:paraId="65E0FF58" w14:textId="77777777" w:rsidR="006F088F" w:rsidRDefault="006F088F" w:rsidP="006F088F">
      <w:r>
        <w:t>Moreover, the style is still verbose in many points. The text needs an accurate English revision.</w:t>
      </w:r>
    </w:p>
    <w:p w14:paraId="03B0C9E2" w14:textId="77777777" w:rsidR="006F088F" w:rsidRDefault="006F088F" w:rsidP="006F088F">
      <w:r>
        <w:t>The paper still requires effort to be ready for publication in Functional Ecology, but I strongly encourage the Authors to provide an improved version of the manuscript.</w:t>
      </w:r>
    </w:p>
    <w:p w14:paraId="303DA0B2" w14:textId="792092C4" w:rsidR="006F088F" w:rsidRDefault="006F088F" w:rsidP="006F088F">
      <w:r>
        <w:rPr>
          <w:color w:val="EE0000"/>
        </w:rPr>
        <w:lastRenderedPageBreak/>
        <w:t>Thank you</w:t>
      </w:r>
      <w:r w:rsidR="00282921">
        <w:rPr>
          <w:color w:val="EE0000"/>
        </w:rPr>
        <w:t xml:space="preserve"> for this feedback</w:t>
      </w:r>
      <w:r>
        <w:rPr>
          <w:color w:val="EE0000"/>
        </w:rPr>
        <w:t xml:space="preserve">. </w:t>
      </w:r>
      <w:r w:rsidR="00E6399E">
        <w:rPr>
          <w:color w:val="EE0000"/>
        </w:rPr>
        <w:t xml:space="preserve">We have addressed </w:t>
      </w:r>
      <w:proofErr w:type="gramStart"/>
      <w:r w:rsidR="00E6399E">
        <w:rPr>
          <w:color w:val="EE0000"/>
        </w:rPr>
        <w:t>all of</w:t>
      </w:r>
      <w:proofErr w:type="gramEnd"/>
      <w:r w:rsidR="00E6399E">
        <w:rPr>
          <w:color w:val="EE0000"/>
        </w:rPr>
        <w:t xml:space="preserve"> these points in the comments below.</w:t>
      </w:r>
    </w:p>
    <w:p w14:paraId="09AAE4C5" w14:textId="33D7F2F3" w:rsidR="006F088F" w:rsidRDefault="006F088F" w:rsidP="006F088F">
      <w:r>
        <w:t>Title. Using “observed” can be misleading, as it evokes to the time when the observations were performed, not the actual time when the phenomenon occurs. It sounds better, for example, “are amplified after” or “take place after”</w:t>
      </w:r>
    </w:p>
    <w:p w14:paraId="790D0BAF" w14:textId="2DB0C9C3" w:rsidR="00E6399E" w:rsidRPr="00E6399E" w:rsidRDefault="00E6399E" w:rsidP="006F088F">
      <w:pPr>
        <w:rPr>
          <w:color w:val="EE0000"/>
        </w:rPr>
      </w:pPr>
      <w:r>
        <w:rPr>
          <w:color w:val="EE0000"/>
        </w:rPr>
        <w:t>The title is now changed to “</w:t>
      </w:r>
      <w:r w:rsidRPr="00E6399E">
        <w:rPr>
          <w:color w:val="EE0000"/>
        </w:rPr>
        <w:t>The negative effects of an allelopathic invader on native plant photosynthesis are amplified</w:t>
      </w:r>
      <w:r w:rsidRPr="00E6399E">
        <w:rPr>
          <w:color w:val="EE0000"/>
        </w:rPr>
        <w:t xml:space="preserve"> </w:t>
      </w:r>
      <w:r w:rsidRPr="00E6399E">
        <w:rPr>
          <w:color w:val="EE0000"/>
        </w:rPr>
        <w:t>after tree canopy closure</w:t>
      </w:r>
      <w:r w:rsidRPr="00E6399E">
        <w:rPr>
          <w:color w:val="EE0000"/>
        </w:rPr>
        <w:t>”</w:t>
      </w:r>
    </w:p>
    <w:p w14:paraId="11E8E252" w14:textId="74AC1B94" w:rsidR="006F088F" w:rsidRDefault="006F088F" w:rsidP="006F088F">
      <w:r>
        <w:t>L9. … remains…</w:t>
      </w:r>
    </w:p>
    <w:p w14:paraId="44EBFD13" w14:textId="417EADA2" w:rsidR="00371264" w:rsidRPr="00371264" w:rsidRDefault="00371264" w:rsidP="006F088F">
      <w:pPr>
        <w:rPr>
          <w:color w:val="EE0000"/>
        </w:rPr>
      </w:pPr>
      <w:r>
        <w:rPr>
          <w:color w:val="EE0000"/>
        </w:rPr>
        <w:t>Done.</w:t>
      </w:r>
    </w:p>
    <w:p w14:paraId="2E3F17DE" w14:textId="77777777" w:rsidR="006F088F" w:rsidRDefault="006F088F" w:rsidP="006F088F">
      <w:r>
        <w:t>L24. … reduced…</w:t>
      </w:r>
    </w:p>
    <w:p w14:paraId="708897AB" w14:textId="214DD204" w:rsidR="006F088F" w:rsidRPr="00E6399E" w:rsidRDefault="00371264" w:rsidP="006F088F">
      <w:pPr>
        <w:rPr>
          <w:color w:val="EE0000"/>
        </w:rPr>
      </w:pPr>
      <w:r>
        <w:rPr>
          <w:color w:val="EE0000"/>
        </w:rPr>
        <w:t>Done.</w:t>
      </w:r>
    </w:p>
    <w:p w14:paraId="45835C57" w14:textId="77777777" w:rsidR="006F088F" w:rsidRDefault="006F088F" w:rsidP="006F088F">
      <w:r>
        <w:t>L53-55. Delete and rewrite the next sentence as follows: “Photosynthetic enzymes, with Rubisco as the main component, require substantial nutrients and energy for their construction and maintenance, creating a large nutrient and energy demand for the plant…”</w:t>
      </w:r>
    </w:p>
    <w:p w14:paraId="0B56A20C" w14:textId="71AB5805" w:rsidR="006F088F" w:rsidRPr="00282921" w:rsidRDefault="00993CEA" w:rsidP="006F088F">
      <w:pPr>
        <w:rPr>
          <w:color w:val="EE0000"/>
        </w:rPr>
      </w:pPr>
      <w:r>
        <w:rPr>
          <w:color w:val="EE0000"/>
        </w:rPr>
        <w:t>Modified as follows: “</w:t>
      </w:r>
      <w:r w:rsidRPr="00993CEA">
        <w:rPr>
          <w:color w:val="EE0000"/>
        </w:rPr>
        <w:t>Photosynthetic enzymes, such as Ribulose-1,5-bisphosphate (RuBP) carboxylase/oxygenase (Rubisco), require substantial nutrients and energy for their construction and maintenance, creating a large nutrient and energy demand for the plant (Evans &amp; Clarke, 2019; Evans &amp; Seemann, 1989).</w:t>
      </w:r>
      <w:r>
        <w:rPr>
          <w:color w:val="EE0000"/>
        </w:rPr>
        <w:t>”</w:t>
      </w:r>
    </w:p>
    <w:p w14:paraId="5B7A5463" w14:textId="63219BC4" w:rsidR="006F088F" w:rsidRDefault="006F088F" w:rsidP="006F088F">
      <w:r>
        <w:t xml:space="preserve">L63-71. </w:t>
      </w:r>
      <w:r>
        <w:t>S</w:t>
      </w:r>
      <w:r>
        <w:t>horten</w:t>
      </w:r>
    </w:p>
    <w:p w14:paraId="2CE556D0" w14:textId="555CAA88" w:rsidR="00993CEA" w:rsidRPr="00282921" w:rsidRDefault="00993CEA" w:rsidP="006F088F">
      <w:pPr>
        <w:rPr>
          <w:color w:val="EE0000"/>
        </w:rPr>
      </w:pPr>
      <w:r>
        <w:rPr>
          <w:color w:val="EE0000"/>
        </w:rPr>
        <w:t xml:space="preserve">Temperature standardization is now included in a separate sentence. The </w:t>
      </w:r>
      <w:r w:rsidR="00E6399E">
        <w:rPr>
          <w:color w:val="EE0000"/>
        </w:rPr>
        <w:t>content now reads as: “</w:t>
      </w:r>
      <w:r w:rsidR="00E6399E" w:rsidRPr="00E6399E">
        <w:rPr>
          <w:color w:val="EE0000"/>
        </w:rPr>
        <w:t>Photosynthetic capacity, or the biochemical capacity at which a leaf can fix carbon, can be estimated from the maximum rate of Rubisco carboxylation (</w:t>
      </w:r>
      <w:proofErr w:type="spellStart"/>
      <w:r w:rsidR="00E6399E" w:rsidRPr="00E6399E">
        <w:rPr>
          <w:i/>
          <w:iCs/>
          <w:color w:val="EE0000"/>
        </w:rPr>
        <w:t>V</w:t>
      </w:r>
      <w:r w:rsidR="00E6399E" w:rsidRPr="00E6399E">
        <w:rPr>
          <w:color w:val="EE0000"/>
          <w:vertAlign w:val="subscript"/>
        </w:rPr>
        <w:t>cmax</w:t>
      </w:r>
      <w:proofErr w:type="spellEnd"/>
      <w:r w:rsidR="00E6399E" w:rsidRPr="00E6399E">
        <w:rPr>
          <w:color w:val="EE0000"/>
        </w:rPr>
        <w:t>) and the maximum rate of electron transport for RuBP regeneration (</w:t>
      </w:r>
      <w:proofErr w:type="spellStart"/>
      <w:r w:rsidR="00E6399E" w:rsidRPr="00E6399E">
        <w:rPr>
          <w:i/>
          <w:iCs/>
          <w:color w:val="EE0000"/>
        </w:rPr>
        <w:t>J</w:t>
      </w:r>
      <w:r w:rsidR="00E6399E" w:rsidRPr="00E6399E">
        <w:rPr>
          <w:color w:val="EE0000"/>
          <w:vertAlign w:val="subscript"/>
        </w:rPr>
        <w:t>max</w:t>
      </w:r>
      <w:proofErr w:type="spellEnd"/>
      <w:r w:rsidR="00E6399E" w:rsidRPr="00E6399E">
        <w:rPr>
          <w:color w:val="EE0000"/>
        </w:rPr>
        <w:t xml:space="preserve">) </w:t>
      </w:r>
      <w:sdt>
        <w:sdtPr>
          <w:rPr>
            <w:iCs/>
            <w:color w:val="EE0000"/>
          </w:rPr>
          <w:tag w:val="MENDELEY_CITATION_v3_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"/>
          <w:id w:val="-1267077425"/>
          <w:placeholder>
            <w:docPart w:val="8A5090003AA58043B73E3DC31FE706E7"/>
          </w:placeholder>
        </w:sdtPr>
        <w:sdtContent>
          <w:r w:rsidR="00E6399E" w:rsidRPr="00E6399E">
            <w:rPr>
              <w:iCs/>
              <w:color w:val="EE0000"/>
            </w:rPr>
            <w:t>(Ali et al., 2015; Farquhar et al., 1980)</w:t>
          </w:r>
        </w:sdtContent>
      </w:sdt>
      <w:r w:rsidR="00E6399E" w:rsidRPr="00E6399E">
        <w:rPr>
          <w:iCs/>
          <w:color w:val="EE0000"/>
        </w:rPr>
        <w:t>. When standardized to a common temperature (</w:t>
      </w:r>
      <w:r w:rsidR="00E6399E" w:rsidRPr="00E6399E">
        <w:rPr>
          <w:color w:val="EE0000"/>
        </w:rPr>
        <w:t>e.g., 25°C)</w:t>
      </w:r>
      <w:r w:rsidR="00E6399E" w:rsidRPr="00E6399E">
        <w:rPr>
          <w:iCs/>
          <w:color w:val="EE0000"/>
        </w:rPr>
        <w:t xml:space="preserve">, </w:t>
      </w:r>
      <w:proofErr w:type="spellStart"/>
      <w:r w:rsidR="00E6399E" w:rsidRPr="00E6399E">
        <w:rPr>
          <w:i/>
          <w:color w:val="EE0000"/>
        </w:rPr>
        <w:t>V</w:t>
      </w:r>
      <w:r w:rsidR="00E6399E" w:rsidRPr="00E6399E">
        <w:rPr>
          <w:iCs/>
          <w:color w:val="EE0000"/>
          <w:vertAlign w:val="subscript"/>
        </w:rPr>
        <w:t>cmax</w:t>
      </w:r>
      <w:proofErr w:type="spellEnd"/>
      <w:r w:rsidR="00E6399E" w:rsidRPr="00E6399E">
        <w:rPr>
          <w:iCs/>
          <w:color w:val="EE0000"/>
          <w:vertAlign w:val="subscript"/>
        </w:rPr>
        <w:t xml:space="preserve"> </w:t>
      </w:r>
      <w:r w:rsidR="00E6399E" w:rsidRPr="00E6399E">
        <w:rPr>
          <w:iCs/>
          <w:color w:val="EE0000"/>
        </w:rPr>
        <w:t xml:space="preserve">(i.e. </w:t>
      </w:r>
      <w:r w:rsidR="00E6399E" w:rsidRPr="00E6399E">
        <w:rPr>
          <w:i/>
          <w:color w:val="EE0000"/>
        </w:rPr>
        <w:t>V</w:t>
      </w:r>
      <w:r w:rsidR="00E6399E" w:rsidRPr="00E6399E">
        <w:rPr>
          <w:iCs/>
          <w:color w:val="EE0000"/>
          <w:vertAlign w:val="subscript"/>
        </w:rPr>
        <w:t>cmax25</w:t>
      </w:r>
      <w:r w:rsidR="00E6399E" w:rsidRPr="00E6399E">
        <w:rPr>
          <w:iCs/>
          <w:color w:val="EE0000"/>
        </w:rPr>
        <w:t xml:space="preserve">, </w:t>
      </w:r>
      <w:r w:rsidR="00E6399E" w:rsidRPr="00E6399E">
        <w:rPr>
          <w:i/>
          <w:color w:val="EE0000"/>
        </w:rPr>
        <w:t>J</w:t>
      </w:r>
      <w:r w:rsidR="00E6399E" w:rsidRPr="00E6399E">
        <w:rPr>
          <w:iCs/>
          <w:color w:val="EE0000"/>
          <w:vertAlign w:val="subscript"/>
        </w:rPr>
        <w:t>max25</w:t>
      </w:r>
      <w:r w:rsidR="00E6399E" w:rsidRPr="00E6399E">
        <w:rPr>
          <w:iCs/>
          <w:color w:val="EE0000"/>
        </w:rPr>
        <w:t>) can be used to make inferences about nutrient investment toward photosynthesis.</w:t>
      </w:r>
      <w:r w:rsidR="00E6399E">
        <w:rPr>
          <w:color w:val="EE0000"/>
        </w:rPr>
        <w:t>”</w:t>
      </w:r>
    </w:p>
    <w:p w14:paraId="7F04518C" w14:textId="77777777" w:rsidR="006F088F" w:rsidRDefault="006F088F" w:rsidP="006F088F">
      <w:r>
        <w:t>L66. Stomata…</w:t>
      </w:r>
    </w:p>
    <w:p w14:paraId="51157718" w14:textId="5F0700D7" w:rsidR="00993CEA" w:rsidRPr="00282921" w:rsidRDefault="00993CEA" w:rsidP="006F088F">
      <w:pPr>
        <w:rPr>
          <w:color w:val="EE0000"/>
        </w:rPr>
      </w:pPr>
      <w:r>
        <w:rPr>
          <w:color w:val="EE0000"/>
        </w:rPr>
        <w:t>Stomatal conductance is the correct terminology.</w:t>
      </w:r>
    </w:p>
    <w:p w14:paraId="63B9642A" w14:textId="54475F07" w:rsidR="006F088F" w:rsidRDefault="006F088F" w:rsidP="006F088F">
      <w:r>
        <w:t>L115-135. It can be reduced by half.</w:t>
      </w:r>
    </w:p>
    <w:p w14:paraId="676DA208" w14:textId="24C03C60" w:rsidR="00DB2D02" w:rsidRPr="00DB2D02" w:rsidRDefault="00DB2D02" w:rsidP="006F088F">
      <w:pPr>
        <w:rPr>
          <w:color w:val="EE0000"/>
        </w:rPr>
      </w:pPr>
      <w:r>
        <w:rPr>
          <w:color w:val="EE0000"/>
        </w:rPr>
        <w:t>This section has been modified as follows:</w:t>
      </w:r>
    </w:p>
    <w:p w14:paraId="51713558" w14:textId="77777777" w:rsidR="006F088F" w:rsidRDefault="006F088F" w:rsidP="006F088F"/>
    <w:p w14:paraId="5A448648" w14:textId="77777777" w:rsidR="006F088F" w:rsidRDefault="006F088F" w:rsidP="006F088F">
      <w:r>
        <w:t xml:space="preserve">L190. When? Spring or </w:t>
      </w:r>
      <w:proofErr w:type="gramStart"/>
      <w:r>
        <w:t>summer?</w:t>
      </w:r>
      <w:proofErr w:type="gramEnd"/>
    </w:p>
    <w:p w14:paraId="63CF43CA" w14:textId="77777777" w:rsidR="006F088F" w:rsidRDefault="006F088F" w:rsidP="006F088F"/>
    <w:p w14:paraId="11E06EFF" w14:textId="77777777" w:rsidR="006F088F" w:rsidRDefault="006F088F" w:rsidP="006F088F">
      <w:r>
        <w:lastRenderedPageBreak/>
        <w:t>L201. Rephrase the sentence and delete L207-209: “Gas exchange data were collected from three of the five experimental plots because two plots were excluded due to an insufficient number of the focal native species. Measurements were performed during two periods: once early in the growing season…”</w:t>
      </w:r>
    </w:p>
    <w:p w14:paraId="424F5A91" w14:textId="77777777" w:rsidR="006F088F" w:rsidRDefault="006F088F" w:rsidP="006F088F"/>
    <w:p w14:paraId="6A0EE342" w14:textId="77777777" w:rsidR="006F088F" w:rsidRDefault="006F088F" w:rsidP="006F088F">
      <w:r>
        <w:t xml:space="preserve">L290-292. As not all readers are familiar with SPAD meters and that this acronym specifically pertains to the division of Minolta that developed the first chlorophyll meter, I suggest rewriting in “Relative chlorophyll content, </w:t>
      </w:r>
      <w:proofErr w:type="spellStart"/>
      <w:r>
        <w:t>i.e</w:t>
      </w:r>
      <w:proofErr w:type="spellEnd"/>
      <w:r>
        <w:t xml:space="preserve">, not calibrated to actual chlorophyll content, was measured after each Anet/Ci curve on the same leaf using a SPAD-meter (SPAD unitless) built into the </w:t>
      </w:r>
      <w:proofErr w:type="spellStart"/>
      <w:r>
        <w:t>MultispeQ</w:t>
      </w:r>
      <w:proofErr w:type="spellEnd"/>
      <w:r>
        <w:t xml:space="preserve"> V2.0 handheld device (</w:t>
      </w:r>
      <w:proofErr w:type="spellStart"/>
      <w:r>
        <w:t>PhotosynQ</w:t>
      </w:r>
      <w:proofErr w:type="spellEnd"/>
      <w:r>
        <w:t xml:space="preserve"> Inc., East Lansing, MI, USA).Results section.</w:t>
      </w:r>
    </w:p>
    <w:p w14:paraId="61E42498" w14:textId="77777777" w:rsidR="006F088F" w:rsidRDefault="006F088F" w:rsidP="006F088F"/>
    <w:p w14:paraId="67E58EC2" w14:textId="77777777" w:rsidR="006F088F" w:rsidRDefault="006F088F" w:rsidP="006F088F"/>
    <w:p w14:paraId="583144C6" w14:textId="085CB702" w:rsidR="006F088F" w:rsidRDefault="006F088F" w:rsidP="006F088F">
      <w:r>
        <w:t xml:space="preserve">The statistical analysis is improved, but the description is not. The ANOVA analyses in Table 4 and 5 clearly show that the mere presence of A. petiolata (regardless of canopy status) significantly affected all standard photosynthesis parameters (Anet, </w:t>
      </w:r>
      <w:proofErr w:type="spellStart"/>
      <w:r>
        <w:t>gsw</w:t>
      </w:r>
      <w:proofErr w:type="spellEnd"/>
      <w:r>
        <w:t xml:space="preserve">) and stomatal limitation in M. </w:t>
      </w:r>
      <w:proofErr w:type="spellStart"/>
      <w:r>
        <w:t>racemosum</w:t>
      </w:r>
      <w:proofErr w:type="spellEnd"/>
      <w:r>
        <w:t>, whereas it significantly affected only the maximum rate of electron transport for RuBP regeneration (</w:t>
      </w:r>
      <w:proofErr w:type="spellStart"/>
      <w:r>
        <w:t>Jmax</w:t>
      </w:r>
      <w:proofErr w:type="spellEnd"/>
      <w:r>
        <w:t>) in Trillium spp. The significant interactions, where they occur, just mean that the response (general decrease or increase for Jmax25:Vcmax25 ratio) is amplified after canopy closure. That’s all.</w:t>
      </w:r>
    </w:p>
    <w:p w14:paraId="328DA22B" w14:textId="77777777" w:rsidR="006F088F" w:rsidRDefault="006F088F" w:rsidP="006F088F"/>
    <w:p w14:paraId="75284C0C" w14:textId="77777777" w:rsidR="006F088F" w:rsidRDefault="006F088F" w:rsidP="006F088F">
      <w:r>
        <w:t>Therefore, this entire section must be rewritten. The percentages you wrote refer to the marginal means of ANOVA, which are not shown. It is not necessary to display these values, but you must clearly specify what you are referring to. As a rule of thumb, you can write “on average”.</w:t>
      </w:r>
    </w:p>
    <w:p w14:paraId="69BB6375" w14:textId="77777777" w:rsidR="006F088F" w:rsidRDefault="006F088F" w:rsidP="006F088F"/>
    <w:p w14:paraId="132846E0" w14:textId="75807081" w:rsidR="006F088F" w:rsidRDefault="006F088F" w:rsidP="006F088F">
      <w:r>
        <w:t>For example, L403-406 and L414-417 are verbose and not properly correct. One suggestion maybe “For Trillium spp., net photosynthesis (Fig. 2a) significantly (p&lt;0.001, Table 4) decreased on average by 64%, but 14% higher magnitude under A. petiolata-ambient treatment (A. petiolata treatment-by-canopy status interaction: p=0.032, Table 4; Fig. 2a). Stomatal conductance (Fig. 2c), and stomatal limitation (Fig. 2e) also significantly (p&lt;0.001, Table 4) decreased on average by 20%, and 55%, respectively, after the tree canopy closure, but independently of the A. petiolate presence.”</w:t>
      </w:r>
      <w:r w:rsidR="000A71ED">
        <w:t xml:space="preserve"> </w:t>
      </w:r>
      <w:r>
        <w:t xml:space="preserve">For L414-417: “For M. </w:t>
      </w:r>
      <w:proofErr w:type="spellStart"/>
      <w:r>
        <w:t>racemosum</w:t>
      </w:r>
      <w:proofErr w:type="spellEnd"/>
      <w:r>
        <w:t>, net photosynthesis (Fig. 2b) and stomatal conductance (Fig. 2d) significantly (p&lt;0.001, Table 4) decreased on average by 63% and 59%, respectively, whereas stomatal limitation significantly increased by 14% (p&lt;0.001, Table 4; Fig. 2f) after the tree canopy closure and independently of the A. petiolat</w:t>
      </w:r>
      <w:r w:rsidR="00371264">
        <w:t>a</w:t>
      </w:r>
      <w:r>
        <w:t xml:space="preserve"> presence. Under the A. petiolata-ambient treatment, net photosynthesis and stomatal conductance decreased on average by 12% (p=0.015, Table 4) and 22% (p=0.002, Table </w:t>
      </w:r>
      <w:r>
        <w:lastRenderedPageBreak/>
        <w:t>4), whereas stomatal limitation increased by 24% (p=0.007, Table 4), independently of the canopy openness.”</w:t>
      </w:r>
    </w:p>
    <w:p w14:paraId="1DC36B9D" w14:textId="5D7DB0F2" w:rsidR="000A71ED" w:rsidRDefault="00371264" w:rsidP="006F088F">
      <w:pPr>
        <w:rPr>
          <w:color w:val="EE0000"/>
        </w:rPr>
      </w:pPr>
      <w:r>
        <w:rPr>
          <w:color w:val="EE0000"/>
        </w:rPr>
        <w:t>Done.</w:t>
      </w:r>
      <w:r w:rsidR="000A71ED">
        <w:rPr>
          <w:color w:val="EE0000"/>
        </w:rPr>
        <w:t xml:space="preserve"> We have changed these two paragraphs with the aim to shorten and clarify, copied below:</w:t>
      </w:r>
    </w:p>
    <w:p w14:paraId="6D043130" w14:textId="77777777" w:rsidR="000A71ED" w:rsidRPr="000A71ED" w:rsidRDefault="000A71ED" w:rsidP="000A71ED">
      <w:pPr>
        <w:spacing w:line="360" w:lineRule="auto"/>
        <w:ind w:left="720"/>
        <w:rPr>
          <w:color w:val="EE0000"/>
        </w:rPr>
      </w:pPr>
      <w:r w:rsidRPr="000A71ED">
        <w:rPr>
          <w:color w:val="EE0000"/>
        </w:rPr>
        <w:t xml:space="preserve">For </w:t>
      </w:r>
      <w:r w:rsidRPr="000A71ED">
        <w:rPr>
          <w:i/>
          <w:color w:val="EE0000"/>
        </w:rPr>
        <w:t>Trillium</w:t>
      </w:r>
      <w:r w:rsidRPr="000A71ED">
        <w:rPr>
          <w:color w:val="EE0000"/>
        </w:rPr>
        <w:t xml:space="preserve"> spp., net photosynthesis and stomatal conductance rates were significantly reduced</w:t>
      </w:r>
      <w:r w:rsidRPr="000A71ED">
        <w:rPr>
          <w:color w:val="EE0000"/>
        </w:rPr>
        <w:t xml:space="preserve"> </w:t>
      </w:r>
      <w:r w:rsidRPr="000A71ED">
        <w:rPr>
          <w:color w:val="EE0000"/>
        </w:rPr>
        <w:t>(</w:t>
      </w:r>
      <w:r w:rsidRPr="000A71ED">
        <w:rPr>
          <w:i/>
          <w:color w:val="EE0000"/>
        </w:rPr>
        <w:t>p</w:t>
      </w:r>
      <w:r w:rsidRPr="000A71ED">
        <w:rPr>
          <w:color w:val="EE0000"/>
        </w:rPr>
        <w:t>&lt;0.001, Table 4; Fig. 2a), while stomatal was significantly greater</w:t>
      </w:r>
      <w:r w:rsidRPr="000A71ED">
        <w:rPr>
          <w:color w:val="EE0000"/>
        </w:rPr>
        <w:t xml:space="preserve"> </w:t>
      </w:r>
      <w:r w:rsidRPr="000A71ED">
        <w:rPr>
          <w:color w:val="EE0000"/>
        </w:rPr>
        <w:t>(</w:t>
      </w:r>
      <w:r w:rsidRPr="000A71ED">
        <w:rPr>
          <w:i/>
          <w:color w:val="EE0000"/>
        </w:rPr>
        <w:t>p</w:t>
      </w:r>
      <w:r w:rsidRPr="000A71ED">
        <w:rPr>
          <w:color w:val="EE0000"/>
        </w:rPr>
        <w:t xml:space="preserve">&lt;0.001, Table 4; Fig. 2c, 2e) following tree canopy closure. Net photosynthesis was marginally reduced in the </w:t>
      </w:r>
      <w:r w:rsidRPr="000A71ED">
        <w:rPr>
          <w:i/>
          <w:color w:val="EE0000"/>
        </w:rPr>
        <w:t>A. petiolata</w:t>
      </w:r>
      <w:r w:rsidRPr="000A71ED">
        <w:rPr>
          <w:color w:val="EE0000"/>
        </w:rPr>
        <w:t xml:space="preserve">-ambient treatment compared to the </w:t>
      </w:r>
      <w:r w:rsidRPr="000A71ED">
        <w:rPr>
          <w:i/>
          <w:color w:val="EE0000"/>
        </w:rPr>
        <w:t>A. petiolata</w:t>
      </w:r>
      <w:r w:rsidRPr="000A71ED">
        <w:rPr>
          <w:color w:val="EE0000"/>
        </w:rPr>
        <w:t>-weeded treatment (</w:t>
      </w:r>
      <w:r w:rsidRPr="000A71ED">
        <w:rPr>
          <w:i/>
          <w:color w:val="EE0000"/>
        </w:rPr>
        <w:t>p</w:t>
      </w:r>
      <w:r w:rsidRPr="000A71ED">
        <w:rPr>
          <w:color w:val="EE0000"/>
        </w:rPr>
        <w:t>=0.064, Table 4; Fig. 2a), a response that was only observed after canopy closure (</w:t>
      </w:r>
      <w:r w:rsidRPr="000A71ED">
        <w:rPr>
          <w:i/>
          <w:color w:val="EE0000"/>
        </w:rPr>
        <w:t>A. petiolata</w:t>
      </w:r>
      <w:r w:rsidRPr="000A71ED">
        <w:rPr>
          <w:color w:val="EE0000"/>
        </w:rPr>
        <w:t xml:space="preserve"> treatment-by-canopy status interaction: </w:t>
      </w:r>
      <w:r w:rsidRPr="000A71ED">
        <w:rPr>
          <w:i/>
          <w:color w:val="EE0000"/>
        </w:rPr>
        <w:t>p</w:t>
      </w:r>
      <w:r w:rsidRPr="000A71ED">
        <w:rPr>
          <w:color w:val="EE0000"/>
        </w:rPr>
        <w:t xml:space="preserve">=0.032, Table 4; Fig. 2a). </w:t>
      </w:r>
      <w:proofErr w:type="spellStart"/>
      <w:r w:rsidRPr="000A71ED">
        <w:rPr>
          <w:i/>
          <w:color w:val="EE0000"/>
        </w:rPr>
        <w:t>Alliaria</w:t>
      </w:r>
      <w:proofErr w:type="spellEnd"/>
      <w:r w:rsidRPr="000A71ED">
        <w:rPr>
          <w:i/>
          <w:color w:val="EE0000"/>
        </w:rPr>
        <w:t xml:space="preserve"> petiolata</w:t>
      </w:r>
      <w:r w:rsidRPr="000A71ED">
        <w:rPr>
          <w:color w:val="EE0000"/>
        </w:rPr>
        <w:t xml:space="preserve"> treatment had no effect on stomatal conductance (</w:t>
      </w:r>
      <w:r w:rsidRPr="000A71ED">
        <w:rPr>
          <w:i/>
          <w:color w:val="EE0000"/>
        </w:rPr>
        <w:t>p</w:t>
      </w:r>
      <w:r w:rsidRPr="000A71ED">
        <w:rPr>
          <w:color w:val="EE0000"/>
        </w:rPr>
        <w:t>=0.726, Table 4; Fig. 2c) or stomatal limitation (</w:t>
      </w:r>
      <w:r w:rsidRPr="000A71ED">
        <w:rPr>
          <w:i/>
          <w:color w:val="EE0000"/>
        </w:rPr>
        <w:t>p</w:t>
      </w:r>
      <w:r w:rsidRPr="000A71ED">
        <w:rPr>
          <w:color w:val="EE0000"/>
        </w:rPr>
        <w:t xml:space="preserve">=0.751, Table 4; Fig. 2e) regardless of canopy status </w:t>
      </w:r>
      <w:r w:rsidRPr="000A71ED">
        <w:rPr>
          <w:i/>
          <w:color w:val="EE0000"/>
        </w:rPr>
        <w:t>A. petiolata</w:t>
      </w:r>
      <w:r w:rsidRPr="000A71ED">
        <w:rPr>
          <w:color w:val="EE0000"/>
        </w:rPr>
        <w:t xml:space="preserve"> treatment-by-canopy status interaction: </w:t>
      </w:r>
      <w:r w:rsidRPr="000A71ED">
        <w:rPr>
          <w:i/>
          <w:color w:val="EE0000"/>
        </w:rPr>
        <w:t>p</w:t>
      </w:r>
      <w:r w:rsidRPr="000A71ED">
        <w:rPr>
          <w:color w:val="EE0000"/>
        </w:rPr>
        <w:t>&gt;0.05 in both cases, Table 4).</w:t>
      </w:r>
    </w:p>
    <w:p w14:paraId="5D1B695C" w14:textId="54DFDF65" w:rsidR="006F088F" w:rsidRPr="000A71ED" w:rsidRDefault="000A71ED" w:rsidP="000A71ED">
      <w:pPr>
        <w:spacing w:line="360" w:lineRule="auto"/>
        <w:ind w:left="720"/>
        <w:rPr>
          <w:color w:val="EE0000"/>
        </w:rPr>
      </w:pPr>
      <w:r w:rsidRPr="000A71ED">
        <w:rPr>
          <w:color w:val="EE0000"/>
        </w:rPr>
        <w:t xml:space="preserve">For </w:t>
      </w:r>
      <w:r w:rsidRPr="000A71ED">
        <w:rPr>
          <w:i/>
          <w:iCs/>
          <w:color w:val="EE0000"/>
        </w:rPr>
        <w:t xml:space="preserve">M. </w:t>
      </w:r>
      <w:proofErr w:type="spellStart"/>
      <w:r w:rsidRPr="000A71ED">
        <w:rPr>
          <w:i/>
          <w:iCs/>
          <w:color w:val="EE0000"/>
        </w:rPr>
        <w:t>racemosum</w:t>
      </w:r>
      <w:proofErr w:type="spellEnd"/>
      <w:r w:rsidRPr="000A71ED">
        <w:rPr>
          <w:color w:val="EE0000"/>
        </w:rPr>
        <w:t>, net photosynthesis and stomatal conductance each significantly decreased (</w:t>
      </w:r>
      <w:r w:rsidRPr="000A71ED">
        <w:rPr>
          <w:i/>
          <w:iCs/>
          <w:color w:val="EE0000"/>
        </w:rPr>
        <w:t>p</w:t>
      </w:r>
      <w:r w:rsidRPr="000A71ED">
        <w:rPr>
          <w:color w:val="EE0000"/>
        </w:rPr>
        <w:t xml:space="preserve">&lt;0.001; Table 4; Fig. 2d), while stomatal limitation significantly increased (p&lt;0.001, Table 4; Fig. 2f) in measurements collected after tree canopy closure. These responses occurred independently of </w:t>
      </w:r>
      <w:r w:rsidRPr="000A71ED">
        <w:rPr>
          <w:i/>
          <w:iCs/>
          <w:color w:val="EE0000"/>
        </w:rPr>
        <w:t>A. petiolata</w:t>
      </w:r>
      <w:r w:rsidRPr="000A71ED">
        <w:rPr>
          <w:color w:val="EE0000"/>
        </w:rPr>
        <w:t xml:space="preserve"> treatment (</w:t>
      </w:r>
      <w:r w:rsidRPr="000A71ED">
        <w:rPr>
          <w:i/>
          <w:iCs/>
          <w:color w:val="EE0000"/>
        </w:rPr>
        <w:t>A. petiolata</w:t>
      </w:r>
      <w:r w:rsidRPr="000A71ED">
        <w:rPr>
          <w:color w:val="EE0000"/>
        </w:rPr>
        <w:t xml:space="preserve">-by-canopy interaction: </w:t>
      </w:r>
      <w:r w:rsidRPr="000A71ED">
        <w:rPr>
          <w:i/>
          <w:iCs/>
          <w:color w:val="EE0000"/>
        </w:rPr>
        <w:t>p</w:t>
      </w:r>
      <w:r w:rsidRPr="000A71ED">
        <w:rPr>
          <w:color w:val="EE0000"/>
        </w:rPr>
        <w:t xml:space="preserve">&gt;0.05 in all cases Table 4). In the </w:t>
      </w:r>
      <w:r w:rsidRPr="000A71ED">
        <w:rPr>
          <w:i/>
          <w:iCs/>
          <w:color w:val="EE0000"/>
        </w:rPr>
        <w:t>A. petiolata</w:t>
      </w:r>
      <w:r w:rsidRPr="000A71ED">
        <w:rPr>
          <w:color w:val="EE0000"/>
        </w:rPr>
        <w:t xml:space="preserve">-ambient treatment, net photosynthesis significantly decreased (p=0.015, Table 4) while stomatal limitation significantly increased (p=0.007, Table 4) compared to the </w:t>
      </w:r>
      <w:r w:rsidRPr="000A71ED">
        <w:rPr>
          <w:i/>
          <w:iCs/>
          <w:color w:val="EE0000"/>
        </w:rPr>
        <w:t>A. petiolata</w:t>
      </w:r>
      <w:r w:rsidRPr="000A71ED">
        <w:rPr>
          <w:color w:val="EE0000"/>
        </w:rPr>
        <w:t>-weeded treatment.</w:t>
      </w:r>
      <w:r w:rsidRPr="000A71ED">
        <w:rPr>
          <w:color w:val="EE0000"/>
        </w:rPr>
        <w:t xml:space="preserve"> </w:t>
      </w:r>
    </w:p>
    <w:p w14:paraId="0BA4412C" w14:textId="77777777" w:rsidR="000A71ED" w:rsidRDefault="000A71ED" w:rsidP="006F088F"/>
    <w:p w14:paraId="0B33B5ED" w14:textId="76B7FE50" w:rsidR="006F088F" w:rsidRDefault="006F088F" w:rsidP="006F088F">
      <w:r>
        <w:t>It is strange that Anova gave a significant “A. petiolat</w:t>
      </w:r>
      <w:r w:rsidR="00371264">
        <w:t>a</w:t>
      </w:r>
      <w:r>
        <w:t xml:space="preserve">” effect for Anet and </w:t>
      </w:r>
      <w:proofErr w:type="spellStart"/>
      <w:r>
        <w:t>gsw</w:t>
      </w:r>
      <w:proofErr w:type="spellEnd"/>
      <w:r>
        <w:t xml:space="preserve"> for M. </w:t>
      </w:r>
      <w:proofErr w:type="spellStart"/>
      <w:r>
        <w:t>racemosum</w:t>
      </w:r>
      <w:proofErr w:type="spellEnd"/>
      <w:r>
        <w:t xml:space="preserve">, but the Tukey test did not in April-May. From the graphs, the lower mean values for April-ambient M. </w:t>
      </w:r>
      <w:proofErr w:type="spellStart"/>
      <w:r>
        <w:t>racemosum</w:t>
      </w:r>
      <w:proofErr w:type="spellEnd"/>
      <w:r>
        <w:t xml:space="preserve"> are evident.</w:t>
      </w:r>
    </w:p>
    <w:p w14:paraId="18C8E54A" w14:textId="003C3EBA" w:rsidR="000A71ED" w:rsidRPr="00772A85" w:rsidRDefault="000A71ED" w:rsidP="006F088F">
      <w:pPr>
        <w:rPr>
          <w:color w:val="EE0000"/>
        </w:rPr>
      </w:pPr>
      <w:r>
        <w:rPr>
          <w:color w:val="EE0000"/>
        </w:rPr>
        <w:t>Yes, reduced mean net photosynthesis and stomatal conductance values are visually apparent from the graphs</w:t>
      </w:r>
      <w:r w:rsidR="00772A85">
        <w:rPr>
          <w:color w:val="EE0000"/>
        </w:rPr>
        <w:t>.</w:t>
      </w:r>
      <w:r>
        <w:rPr>
          <w:color w:val="EE0000"/>
        </w:rPr>
        <w:t xml:space="preserve"> </w:t>
      </w:r>
      <w:r w:rsidR="00772A85">
        <w:rPr>
          <w:color w:val="EE0000"/>
        </w:rPr>
        <w:t xml:space="preserve">However, pairwise comparisons indicate that the </w:t>
      </w:r>
      <w:r w:rsidR="00772A85">
        <w:rPr>
          <w:i/>
          <w:iCs/>
          <w:color w:val="EE0000"/>
        </w:rPr>
        <w:t>A. petiolata</w:t>
      </w:r>
      <w:r w:rsidR="00772A85">
        <w:rPr>
          <w:color w:val="EE0000"/>
        </w:rPr>
        <w:t xml:space="preserve"> effect</w:t>
      </w:r>
    </w:p>
    <w:p w14:paraId="3584167B" w14:textId="77777777" w:rsidR="00371264" w:rsidRDefault="00371264" w:rsidP="006F088F"/>
    <w:p w14:paraId="59D70190" w14:textId="77777777" w:rsidR="006F088F" w:rsidRDefault="006F088F" w:rsidP="006F088F">
      <w:r>
        <w:t>L367. Delete “was”</w:t>
      </w:r>
    </w:p>
    <w:p w14:paraId="435D5FC9" w14:textId="119581E8" w:rsidR="006F088F" w:rsidRPr="00371264" w:rsidRDefault="00371264" w:rsidP="006F088F">
      <w:pPr>
        <w:rPr>
          <w:color w:val="EE0000"/>
        </w:rPr>
      </w:pPr>
      <w:r>
        <w:rPr>
          <w:color w:val="EE0000"/>
        </w:rPr>
        <w:t>Done.</w:t>
      </w:r>
    </w:p>
    <w:p w14:paraId="453CDC52" w14:textId="77777777" w:rsidR="00371264" w:rsidRDefault="00371264" w:rsidP="006F088F"/>
    <w:p w14:paraId="2863E18F" w14:textId="77777777" w:rsidR="006F088F" w:rsidRDefault="006F088F" w:rsidP="006F088F">
      <w:r>
        <w:lastRenderedPageBreak/>
        <w:t xml:space="preserve">Figure 1d. According to the text in L379 and to the previous version, the </w:t>
      </w:r>
      <w:proofErr w:type="spellStart"/>
      <w:r>
        <w:t>colours</w:t>
      </w:r>
      <w:proofErr w:type="spellEnd"/>
      <w:r>
        <w:t xml:space="preserve"> appeared inverted</w:t>
      </w:r>
    </w:p>
    <w:p w14:paraId="2BE3784F" w14:textId="5B36ACD0" w:rsidR="00371264" w:rsidRPr="00371264" w:rsidRDefault="00371264" w:rsidP="006F088F">
      <w:pPr>
        <w:rPr>
          <w:color w:val="EE0000"/>
        </w:rPr>
      </w:pPr>
      <w:r>
        <w:rPr>
          <w:color w:val="EE0000"/>
        </w:rPr>
        <w:t>Corrected.</w:t>
      </w:r>
    </w:p>
    <w:p w14:paraId="0E2682F1" w14:textId="77777777" w:rsidR="006F088F" w:rsidRDefault="006F088F" w:rsidP="006F088F"/>
    <w:p w14:paraId="1AD0E22D" w14:textId="77777777" w:rsidR="006F088F" w:rsidRDefault="006F088F" w:rsidP="006F088F">
      <w:r>
        <w:t>Your answer to the lower SWC in the A. petiolata-ambient treatment was that “the presence of the allelopathic invader in the A. petiolata-ambient treatment, especially at high densities, should promote reduced plot-level water availability due to the increased water uptake of the invasive species.”</w:t>
      </w:r>
    </w:p>
    <w:p w14:paraId="2E19777E" w14:textId="091F5ADC" w:rsidR="00371264" w:rsidRPr="00371264" w:rsidRDefault="00371264" w:rsidP="006F088F">
      <w:pPr>
        <w:rPr>
          <w:color w:val="EE0000"/>
        </w:rPr>
      </w:pPr>
      <w:r>
        <w:rPr>
          <w:color w:val="EE0000"/>
        </w:rPr>
        <w:t xml:space="preserve">This is correct. We are not sure what this statement is </w:t>
      </w:r>
      <w:proofErr w:type="gramStart"/>
      <w:r>
        <w:rPr>
          <w:color w:val="EE0000"/>
        </w:rPr>
        <w:t>in reference to</w:t>
      </w:r>
      <w:proofErr w:type="gramEnd"/>
      <w:r>
        <w:rPr>
          <w:color w:val="EE0000"/>
        </w:rPr>
        <w:t xml:space="preserve"> with regards to manuscript revisions.</w:t>
      </w:r>
    </w:p>
    <w:p w14:paraId="465E76AD" w14:textId="77777777" w:rsidR="006F088F" w:rsidRDefault="006F088F" w:rsidP="006F088F"/>
    <w:p w14:paraId="5A8186CD" w14:textId="77777777" w:rsidR="006F088F" w:rsidRDefault="006F088F" w:rsidP="006F088F">
      <w:r>
        <w:t>Figure 3. At the end of the caption is written p&lt;0.1 about the significance. Is it a refuse? If not, such a low level of caution is unacceptable, and the test should be performed again, fixing at p&lt;0.05.</w:t>
      </w:r>
    </w:p>
    <w:p w14:paraId="40C74729" w14:textId="77777777" w:rsidR="006F088F" w:rsidRDefault="006F088F" w:rsidP="006F088F"/>
    <w:p w14:paraId="361D57FD" w14:textId="77777777" w:rsidR="006F088F" w:rsidRDefault="006F088F" w:rsidP="006F088F">
      <w:r>
        <w:t xml:space="preserve">L550. Again, it is not correct. As underlined in the previous comment, the fixed effect for the presence of the invader species showed a significant effect independently of canopy closure (season) on </w:t>
      </w:r>
      <w:proofErr w:type="spellStart"/>
      <w:r>
        <w:t>Jmax</w:t>
      </w:r>
      <w:proofErr w:type="spellEnd"/>
      <w:r>
        <w:t xml:space="preserve"> for </w:t>
      </w:r>
      <w:proofErr w:type="spellStart"/>
      <w:r>
        <w:t>Trollium</w:t>
      </w:r>
      <w:proofErr w:type="spellEnd"/>
      <w:r>
        <w:t xml:space="preserve"> spp. and Anet and stomatal conductance for M. </w:t>
      </w:r>
      <w:proofErr w:type="spellStart"/>
      <w:r>
        <w:t>racemosum</w:t>
      </w:r>
      <w:proofErr w:type="spellEnd"/>
      <w:r>
        <w:t>.</w:t>
      </w:r>
    </w:p>
    <w:p w14:paraId="393D309B" w14:textId="0A7D8B64" w:rsidR="006F088F" w:rsidRDefault="00371264" w:rsidP="006F088F">
      <w:pPr>
        <w:rPr>
          <w:color w:val="EE0000"/>
        </w:rPr>
      </w:pPr>
      <w:r>
        <w:rPr>
          <w:color w:val="EE0000"/>
        </w:rPr>
        <w:t>Changed “only observed” to “strongest”</w:t>
      </w:r>
    </w:p>
    <w:p w14:paraId="302374FE" w14:textId="77777777" w:rsidR="00371264" w:rsidRPr="00371264" w:rsidRDefault="00371264" w:rsidP="006F088F">
      <w:pPr>
        <w:rPr>
          <w:color w:val="EE0000"/>
        </w:rPr>
      </w:pPr>
    </w:p>
    <w:p w14:paraId="1EC565DF" w14:textId="77777777" w:rsidR="006F088F" w:rsidRDefault="006F088F" w:rsidP="006F088F">
      <w:r>
        <w:t>L557. It may be my fault, but the meaning of this sentence is unclear. What was Table 3 stating? The effects of canopy closure and the effects of soil resource availability, right? Why you wrote that this study cannot separate the effects of canopy closure from effects on soil resource availability?</w:t>
      </w:r>
    </w:p>
    <w:p w14:paraId="3E198911" w14:textId="77777777" w:rsidR="006F088F" w:rsidRDefault="006F088F" w:rsidP="006F088F"/>
    <w:p w14:paraId="1D394F0D" w14:textId="15E1D124" w:rsidR="0074160B" w:rsidRDefault="006F088F" w:rsidP="006F088F">
      <w:r>
        <w:t>L586-597. It is repetitive and already mentioned. The final sentence, better rewritten (“directionally similar” is verbose), may suffice as a concluding statement.</w:t>
      </w:r>
    </w:p>
    <w:sectPr w:rsidR="007416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88F"/>
    <w:rsid w:val="000A71ED"/>
    <w:rsid w:val="001D7CFF"/>
    <w:rsid w:val="00282921"/>
    <w:rsid w:val="002875D0"/>
    <w:rsid w:val="00371264"/>
    <w:rsid w:val="005C540B"/>
    <w:rsid w:val="00656C1D"/>
    <w:rsid w:val="006F088F"/>
    <w:rsid w:val="0074160B"/>
    <w:rsid w:val="00772A85"/>
    <w:rsid w:val="00772D13"/>
    <w:rsid w:val="00993CEA"/>
    <w:rsid w:val="00DB2D02"/>
    <w:rsid w:val="00E6399E"/>
    <w:rsid w:val="00ED2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40B7E39"/>
  <w15:chartTrackingRefBased/>
  <w15:docId w15:val="{8FFB6BCF-9177-EF4F-8050-7C813A6EC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08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08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088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88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088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088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088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088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088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08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08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088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88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088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088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088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088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088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08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8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88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88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088F"/>
    <w:pPr>
      <w:spacing w:before="160"/>
      <w:jc w:val="center"/>
    </w:pPr>
    <w:rPr>
      <w:i/>
      <w:iCs/>
      <w:color w:val="404040" w:themeColor="text1" w:themeTint="BF"/>
    </w:rPr>
  </w:style>
  <w:style w:type="character" w:customStyle="1" w:styleId="QuoteChar">
    <w:name w:val="Quote Char"/>
    <w:basedOn w:val="DefaultParagraphFont"/>
    <w:link w:val="Quote"/>
    <w:uiPriority w:val="29"/>
    <w:rsid w:val="006F088F"/>
    <w:rPr>
      <w:i/>
      <w:iCs/>
      <w:color w:val="404040" w:themeColor="text1" w:themeTint="BF"/>
    </w:rPr>
  </w:style>
  <w:style w:type="paragraph" w:styleId="ListParagraph">
    <w:name w:val="List Paragraph"/>
    <w:basedOn w:val="Normal"/>
    <w:uiPriority w:val="34"/>
    <w:qFormat/>
    <w:rsid w:val="006F088F"/>
    <w:pPr>
      <w:ind w:left="720"/>
      <w:contextualSpacing/>
    </w:pPr>
  </w:style>
  <w:style w:type="character" w:styleId="IntenseEmphasis">
    <w:name w:val="Intense Emphasis"/>
    <w:basedOn w:val="DefaultParagraphFont"/>
    <w:uiPriority w:val="21"/>
    <w:qFormat/>
    <w:rsid w:val="006F088F"/>
    <w:rPr>
      <w:i/>
      <w:iCs/>
      <w:color w:val="0F4761" w:themeColor="accent1" w:themeShade="BF"/>
    </w:rPr>
  </w:style>
  <w:style w:type="paragraph" w:styleId="IntenseQuote">
    <w:name w:val="Intense Quote"/>
    <w:basedOn w:val="Normal"/>
    <w:next w:val="Normal"/>
    <w:link w:val="IntenseQuoteChar"/>
    <w:uiPriority w:val="30"/>
    <w:qFormat/>
    <w:rsid w:val="006F08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88F"/>
    <w:rPr>
      <w:i/>
      <w:iCs/>
      <w:color w:val="0F4761" w:themeColor="accent1" w:themeShade="BF"/>
    </w:rPr>
  </w:style>
  <w:style w:type="character" w:styleId="IntenseReference">
    <w:name w:val="Intense Reference"/>
    <w:basedOn w:val="DefaultParagraphFont"/>
    <w:uiPriority w:val="32"/>
    <w:qFormat/>
    <w:rsid w:val="006F088F"/>
    <w:rPr>
      <w:b/>
      <w:bCs/>
      <w:smallCaps/>
      <w:color w:val="0F4761" w:themeColor="accent1" w:themeShade="BF"/>
      <w:spacing w:val="5"/>
    </w:rPr>
  </w:style>
  <w:style w:type="character" w:styleId="Hyperlink">
    <w:name w:val="Hyperlink"/>
    <w:basedOn w:val="DefaultParagraphFont"/>
    <w:uiPriority w:val="99"/>
    <w:unhideWhenUsed/>
    <w:rsid w:val="00656C1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hyperlink" Target="mailto:evan.a.perkowski@ttu.edu"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A5090003AA58043B73E3DC31FE706E7"/>
        <w:category>
          <w:name w:val="General"/>
          <w:gallery w:val="placeholder"/>
        </w:category>
        <w:types>
          <w:type w:val="bbPlcHdr"/>
        </w:types>
        <w:behaviors>
          <w:behavior w:val="content"/>
        </w:behaviors>
        <w:guid w:val="{37117118-725B-444A-AE3B-26D1901F9AB2}"/>
      </w:docPartPr>
      <w:docPartBody>
        <w:p w:rsidR="00000000" w:rsidRDefault="00553D70" w:rsidP="00553D70">
          <w:pPr>
            <w:pStyle w:val="8A5090003AA58043B73E3DC31FE706E7"/>
          </w:pPr>
          <w:r w:rsidRPr="00854AB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D70"/>
    <w:rsid w:val="00553D70"/>
    <w:rsid w:val="00772D13"/>
    <w:rsid w:val="00CD6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53D70"/>
    <w:rPr>
      <w:color w:val="666666"/>
    </w:rPr>
  </w:style>
  <w:style w:type="paragraph" w:customStyle="1" w:styleId="8B1C86A31AFB4B4692D70A89C66E6F2C">
    <w:name w:val="8B1C86A31AFB4B4692D70A89C66E6F2C"/>
    <w:rsid w:val="00553D70"/>
  </w:style>
  <w:style w:type="paragraph" w:customStyle="1" w:styleId="8A5090003AA58043B73E3DC31FE706E7">
    <w:name w:val="8A5090003AA58043B73E3DC31FE706E7"/>
    <w:rsid w:val="00553D7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6</Pages>
  <Words>1645</Words>
  <Characters>9777</Characters>
  <Application>Microsoft Office Word</Application>
  <DocSecurity>0</DocSecurity>
  <Lines>212</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5</cp:revision>
  <dcterms:created xsi:type="dcterms:W3CDTF">2026-02-09T20:19:00Z</dcterms:created>
  <dcterms:modified xsi:type="dcterms:W3CDTF">2026-02-10T14:28:00Z</dcterms:modified>
</cp:coreProperties>
</file>