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0DE2" w14:textId="77777777" w:rsidR="00656C1D" w:rsidRDefault="00656C1D" w:rsidP="00656C1D">
      <w:pPr>
        <w:spacing w:after="0"/>
        <w:rPr>
          <w:color w:val="000000"/>
        </w:rPr>
      </w:pPr>
      <w:r>
        <w:rPr>
          <w:color w:val="000000"/>
        </w:rPr>
        <w:t>Evan A. Perkowski, Ph.D.</w:t>
      </w:r>
    </w:p>
    <w:p w14:paraId="1BD465A1" w14:textId="77777777" w:rsidR="00656C1D" w:rsidRDefault="00656C1D" w:rsidP="00656C1D">
      <w:pPr>
        <w:spacing w:after="0"/>
        <w:rPr>
          <w:color w:val="000000"/>
        </w:rPr>
      </w:pPr>
      <w:r>
        <w:rPr>
          <w:color w:val="000000"/>
        </w:rPr>
        <w:t>Postdoctoral Research Associate</w:t>
      </w:r>
    </w:p>
    <w:p w14:paraId="3E4B9E37" w14:textId="77777777" w:rsidR="00656C1D" w:rsidRDefault="00656C1D" w:rsidP="00656C1D">
      <w:pPr>
        <w:spacing w:after="0"/>
        <w:rPr>
          <w:color w:val="000000"/>
        </w:rPr>
      </w:pPr>
      <w:r>
        <w:rPr>
          <w:color w:val="000000"/>
        </w:rPr>
        <w:t>Department of Biological Sciences</w:t>
      </w:r>
    </w:p>
    <w:p w14:paraId="55D58EF9" w14:textId="77777777" w:rsidR="0003069B" w:rsidRDefault="00656C1D" w:rsidP="00656C1D">
      <w:pPr>
        <w:spacing w:after="0"/>
        <w:rPr>
          <w:color w:val="000000"/>
        </w:rPr>
      </w:pPr>
      <w:r>
        <w:rPr>
          <w:color w:val="000000"/>
        </w:rPr>
        <w:t>Texas Tech University</w:t>
      </w:r>
    </w:p>
    <w:p w14:paraId="76017DD1" w14:textId="0CB6A49B" w:rsidR="00656C1D" w:rsidRDefault="00656C1D" w:rsidP="00656C1D">
      <w:pPr>
        <w:spacing w:after="0"/>
        <w:rPr>
          <w:color w:val="000000"/>
        </w:rPr>
      </w:pPr>
      <w:r>
        <w:rPr>
          <w:color w:val="000000"/>
        </w:rPr>
        <w:t>Lubbock, TX 79409</w:t>
      </w:r>
    </w:p>
    <w:p w14:paraId="3244B2F6" w14:textId="77777777" w:rsidR="00656C1D" w:rsidRDefault="00656C1D" w:rsidP="00656C1D">
      <w:hyperlink r:id="rId5" w:history="1">
        <w:r w:rsidRPr="00D22B0A">
          <w:rPr>
            <w:rStyle w:val="Hyperlink"/>
          </w:rPr>
          <w:t>evan.a.perkowski@ttu.edu</w:t>
        </w:r>
      </w:hyperlink>
    </w:p>
    <w:p w14:paraId="657E5431" w14:textId="03C6DD84" w:rsidR="008D1979" w:rsidRDefault="00574A9D" w:rsidP="00656C1D">
      <w:pPr>
        <w:rPr>
          <w:color w:val="000000"/>
        </w:rPr>
      </w:pPr>
      <w:r>
        <w:t xml:space="preserve">March </w:t>
      </w:r>
      <w:r w:rsidR="00082CDA">
        <w:t>6</w:t>
      </w:r>
      <w:r w:rsidR="008D1979">
        <w:t>, 2026</w:t>
      </w:r>
    </w:p>
    <w:p w14:paraId="5A96C0B3" w14:textId="77777777" w:rsidR="00656C1D" w:rsidRDefault="00656C1D" w:rsidP="00656C1D">
      <w:pPr>
        <w:rPr>
          <w:color w:val="000000"/>
        </w:rPr>
      </w:pPr>
      <w:r>
        <w:rPr>
          <w:color w:val="000000"/>
        </w:rPr>
        <w:t xml:space="preserve">Dear Editorial Board at </w:t>
      </w:r>
      <w:r>
        <w:rPr>
          <w:i/>
          <w:iCs/>
          <w:color w:val="000000"/>
        </w:rPr>
        <w:t>Functional Ecology</w:t>
      </w:r>
      <w:r>
        <w:rPr>
          <w:color w:val="000000"/>
        </w:rPr>
        <w:t>,</w:t>
      </w:r>
    </w:p>
    <w:p w14:paraId="646B8524" w14:textId="67A29474" w:rsidR="00656C1D" w:rsidRDefault="00656C1D" w:rsidP="00656C1D">
      <w:pPr>
        <w:rPr>
          <w:color w:val="000000"/>
        </w:rPr>
      </w:pPr>
      <w:r>
        <w:rPr>
          <w:color w:val="000000"/>
        </w:rPr>
        <w:t>Thank you for considering our manuscript (</w:t>
      </w:r>
      <w:r w:rsidRPr="00CB2773">
        <w:rPr>
          <w:color w:val="000000"/>
        </w:rPr>
        <w:t>FE-2025-01</w:t>
      </w:r>
      <w:r>
        <w:rPr>
          <w:color w:val="000000"/>
        </w:rPr>
        <w:t xml:space="preserve">432), now </w:t>
      </w:r>
      <w:r w:rsidRPr="0099671C">
        <w:rPr>
          <w:color w:val="000000"/>
        </w:rPr>
        <w:t xml:space="preserve">titled “The negative effects of an allelopathic invader on native plant photosynthesis </w:t>
      </w:r>
      <w:r>
        <w:rPr>
          <w:color w:val="000000"/>
        </w:rPr>
        <w:t>are amplified after tree canopy closure</w:t>
      </w:r>
      <w:r w:rsidRPr="0099671C">
        <w:rPr>
          <w:color w:val="000000"/>
        </w:rPr>
        <w:t>”</w:t>
      </w:r>
      <w:r>
        <w:rPr>
          <w:color w:val="000000"/>
        </w:rPr>
        <w:t xml:space="preserve"> for publication in </w:t>
      </w:r>
      <w:r>
        <w:rPr>
          <w:i/>
          <w:iCs/>
          <w:color w:val="000000"/>
        </w:rPr>
        <w:t>Functional Ecology</w:t>
      </w:r>
      <w:r>
        <w:rPr>
          <w:color w:val="000000"/>
        </w:rPr>
        <w:t>. Please note the slightly modified title in accordance with suggestions from the reviewer. We appreciate the feedback from the Associate Editor and reviewer and believe these changes have improved the manuscript. We are submitting a clean version of the revised manuscript and a marked-up version with changes tracked through the “Track Changes” feature in Microsoft Word.</w:t>
      </w:r>
    </w:p>
    <w:p w14:paraId="017DE968" w14:textId="4AF8E723" w:rsidR="00656C1D" w:rsidRDefault="00482CD1" w:rsidP="00656C1D">
      <w:pPr>
        <w:rPr>
          <w:color w:val="000000"/>
        </w:rPr>
      </w:pPr>
      <w:r>
        <w:rPr>
          <w:color w:val="000000"/>
        </w:rPr>
        <w:t xml:space="preserve">The revised manuscript now includes more streamlined </w:t>
      </w:r>
      <w:r w:rsidRPr="00082CDA">
        <w:rPr>
          <w:i/>
          <w:iCs/>
          <w:color w:val="000000"/>
        </w:rPr>
        <w:t>Introduction</w:t>
      </w:r>
      <w:r>
        <w:rPr>
          <w:color w:val="000000"/>
        </w:rPr>
        <w:t xml:space="preserve"> and </w:t>
      </w:r>
      <w:r w:rsidRPr="00082CDA">
        <w:rPr>
          <w:i/>
          <w:iCs/>
          <w:color w:val="000000"/>
        </w:rPr>
        <w:t>Discussion</w:t>
      </w:r>
      <w:r>
        <w:rPr>
          <w:color w:val="000000"/>
        </w:rPr>
        <w:t xml:space="preserve"> sections following suggestions from the reviewer.</w:t>
      </w:r>
      <w:r w:rsidR="0025068B">
        <w:rPr>
          <w:color w:val="000000"/>
        </w:rPr>
        <w:t xml:space="preserve"> Specifically, the </w:t>
      </w:r>
      <w:r w:rsidR="0025068B" w:rsidRPr="00082CDA">
        <w:rPr>
          <w:i/>
          <w:iCs/>
          <w:color w:val="000000"/>
        </w:rPr>
        <w:t>Introduction</w:t>
      </w:r>
      <w:r w:rsidR="0025068B">
        <w:rPr>
          <w:color w:val="000000"/>
        </w:rPr>
        <w:t xml:space="preserve"> now has 1392 words (compared to 1594 in the previously submitted version) and the </w:t>
      </w:r>
      <w:r w:rsidR="0025068B" w:rsidRPr="00082CDA">
        <w:rPr>
          <w:i/>
          <w:iCs/>
          <w:color w:val="000000"/>
        </w:rPr>
        <w:t>Discussion</w:t>
      </w:r>
      <w:r w:rsidR="0025068B">
        <w:rPr>
          <w:color w:val="000000"/>
        </w:rPr>
        <w:t xml:space="preserve"> now has </w:t>
      </w:r>
      <w:r w:rsidR="00E40458">
        <w:rPr>
          <w:color w:val="000000"/>
        </w:rPr>
        <w:t>1337</w:t>
      </w:r>
      <w:r w:rsidR="0025068B">
        <w:rPr>
          <w:color w:val="000000"/>
        </w:rPr>
        <w:t xml:space="preserve"> words (compared to </w:t>
      </w:r>
      <w:r w:rsidR="00E40458">
        <w:rPr>
          <w:color w:val="000000"/>
        </w:rPr>
        <w:t xml:space="preserve">1393 </w:t>
      </w:r>
      <w:r w:rsidR="0025068B">
        <w:rPr>
          <w:color w:val="000000"/>
        </w:rPr>
        <w:t>in the previously submitted version).</w:t>
      </w:r>
      <w:r>
        <w:rPr>
          <w:color w:val="000000"/>
        </w:rPr>
        <w:t xml:space="preserve"> </w:t>
      </w:r>
      <w:r w:rsidR="00042B73">
        <w:rPr>
          <w:color w:val="000000"/>
        </w:rPr>
        <w:t>Where possible, we condense</w:t>
      </w:r>
      <w:r w:rsidR="008D1979">
        <w:rPr>
          <w:color w:val="000000"/>
        </w:rPr>
        <w:t>d</w:t>
      </w:r>
      <w:r w:rsidR="00042B73">
        <w:rPr>
          <w:color w:val="000000"/>
        </w:rPr>
        <w:t xml:space="preserve"> verbose sentences</w:t>
      </w:r>
      <w:r w:rsidR="007E3FDA">
        <w:rPr>
          <w:color w:val="000000"/>
        </w:rPr>
        <w:t xml:space="preserve"> and improve</w:t>
      </w:r>
      <w:r w:rsidR="008D1979">
        <w:rPr>
          <w:color w:val="000000"/>
        </w:rPr>
        <w:t>d</w:t>
      </w:r>
      <w:r w:rsidR="007E3FDA">
        <w:rPr>
          <w:color w:val="000000"/>
        </w:rPr>
        <w:t xml:space="preserve"> clarity</w:t>
      </w:r>
      <w:r w:rsidR="00042B73">
        <w:rPr>
          <w:color w:val="000000"/>
        </w:rPr>
        <w:t>.</w:t>
      </w:r>
      <w:r w:rsidR="00E40458">
        <w:rPr>
          <w:color w:val="000000"/>
        </w:rPr>
        <w:t xml:space="preserve"> The </w:t>
      </w:r>
      <w:r w:rsidR="00E40458" w:rsidRPr="00082CDA">
        <w:rPr>
          <w:i/>
          <w:iCs/>
          <w:color w:val="000000"/>
        </w:rPr>
        <w:t>Discussion</w:t>
      </w:r>
      <w:r w:rsidR="00E40458">
        <w:rPr>
          <w:color w:val="000000"/>
        </w:rPr>
        <w:t xml:space="preserve"> section also includes an improved interpretation of the temporal drivers of native plant responses to </w:t>
      </w:r>
      <w:r w:rsidR="00E40458">
        <w:rPr>
          <w:i/>
          <w:iCs/>
          <w:color w:val="000000"/>
        </w:rPr>
        <w:t>A. petiolata</w:t>
      </w:r>
      <w:r w:rsidR="00E40458">
        <w:rPr>
          <w:color w:val="000000"/>
        </w:rPr>
        <w:t xml:space="preserve">, following comments from the reviewer. </w:t>
      </w:r>
      <w:r>
        <w:rPr>
          <w:color w:val="000000"/>
        </w:rPr>
        <w:t>The revised manuscript now</w:t>
      </w:r>
      <w:r w:rsidR="00042B73">
        <w:rPr>
          <w:color w:val="000000"/>
        </w:rPr>
        <w:t xml:space="preserve"> also</w:t>
      </w:r>
      <w:r>
        <w:rPr>
          <w:color w:val="000000"/>
        </w:rPr>
        <w:t xml:space="preserve"> includes a condensed version of the </w:t>
      </w:r>
      <w:r w:rsidRPr="00082CDA">
        <w:rPr>
          <w:i/>
          <w:iCs/>
          <w:color w:val="000000"/>
        </w:rPr>
        <w:t>Result</w:t>
      </w:r>
      <w:r w:rsidR="0025068B" w:rsidRPr="00082CDA">
        <w:rPr>
          <w:i/>
          <w:iCs/>
          <w:color w:val="000000"/>
        </w:rPr>
        <w:t>s</w:t>
      </w:r>
      <w:r w:rsidR="0025068B">
        <w:rPr>
          <w:color w:val="000000"/>
        </w:rPr>
        <w:t xml:space="preserve"> </w:t>
      </w:r>
      <w:r>
        <w:rPr>
          <w:color w:val="000000"/>
        </w:rPr>
        <w:t>s</w:t>
      </w:r>
      <w:r w:rsidR="0025068B">
        <w:rPr>
          <w:color w:val="000000"/>
        </w:rPr>
        <w:t>ection</w:t>
      </w:r>
      <w:r>
        <w:rPr>
          <w:color w:val="000000"/>
        </w:rPr>
        <w:t xml:space="preserve"> </w:t>
      </w:r>
      <w:r w:rsidR="0025068B">
        <w:rPr>
          <w:color w:val="000000"/>
        </w:rPr>
        <w:t>(</w:t>
      </w:r>
      <w:r w:rsidR="00042B73">
        <w:rPr>
          <w:color w:val="000000"/>
        </w:rPr>
        <w:t>6</w:t>
      </w:r>
      <w:r w:rsidR="00E40458">
        <w:rPr>
          <w:color w:val="000000"/>
        </w:rPr>
        <w:t>47</w:t>
      </w:r>
      <w:r w:rsidR="0025068B">
        <w:rPr>
          <w:color w:val="000000"/>
        </w:rPr>
        <w:t xml:space="preserve"> words vs. </w:t>
      </w:r>
      <w:r w:rsidR="00042B73">
        <w:rPr>
          <w:color w:val="000000"/>
        </w:rPr>
        <w:t>823</w:t>
      </w:r>
      <w:r w:rsidR="0025068B">
        <w:rPr>
          <w:color w:val="000000"/>
        </w:rPr>
        <w:t xml:space="preserve"> words in the previous version) </w:t>
      </w:r>
      <w:r>
        <w:rPr>
          <w:color w:val="000000"/>
        </w:rPr>
        <w:t xml:space="preserve">in accordance </w:t>
      </w:r>
      <w:r w:rsidR="0025068B">
        <w:rPr>
          <w:color w:val="000000"/>
        </w:rPr>
        <w:t>with</w:t>
      </w:r>
      <w:r>
        <w:rPr>
          <w:color w:val="000000"/>
        </w:rPr>
        <w:t xml:space="preserve"> reviewer comments</w:t>
      </w:r>
      <w:r w:rsidR="007E3FDA">
        <w:rPr>
          <w:color w:val="000000"/>
        </w:rPr>
        <w:t xml:space="preserve"> to streamline content</w:t>
      </w:r>
      <w:r>
        <w:rPr>
          <w:color w:val="000000"/>
        </w:rPr>
        <w:t>. All other revisions are explained in our response document below.</w:t>
      </w:r>
    </w:p>
    <w:p w14:paraId="711FBCA9" w14:textId="1A4B14D5" w:rsidR="00082CDA" w:rsidRPr="00082CDA" w:rsidRDefault="00082CDA" w:rsidP="00656C1D">
      <w:pPr>
        <w:rPr>
          <w:color w:val="000000"/>
        </w:rPr>
      </w:pPr>
      <w:r>
        <w:rPr>
          <w:color w:val="000000"/>
        </w:rPr>
        <w:t xml:space="preserve">Please note that an initial resubmission flagged this manuscript for some repeated content in the </w:t>
      </w:r>
      <w:r>
        <w:rPr>
          <w:i/>
          <w:iCs/>
          <w:color w:val="000000"/>
        </w:rPr>
        <w:t>Methods</w:t>
      </w:r>
      <w:r>
        <w:rPr>
          <w:color w:val="000000"/>
        </w:rPr>
        <w:t xml:space="preserve"> section from two papers</w:t>
      </w:r>
      <w:r w:rsidR="00591063">
        <w:rPr>
          <w:color w:val="000000"/>
        </w:rPr>
        <w:t xml:space="preserve"> that</w:t>
      </w:r>
      <w:r>
        <w:rPr>
          <w:color w:val="000000"/>
        </w:rPr>
        <w:t xml:space="preserve"> </w:t>
      </w:r>
      <w:r w:rsidR="00591063">
        <w:rPr>
          <w:color w:val="000000"/>
        </w:rPr>
        <w:t xml:space="preserve">I </w:t>
      </w:r>
      <w:r>
        <w:rPr>
          <w:color w:val="000000"/>
        </w:rPr>
        <w:t>have previously published. The repeated content largely stem</w:t>
      </w:r>
      <w:r w:rsidR="00591063">
        <w:rPr>
          <w:color w:val="000000"/>
        </w:rPr>
        <w:t>s</w:t>
      </w:r>
      <w:r>
        <w:rPr>
          <w:color w:val="000000"/>
        </w:rPr>
        <w:t xml:space="preserve"> from a standard description of dynamic CO</w:t>
      </w:r>
      <w:r>
        <w:rPr>
          <w:color w:val="000000"/>
          <w:vertAlign w:val="subscript"/>
        </w:rPr>
        <w:t>2</w:t>
      </w:r>
      <w:r>
        <w:rPr>
          <w:color w:val="000000"/>
        </w:rPr>
        <w:t xml:space="preserve"> response curves and a list of constants used for a modified Arrhenius function that standardizes trait estimates to a single temperature. I have made attempts to revise these sections accordingly</w:t>
      </w:r>
      <w:r w:rsidR="004F1BD5">
        <w:rPr>
          <w:color w:val="000000"/>
        </w:rPr>
        <w:t>, noting that some of the language may be</w:t>
      </w:r>
      <w:r w:rsidR="00591063">
        <w:rPr>
          <w:color w:val="000000"/>
        </w:rPr>
        <w:t xml:space="preserve"> unavoidably</w:t>
      </w:r>
      <w:r w:rsidR="004F1BD5">
        <w:rPr>
          <w:color w:val="000000"/>
        </w:rPr>
        <w:t xml:space="preserve"> similar to recent publications</w:t>
      </w:r>
      <w:r>
        <w:rPr>
          <w:color w:val="000000"/>
        </w:rPr>
        <w:t>.</w:t>
      </w:r>
    </w:p>
    <w:p w14:paraId="1C5BE791" w14:textId="77777777" w:rsidR="00482CD1" w:rsidRPr="00E94356" w:rsidRDefault="00482CD1" w:rsidP="00482CD1">
      <w:r w:rsidRPr="00BE4734">
        <w:t>Please contact me if you have any questions regarding our revis</w:t>
      </w:r>
      <w:r>
        <w:t>ion</w:t>
      </w:r>
      <w:r w:rsidRPr="00BE4734">
        <w:t>.</w:t>
      </w:r>
    </w:p>
    <w:p w14:paraId="1A906100" w14:textId="2B95A321" w:rsidR="008D1979" w:rsidRDefault="00482CD1" w:rsidP="00482CD1">
      <w:pPr>
        <w:rPr>
          <w:color w:val="000000"/>
        </w:rPr>
      </w:pPr>
      <w:r>
        <w:rPr>
          <w:color w:val="000000"/>
        </w:rPr>
        <w:t>Sincerely,</w:t>
      </w:r>
    </w:p>
    <w:p w14:paraId="26D9D9D0" w14:textId="77777777" w:rsidR="00482CD1" w:rsidRPr="008E5870" w:rsidRDefault="00482CD1" w:rsidP="00482CD1">
      <w:pPr>
        <w:rPr>
          <w:color w:val="000000"/>
        </w:rPr>
      </w:pPr>
      <w:r>
        <w:rPr>
          <w:color w:val="000000"/>
        </w:rPr>
        <w:t>Evan A. Perkowski, Ph.D.</w:t>
      </w:r>
    </w:p>
    <w:p w14:paraId="293CCE48" w14:textId="0E85BBE9" w:rsidR="00482CD1" w:rsidRDefault="00482CD1" w:rsidP="00482CD1">
      <w:r>
        <w:rPr>
          <w:i/>
          <w:iCs/>
          <w:color w:val="000000"/>
        </w:rPr>
        <w:t xml:space="preserve">On behalf of coauthors K. </w:t>
      </w:r>
      <w:r w:rsidRPr="0099671C">
        <w:rPr>
          <w:i/>
          <w:iCs/>
          <w:color w:val="000000"/>
        </w:rPr>
        <w:t xml:space="preserve">Carroll, </w:t>
      </w:r>
      <w:r w:rsidRPr="0099671C">
        <w:rPr>
          <w:i/>
          <w:iCs/>
        </w:rPr>
        <w:t xml:space="preserve">Jessie Mutz, </w:t>
      </w:r>
      <w:proofErr w:type="spellStart"/>
      <w:r w:rsidRPr="0099671C">
        <w:rPr>
          <w:i/>
          <w:iCs/>
        </w:rPr>
        <w:t>Snehanjana</w:t>
      </w:r>
      <w:proofErr w:type="spellEnd"/>
      <w:r w:rsidRPr="0099671C">
        <w:rPr>
          <w:i/>
          <w:iCs/>
        </w:rPr>
        <w:t xml:space="preserve"> Chatterjee, </w:t>
      </w:r>
      <w:proofErr w:type="spellStart"/>
      <w:r w:rsidRPr="0099671C">
        <w:rPr>
          <w:i/>
          <w:iCs/>
        </w:rPr>
        <w:t>Xianyu</w:t>
      </w:r>
      <w:proofErr w:type="spellEnd"/>
      <w:r w:rsidRPr="0099671C">
        <w:rPr>
          <w:i/>
          <w:iCs/>
        </w:rPr>
        <w:t xml:space="preserve"> Yang, Lalasia </w:t>
      </w:r>
      <w:proofErr w:type="spellStart"/>
      <w:r w:rsidRPr="0099671C">
        <w:rPr>
          <w:i/>
          <w:iCs/>
        </w:rPr>
        <w:t>Bialic</w:t>
      </w:r>
      <w:proofErr w:type="spellEnd"/>
      <w:r w:rsidRPr="0099671C">
        <w:rPr>
          <w:i/>
          <w:iCs/>
        </w:rPr>
        <w:t>-Murphy, Stephanie N. Kivlin, Susan Kalisz, and</w:t>
      </w:r>
      <w:r w:rsidRPr="0099671C">
        <w:rPr>
          <w:i/>
          <w:iCs/>
          <w:vertAlign w:val="superscript"/>
        </w:rPr>
        <w:t xml:space="preserve"> </w:t>
      </w:r>
      <w:r w:rsidRPr="0099671C">
        <w:rPr>
          <w:i/>
          <w:iCs/>
        </w:rPr>
        <w:t>Nicholas G. Smith</w:t>
      </w:r>
    </w:p>
    <w:p w14:paraId="1DEC18F9" w14:textId="79FE390C" w:rsidR="00656C1D" w:rsidRDefault="00656C1D">
      <w:r>
        <w:lastRenderedPageBreak/>
        <w:br w:type="page"/>
      </w:r>
    </w:p>
    <w:p w14:paraId="15C591B4" w14:textId="566FE68A" w:rsidR="006F088F" w:rsidRDefault="006F088F" w:rsidP="00786BD3">
      <w:pPr>
        <w:spacing w:line="480" w:lineRule="auto"/>
      </w:pPr>
      <w:r>
        <w:lastRenderedPageBreak/>
        <w:t>ASSOCIATE EDITOR'S COMMENTS TO THE AUTHORS</w:t>
      </w:r>
    </w:p>
    <w:p w14:paraId="577374B1" w14:textId="77777777" w:rsidR="006F088F" w:rsidRDefault="006F088F" w:rsidP="00A5460A">
      <w:pPr>
        <w:spacing w:after="0" w:line="480" w:lineRule="auto"/>
      </w:pPr>
      <w:r>
        <w:t>Associate Editor</w:t>
      </w:r>
    </w:p>
    <w:p w14:paraId="03507D07" w14:textId="77777777" w:rsidR="006F088F" w:rsidRDefault="006F088F" w:rsidP="00A5460A">
      <w:pPr>
        <w:spacing w:after="0" w:line="480" w:lineRule="auto"/>
      </w:pPr>
      <w:r>
        <w:t>Comments to the Author:</w:t>
      </w:r>
    </w:p>
    <w:p w14:paraId="2E56440B" w14:textId="039420AB" w:rsidR="006F088F" w:rsidRDefault="006F088F" w:rsidP="00A5460A">
      <w:pPr>
        <w:spacing w:after="0" w:line="480" w:lineRule="auto"/>
      </w:pPr>
      <w:r>
        <w:t>One reviewer noted with the original submission: "The paper [...] provides important insight into understanding the mechanisms that drive photosynthetic responses to allelopathic plant invasion and are a critical piece of empirical data needed to link the effects of allelopathic plant invasion on below-ground soil microbial communities with its effects on plant population and community dynamics.”</w:t>
      </w:r>
      <w:r w:rsidR="00786BD3">
        <w:t xml:space="preserve">. </w:t>
      </w:r>
      <w:r>
        <w:t>A reviewer however, considered the analysis not completely suitable. I thank the authors for making substantial changes, which has improved the manuscript, including a new analysis. The paper was re-reviewed, and some new issues identified - specifically that some conclusions are not supported by the data and one result not considered - and retains the view than the manuscript could be shortened.</w:t>
      </w:r>
    </w:p>
    <w:p w14:paraId="64E6E2A7" w14:textId="64B5E030" w:rsidR="006F088F" w:rsidRPr="00786BD3" w:rsidRDefault="006F088F" w:rsidP="00A5460A">
      <w:pPr>
        <w:spacing w:after="0" w:line="480" w:lineRule="auto"/>
        <w:rPr>
          <w:color w:val="EE0000"/>
        </w:rPr>
      </w:pPr>
      <w:r>
        <w:rPr>
          <w:color w:val="EE0000"/>
        </w:rPr>
        <w:t>Thank you for the opportunity to resubmit this manuscript. Please find our responses enclosed.</w:t>
      </w:r>
    </w:p>
    <w:p w14:paraId="6872A352" w14:textId="77777777" w:rsidR="00786BD3" w:rsidRDefault="00786BD3" w:rsidP="00A5460A">
      <w:pPr>
        <w:spacing w:after="0" w:line="480" w:lineRule="auto"/>
      </w:pPr>
    </w:p>
    <w:p w14:paraId="08920F57" w14:textId="306687C0" w:rsidR="006F088F" w:rsidRDefault="006F088F" w:rsidP="00A5460A">
      <w:pPr>
        <w:spacing w:after="0" w:line="480" w:lineRule="auto"/>
      </w:pPr>
      <w:r>
        <w:t>REVIEWERS' COMMENTS TO THE AUTHORS</w:t>
      </w:r>
    </w:p>
    <w:p w14:paraId="07D9348D" w14:textId="1320FD3D" w:rsidR="006F088F" w:rsidRDefault="006F088F" w:rsidP="00A5460A">
      <w:pPr>
        <w:spacing w:after="0" w:line="480" w:lineRule="auto"/>
      </w:pPr>
      <w:r>
        <w:t>Reviewer: 1</w:t>
      </w:r>
    </w:p>
    <w:p w14:paraId="32C1C882" w14:textId="77777777" w:rsidR="006F088F" w:rsidRDefault="006F088F" w:rsidP="00A5460A">
      <w:pPr>
        <w:spacing w:after="0" w:line="480" w:lineRule="auto"/>
      </w:pPr>
      <w:r>
        <w:t>Comments to the Corresponding author</w:t>
      </w:r>
    </w:p>
    <w:p w14:paraId="4F360169" w14:textId="70C8D909" w:rsidR="006F088F" w:rsidRDefault="006F088F" w:rsidP="00A5460A">
      <w:pPr>
        <w:spacing w:after="0" w:line="480" w:lineRule="auto"/>
      </w:pPr>
      <w:r>
        <w:t xml:space="preserve">The document has improved from the previous version, but some drawbacks </w:t>
      </w:r>
      <w:proofErr w:type="gramStart"/>
      <w:r>
        <w:t>still remain</w:t>
      </w:r>
      <w:proofErr w:type="gramEnd"/>
      <w:r>
        <w:t>. The paper can still be shortened, particularly in its Introduction and Discussion sections. My major concern is the statistical analysis and the interpretation of the ANOVA outputs. For example, it is strange that Anova gave a significant “</w:t>
      </w:r>
      <w:r w:rsidRPr="00A5460A">
        <w:rPr>
          <w:i/>
          <w:iCs/>
        </w:rPr>
        <w:t>A. petiolata</w:t>
      </w:r>
      <w:r>
        <w:t xml:space="preserve">” effect for </w:t>
      </w:r>
      <w:r w:rsidRPr="00A765D0">
        <w:rPr>
          <w:i/>
          <w:iCs/>
        </w:rPr>
        <w:t>A</w:t>
      </w:r>
      <w:r w:rsidRPr="00A765D0">
        <w:rPr>
          <w:vertAlign w:val="subscript"/>
        </w:rPr>
        <w:t>net</w:t>
      </w:r>
      <w:r>
        <w:t xml:space="preserve"> and </w:t>
      </w:r>
      <w:proofErr w:type="spellStart"/>
      <w:r w:rsidRPr="00A765D0">
        <w:rPr>
          <w:i/>
          <w:iCs/>
        </w:rPr>
        <w:t>g</w:t>
      </w:r>
      <w:r w:rsidRPr="00A765D0">
        <w:rPr>
          <w:vertAlign w:val="subscript"/>
        </w:rPr>
        <w:t>sw</w:t>
      </w:r>
      <w:proofErr w:type="spellEnd"/>
      <w:r>
        <w:t xml:space="preserve"> for </w:t>
      </w:r>
      <w:r w:rsidRPr="00A5460A">
        <w:rPr>
          <w:i/>
          <w:iCs/>
        </w:rPr>
        <w:t xml:space="preserve">M. </w:t>
      </w:r>
      <w:proofErr w:type="spellStart"/>
      <w:r w:rsidRPr="00A5460A">
        <w:rPr>
          <w:i/>
          <w:iCs/>
        </w:rPr>
        <w:t>racemosum</w:t>
      </w:r>
      <w:proofErr w:type="spellEnd"/>
      <w:r>
        <w:t xml:space="preserve">, but the Tukey test did not in April-May. From the graphs, the lower mean values for April-ambient </w:t>
      </w:r>
      <w:r w:rsidRPr="00A765D0">
        <w:rPr>
          <w:i/>
          <w:iCs/>
        </w:rPr>
        <w:t xml:space="preserve">M. </w:t>
      </w:r>
      <w:proofErr w:type="spellStart"/>
      <w:r w:rsidRPr="00A765D0">
        <w:rPr>
          <w:i/>
          <w:iCs/>
        </w:rPr>
        <w:t>racemosum</w:t>
      </w:r>
      <w:proofErr w:type="spellEnd"/>
      <w:r w:rsidRPr="00A765D0">
        <w:rPr>
          <w:i/>
          <w:iCs/>
        </w:rPr>
        <w:t xml:space="preserve"> </w:t>
      </w:r>
      <w:r>
        <w:t xml:space="preserve">are evident. Such apparent discrepancies may take place, but the differences in </w:t>
      </w:r>
      <w:r>
        <w:lastRenderedPageBreak/>
        <w:t xml:space="preserve">the post-hoc test should be at least marginal (0.05&lt;p&lt;0.07), otherwise something doesn't add up. This is because, for </w:t>
      </w:r>
      <w:r w:rsidRPr="00A765D0">
        <w:rPr>
          <w:i/>
          <w:iCs/>
        </w:rPr>
        <w:t>A</w:t>
      </w:r>
      <w:r w:rsidRPr="00A765D0">
        <w:rPr>
          <w:vertAlign w:val="subscript"/>
        </w:rPr>
        <w:t>net</w:t>
      </w:r>
      <w:r>
        <w:t xml:space="preserve">, </w:t>
      </w:r>
      <w:proofErr w:type="spellStart"/>
      <w:r w:rsidRPr="00A765D0">
        <w:rPr>
          <w:i/>
          <w:iCs/>
        </w:rPr>
        <w:t>g</w:t>
      </w:r>
      <w:r w:rsidRPr="00A765D0">
        <w:rPr>
          <w:vertAlign w:val="subscript"/>
        </w:rPr>
        <w:t>sw</w:t>
      </w:r>
      <w:proofErr w:type="spellEnd"/>
      <w:r>
        <w:t xml:space="preserve"> and stomatal limitation of </w:t>
      </w:r>
      <w:r w:rsidRPr="00A765D0">
        <w:rPr>
          <w:i/>
          <w:iCs/>
        </w:rPr>
        <w:t xml:space="preserve">M. </w:t>
      </w:r>
      <w:proofErr w:type="spellStart"/>
      <w:r w:rsidRPr="00A765D0">
        <w:rPr>
          <w:i/>
          <w:iCs/>
        </w:rPr>
        <w:t>racemosum</w:t>
      </w:r>
      <w:proofErr w:type="spellEnd"/>
      <w:r>
        <w:t xml:space="preserve">, despite the significant decrease observed after canopy closure, ANOVA shows a significant main effect due to the mere presence of </w:t>
      </w:r>
      <w:r w:rsidRPr="00A765D0">
        <w:rPr>
          <w:i/>
          <w:iCs/>
        </w:rPr>
        <w:t>A. petiolat</w:t>
      </w:r>
      <w:r w:rsidR="00786BD3" w:rsidRPr="00A765D0">
        <w:rPr>
          <w:i/>
          <w:iCs/>
        </w:rPr>
        <w:t>a</w:t>
      </w:r>
      <w:r>
        <w:t>, indicating a response also in springtime. This outcome is completely neglected by the authors. The Results’ text does not sufficiently point out what is in the results.</w:t>
      </w:r>
    </w:p>
    <w:p w14:paraId="65E0FF58" w14:textId="77777777" w:rsidR="006F088F" w:rsidRDefault="006F088F" w:rsidP="00A5460A">
      <w:pPr>
        <w:spacing w:after="0" w:line="480" w:lineRule="auto"/>
      </w:pPr>
      <w:r>
        <w:t>Moreover, the style is still verbose in many points. The text needs an accurate English revision.</w:t>
      </w:r>
    </w:p>
    <w:p w14:paraId="03B0C9E2" w14:textId="77777777" w:rsidR="006F088F" w:rsidRDefault="006F088F" w:rsidP="00A5460A">
      <w:pPr>
        <w:spacing w:after="0" w:line="480" w:lineRule="auto"/>
      </w:pPr>
      <w:r>
        <w:t xml:space="preserve">The paper still requires effort to be ready for publication in </w:t>
      </w:r>
      <w:r w:rsidRPr="00A765D0">
        <w:rPr>
          <w:i/>
          <w:iCs/>
        </w:rPr>
        <w:t>Functional Ecology</w:t>
      </w:r>
      <w:r>
        <w:t>, but I strongly encourage the Authors to provide an improved version of the manuscript.</w:t>
      </w:r>
    </w:p>
    <w:p w14:paraId="303DA0B2" w14:textId="39484B2F" w:rsidR="006F088F" w:rsidRDefault="006F088F" w:rsidP="00A5460A">
      <w:pPr>
        <w:spacing w:after="0" w:line="480" w:lineRule="auto"/>
      </w:pPr>
      <w:r>
        <w:rPr>
          <w:color w:val="EE0000"/>
        </w:rPr>
        <w:t>Thank you</w:t>
      </w:r>
      <w:r w:rsidR="00282921">
        <w:rPr>
          <w:color w:val="EE0000"/>
        </w:rPr>
        <w:t xml:space="preserve"> for this feedback</w:t>
      </w:r>
      <w:r>
        <w:rPr>
          <w:color w:val="EE0000"/>
        </w:rPr>
        <w:t xml:space="preserve">. </w:t>
      </w:r>
      <w:r w:rsidR="00E6399E">
        <w:rPr>
          <w:color w:val="EE0000"/>
        </w:rPr>
        <w:t xml:space="preserve">We have addressed these points in the </w:t>
      </w:r>
      <w:r w:rsidR="004A4251">
        <w:rPr>
          <w:color w:val="EE0000"/>
        </w:rPr>
        <w:t xml:space="preserve">responses </w:t>
      </w:r>
      <w:r w:rsidR="00E6399E">
        <w:rPr>
          <w:color w:val="EE0000"/>
        </w:rPr>
        <w:t>below.</w:t>
      </w:r>
      <w:r w:rsidR="00C22376">
        <w:rPr>
          <w:color w:val="EE0000"/>
        </w:rPr>
        <w:t xml:space="preserve"> </w:t>
      </w:r>
    </w:p>
    <w:p w14:paraId="7BD27F55" w14:textId="77777777" w:rsidR="00786BD3" w:rsidRDefault="00786BD3" w:rsidP="00A5460A">
      <w:pPr>
        <w:spacing w:after="0" w:line="480" w:lineRule="auto"/>
      </w:pPr>
    </w:p>
    <w:p w14:paraId="09AAE4C5" w14:textId="3E5FC9EE" w:rsidR="006F088F" w:rsidRDefault="006F088F" w:rsidP="00A5460A">
      <w:pPr>
        <w:spacing w:after="0" w:line="480" w:lineRule="auto"/>
      </w:pPr>
      <w:r>
        <w:t>Title. Using “observed” can be misleading, as it evokes to the time when the observations were performed, not the actual time when the phenomenon occurs. It sounds better, for example, “are amplified after” or “take place after”</w:t>
      </w:r>
    </w:p>
    <w:p w14:paraId="790D0BAF" w14:textId="2DB0C9C3" w:rsidR="00E6399E" w:rsidRPr="00E6399E" w:rsidRDefault="00E6399E" w:rsidP="00A5460A">
      <w:pPr>
        <w:spacing w:after="0" w:line="480" w:lineRule="auto"/>
        <w:rPr>
          <w:color w:val="EE0000"/>
        </w:rPr>
      </w:pPr>
      <w:r>
        <w:rPr>
          <w:color w:val="EE0000"/>
        </w:rPr>
        <w:t>The title is now changed to “</w:t>
      </w:r>
      <w:r w:rsidRPr="00E6399E">
        <w:rPr>
          <w:color w:val="EE0000"/>
        </w:rPr>
        <w:t>The negative effects of an allelopathic invader on native plant photosynthesis are amplified after tree canopy closure”</w:t>
      </w:r>
    </w:p>
    <w:p w14:paraId="245E2FF3" w14:textId="77777777" w:rsidR="00786BD3" w:rsidRDefault="00786BD3" w:rsidP="00A5460A">
      <w:pPr>
        <w:spacing w:after="0" w:line="480" w:lineRule="auto"/>
      </w:pPr>
    </w:p>
    <w:p w14:paraId="11E8E252" w14:textId="556BD1D8" w:rsidR="006F088F" w:rsidRDefault="006F088F" w:rsidP="00A5460A">
      <w:pPr>
        <w:spacing w:after="0" w:line="480" w:lineRule="auto"/>
      </w:pPr>
      <w:r>
        <w:t>L9. … remains…</w:t>
      </w:r>
    </w:p>
    <w:p w14:paraId="44EBFD13" w14:textId="417EADA2" w:rsidR="00371264" w:rsidRPr="00371264" w:rsidRDefault="00371264" w:rsidP="00A5460A">
      <w:pPr>
        <w:spacing w:after="0" w:line="480" w:lineRule="auto"/>
        <w:rPr>
          <w:color w:val="EE0000"/>
        </w:rPr>
      </w:pPr>
      <w:r>
        <w:rPr>
          <w:color w:val="EE0000"/>
        </w:rPr>
        <w:t>Done.</w:t>
      </w:r>
    </w:p>
    <w:p w14:paraId="2BE55211" w14:textId="77777777" w:rsidR="00CA5D75" w:rsidRDefault="00CA5D75" w:rsidP="00A5460A">
      <w:pPr>
        <w:spacing w:after="0" w:line="480" w:lineRule="auto"/>
      </w:pPr>
    </w:p>
    <w:p w14:paraId="2E3F17DE" w14:textId="4C45C6B8" w:rsidR="006F088F" w:rsidRDefault="006F088F" w:rsidP="00A5460A">
      <w:pPr>
        <w:spacing w:after="0" w:line="480" w:lineRule="auto"/>
      </w:pPr>
      <w:r>
        <w:t>L24. … reduced…</w:t>
      </w:r>
    </w:p>
    <w:p w14:paraId="708897AB" w14:textId="214DD204" w:rsidR="006F088F" w:rsidRPr="00E6399E" w:rsidRDefault="00371264" w:rsidP="00A5460A">
      <w:pPr>
        <w:spacing w:after="0" w:line="480" w:lineRule="auto"/>
        <w:rPr>
          <w:color w:val="EE0000"/>
        </w:rPr>
      </w:pPr>
      <w:r>
        <w:rPr>
          <w:color w:val="EE0000"/>
        </w:rPr>
        <w:t>Done.</w:t>
      </w:r>
    </w:p>
    <w:p w14:paraId="714AE75F" w14:textId="77777777" w:rsidR="00786BD3" w:rsidRDefault="00786BD3" w:rsidP="00A5460A">
      <w:pPr>
        <w:spacing w:after="0" w:line="480" w:lineRule="auto"/>
      </w:pPr>
    </w:p>
    <w:p w14:paraId="45835C57" w14:textId="4C624702" w:rsidR="006F088F" w:rsidRDefault="006F088F" w:rsidP="00A5460A">
      <w:pPr>
        <w:spacing w:after="0" w:line="480" w:lineRule="auto"/>
      </w:pPr>
      <w:r>
        <w:lastRenderedPageBreak/>
        <w:t>L53-55. Delete and rewrite the next sentence as follows: “Photosynthetic enzymes, with Rubisco as the main component, require substantial nutrients and energy for their construction and maintenance, creating a large nutrient and energy demand for the plant…”</w:t>
      </w:r>
    </w:p>
    <w:p w14:paraId="0B56A20C" w14:textId="71AB5805" w:rsidR="006F088F" w:rsidRPr="00282921" w:rsidRDefault="00993CEA" w:rsidP="00A5460A">
      <w:pPr>
        <w:spacing w:after="0" w:line="480" w:lineRule="auto"/>
        <w:rPr>
          <w:color w:val="EE0000"/>
        </w:rPr>
      </w:pPr>
      <w:r>
        <w:rPr>
          <w:color w:val="EE0000"/>
        </w:rPr>
        <w:t>Modified as follows: “</w:t>
      </w:r>
      <w:r w:rsidRPr="00993CEA">
        <w:rPr>
          <w:color w:val="EE0000"/>
        </w:rPr>
        <w:t>Photosynthetic enzymes, such as Ribulose-1,5-bisphosphate (RuBP) carboxylase/oxygenase (Rubisco), require substantial nutrients and energy for their construction and maintenance, creating a large nutrient and energy demand for the plant (Evans &amp; Clarke, 2019; Evans &amp; Seemann, 1989).</w:t>
      </w:r>
      <w:r>
        <w:rPr>
          <w:color w:val="EE0000"/>
        </w:rPr>
        <w:t>”</w:t>
      </w:r>
    </w:p>
    <w:p w14:paraId="18CB0398" w14:textId="77777777" w:rsidR="00786BD3" w:rsidRDefault="00786BD3" w:rsidP="00A5460A">
      <w:pPr>
        <w:spacing w:after="0" w:line="480" w:lineRule="auto"/>
      </w:pPr>
    </w:p>
    <w:p w14:paraId="5B7A5463" w14:textId="619B2AEF" w:rsidR="006F088F" w:rsidRDefault="006F088F" w:rsidP="00A5460A">
      <w:pPr>
        <w:spacing w:after="0" w:line="480" w:lineRule="auto"/>
      </w:pPr>
      <w:r>
        <w:t>L63-71. Shorten</w:t>
      </w:r>
    </w:p>
    <w:p w14:paraId="2B07D916" w14:textId="5433F0A7" w:rsidR="00757920" w:rsidRDefault="00993CEA" w:rsidP="00757920">
      <w:pPr>
        <w:spacing w:after="0" w:line="480" w:lineRule="auto"/>
        <w:rPr>
          <w:color w:val="EE0000"/>
        </w:rPr>
      </w:pPr>
      <w:r>
        <w:rPr>
          <w:color w:val="EE0000"/>
        </w:rPr>
        <w:t xml:space="preserve">Temperature standardization is now included in a separate sentence. The </w:t>
      </w:r>
      <w:r w:rsidR="00E6399E">
        <w:rPr>
          <w:color w:val="EE0000"/>
        </w:rPr>
        <w:t>content now read</w:t>
      </w:r>
      <w:r w:rsidR="0003069B">
        <w:rPr>
          <w:color w:val="EE0000"/>
        </w:rPr>
        <w:t>s</w:t>
      </w:r>
      <w:r w:rsidR="00E6399E">
        <w:rPr>
          <w:color w:val="EE0000"/>
        </w:rPr>
        <w:t xml:space="preserve">: </w:t>
      </w:r>
    </w:p>
    <w:p w14:paraId="2CE556D0" w14:textId="63EBE1A7" w:rsidR="00993CEA" w:rsidRPr="00282921" w:rsidRDefault="00E6399E" w:rsidP="00757920">
      <w:pPr>
        <w:spacing w:after="0" w:line="480" w:lineRule="auto"/>
        <w:ind w:left="720"/>
        <w:rPr>
          <w:color w:val="EE0000"/>
        </w:rPr>
      </w:pPr>
      <w:r>
        <w:rPr>
          <w:color w:val="EE0000"/>
        </w:rPr>
        <w:t>“</w:t>
      </w:r>
      <w:r w:rsidRPr="00E6399E">
        <w:rPr>
          <w:color w:val="EE0000"/>
        </w:rPr>
        <w:t>Photosynthetic capacity, or the biochemical capacity at which a leaf can fix carbon, can be estimated from the maximum rate of Rubisco carboxylation (</w:t>
      </w:r>
      <w:proofErr w:type="spellStart"/>
      <w:r w:rsidRPr="00E6399E">
        <w:rPr>
          <w:i/>
          <w:iCs/>
          <w:color w:val="EE0000"/>
        </w:rPr>
        <w:t>V</w:t>
      </w:r>
      <w:r w:rsidRPr="00E6399E">
        <w:rPr>
          <w:color w:val="EE0000"/>
          <w:vertAlign w:val="subscript"/>
        </w:rPr>
        <w:t>cmax</w:t>
      </w:r>
      <w:proofErr w:type="spellEnd"/>
      <w:r w:rsidRPr="00E6399E">
        <w:rPr>
          <w:color w:val="EE0000"/>
        </w:rPr>
        <w:t>) and the maximum rate of electron transport for RuBP regeneration (</w:t>
      </w:r>
      <w:proofErr w:type="spellStart"/>
      <w:r w:rsidRPr="00E6399E">
        <w:rPr>
          <w:i/>
          <w:iCs/>
          <w:color w:val="EE0000"/>
        </w:rPr>
        <w:t>J</w:t>
      </w:r>
      <w:r w:rsidRPr="00E6399E">
        <w:rPr>
          <w:color w:val="EE0000"/>
          <w:vertAlign w:val="subscript"/>
        </w:rPr>
        <w:t>max</w:t>
      </w:r>
      <w:proofErr w:type="spellEnd"/>
      <w:r w:rsidRPr="00E6399E">
        <w:rPr>
          <w:color w:val="EE0000"/>
        </w:rPr>
        <w:t xml:space="preserve">) </w:t>
      </w:r>
      <w:sdt>
        <w:sdtPr>
          <w:rPr>
            <w:iCs/>
            <w:color w:val="EE0000"/>
          </w:rPr>
          <w:tag w:val="MENDELEY_CITATION_v3_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V19"/>
          <w:id w:val="-1267077425"/>
          <w:placeholder>
            <w:docPart w:val="8A5090003AA58043B73E3DC31FE706E7"/>
          </w:placeholder>
        </w:sdtPr>
        <w:sdtContent>
          <w:r w:rsidR="009B4B4C" w:rsidRPr="009B4B4C">
            <w:rPr>
              <w:rFonts w:eastAsia="Times New Roman"/>
              <w:color w:val="EE0000"/>
            </w:rPr>
            <w:t xml:space="preserve">(Farquhar </w:t>
          </w:r>
          <w:r w:rsidR="009B4B4C" w:rsidRPr="009B4B4C">
            <w:rPr>
              <w:rFonts w:eastAsia="Times New Roman"/>
              <w:i/>
              <w:iCs/>
              <w:color w:val="EE0000"/>
            </w:rPr>
            <w:t>et al.</w:t>
          </w:r>
          <w:r w:rsidR="009B4B4C" w:rsidRPr="009B4B4C">
            <w:rPr>
              <w:rFonts w:eastAsia="Times New Roman"/>
              <w:color w:val="EE0000"/>
            </w:rPr>
            <w:t xml:space="preserve">, 1980; Ali </w:t>
          </w:r>
          <w:r w:rsidR="009B4B4C" w:rsidRPr="009B4B4C">
            <w:rPr>
              <w:rFonts w:eastAsia="Times New Roman"/>
              <w:i/>
              <w:iCs/>
              <w:color w:val="EE0000"/>
            </w:rPr>
            <w:t>et al.</w:t>
          </w:r>
          <w:r w:rsidR="009B4B4C" w:rsidRPr="009B4B4C">
            <w:rPr>
              <w:rFonts w:eastAsia="Times New Roman"/>
              <w:color w:val="EE0000"/>
            </w:rPr>
            <w:t>, 2015)</w:t>
          </w:r>
        </w:sdtContent>
      </w:sdt>
      <w:r w:rsidRPr="00E6399E">
        <w:rPr>
          <w:iCs/>
          <w:color w:val="EE0000"/>
        </w:rPr>
        <w:t xml:space="preserve">. </w:t>
      </w:r>
      <w:r w:rsidR="00574A9D" w:rsidRPr="00574A9D">
        <w:rPr>
          <w:iCs/>
          <w:color w:val="EE0000"/>
        </w:rPr>
        <w:t xml:space="preserve">These gas exchange-derived parameters are often standardized to a common temperature to remove the influence of enzyme kinetics and make inferences about biochemical investment in photosynthesis </w:t>
      </w:r>
      <w:sdt>
        <w:sdtPr>
          <w:rPr>
            <w:color w:val="EE0000"/>
          </w:rPr>
          <w:tag w:val="MENDELEY_CITATION_v3_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"/>
          <w:id w:val="657661817"/>
          <w:placeholder>
            <w:docPart w:val="EB9DD664BBDF4A4BB1F4BFCC22DDFDE5"/>
          </w:placeholder>
        </w:sdtPr>
        <w:sdtContent>
          <w:r w:rsidR="009B4B4C" w:rsidRPr="009B4B4C">
            <w:rPr>
              <w:rFonts w:eastAsia="Times New Roman"/>
              <w:color w:val="EE0000"/>
            </w:rPr>
            <w:t>(Way &amp; Yamori, 2014)</w:t>
          </w:r>
        </w:sdtContent>
      </w:sdt>
      <w:r w:rsidR="00574A9D" w:rsidRPr="00574A9D">
        <w:rPr>
          <w:iCs/>
          <w:color w:val="EE0000"/>
        </w:rPr>
        <w:t xml:space="preserve">. This standardization is commonly done at 25°C, represented as </w:t>
      </w:r>
      <w:r w:rsidR="00574A9D" w:rsidRPr="00574A9D">
        <w:rPr>
          <w:i/>
          <w:color w:val="EE0000"/>
        </w:rPr>
        <w:t>V</w:t>
      </w:r>
      <w:r w:rsidR="00574A9D" w:rsidRPr="00574A9D">
        <w:rPr>
          <w:color w:val="EE0000"/>
          <w:vertAlign w:val="subscript"/>
        </w:rPr>
        <w:t xml:space="preserve">cmax25 </w:t>
      </w:r>
      <w:r w:rsidR="00574A9D" w:rsidRPr="00574A9D">
        <w:rPr>
          <w:color w:val="EE0000"/>
        </w:rPr>
        <w:t xml:space="preserve">and </w:t>
      </w:r>
      <w:r w:rsidR="00574A9D" w:rsidRPr="00574A9D">
        <w:rPr>
          <w:i/>
          <w:iCs/>
          <w:color w:val="EE0000"/>
        </w:rPr>
        <w:t>J</w:t>
      </w:r>
      <w:r w:rsidR="00574A9D" w:rsidRPr="00574A9D">
        <w:rPr>
          <w:iCs/>
          <w:color w:val="EE0000"/>
          <w:vertAlign w:val="subscript"/>
        </w:rPr>
        <w:t>max25</w:t>
      </w:r>
      <w:r w:rsidR="00574A9D" w:rsidRPr="00574A9D">
        <w:rPr>
          <w:iCs/>
          <w:color w:val="EE0000"/>
        </w:rPr>
        <w:t xml:space="preserve"> from this point forward.”</w:t>
      </w:r>
    </w:p>
    <w:p w14:paraId="52E272E4" w14:textId="77777777" w:rsidR="00786BD3" w:rsidRDefault="00786BD3" w:rsidP="00A5460A">
      <w:pPr>
        <w:spacing w:after="0" w:line="480" w:lineRule="auto"/>
      </w:pPr>
    </w:p>
    <w:p w14:paraId="7F04518C" w14:textId="3F559FDB" w:rsidR="006F088F" w:rsidRDefault="006F088F" w:rsidP="00A5460A">
      <w:pPr>
        <w:spacing w:after="0" w:line="480" w:lineRule="auto"/>
      </w:pPr>
      <w:r>
        <w:t>L66. Stomata…</w:t>
      </w:r>
    </w:p>
    <w:p w14:paraId="51157718" w14:textId="1A6A4DE9" w:rsidR="00993CEA" w:rsidRPr="00282921" w:rsidRDefault="00A765D0" w:rsidP="00A5460A">
      <w:pPr>
        <w:spacing w:after="0" w:line="480" w:lineRule="auto"/>
        <w:rPr>
          <w:color w:val="EE0000"/>
        </w:rPr>
      </w:pPr>
      <w:r>
        <w:rPr>
          <w:color w:val="EE0000"/>
        </w:rPr>
        <w:t>Corrected.</w:t>
      </w:r>
    </w:p>
    <w:p w14:paraId="37DC550A" w14:textId="77777777" w:rsidR="00A765D0" w:rsidRDefault="00A765D0" w:rsidP="00A5460A">
      <w:pPr>
        <w:spacing w:after="0" w:line="480" w:lineRule="auto"/>
      </w:pPr>
    </w:p>
    <w:p w14:paraId="63B9642A" w14:textId="7B3B9552" w:rsidR="006F088F" w:rsidRDefault="006F088F" w:rsidP="0003069B">
      <w:pPr>
        <w:spacing w:after="0" w:line="480" w:lineRule="auto"/>
      </w:pPr>
      <w:r>
        <w:t>L115-135. It can be reduced by half.</w:t>
      </w:r>
    </w:p>
    <w:p w14:paraId="51713558" w14:textId="10413795" w:rsidR="006F088F" w:rsidRPr="00645C0F" w:rsidRDefault="00DB2D02" w:rsidP="00645C0F">
      <w:pPr>
        <w:spacing w:after="0" w:line="480" w:lineRule="auto"/>
        <w:rPr>
          <w:color w:val="EE0000"/>
        </w:rPr>
      </w:pPr>
      <w:r>
        <w:rPr>
          <w:color w:val="EE0000"/>
        </w:rPr>
        <w:t xml:space="preserve">This </w:t>
      </w:r>
      <w:r w:rsidRPr="00645C0F">
        <w:rPr>
          <w:color w:val="EE0000"/>
        </w:rPr>
        <w:t>section has been modified as follows:</w:t>
      </w:r>
    </w:p>
    <w:p w14:paraId="5B00DCAD" w14:textId="18C46D10" w:rsidR="00A765D0" w:rsidRPr="00645C0F" w:rsidRDefault="00A765D0" w:rsidP="00645C0F">
      <w:pPr>
        <w:spacing w:line="480" w:lineRule="auto"/>
        <w:ind w:left="720"/>
        <w:rPr>
          <w:color w:val="EE0000"/>
        </w:rPr>
      </w:pPr>
      <w:r w:rsidRPr="00645C0F">
        <w:rPr>
          <w:color w:val="EE0000"/>
        </w:rPr>
        <w:lastRenderedPageBreak/>
        <w:t>“</w:t>
      </w:r>
      <w:r w:rsidR="00645C0F" w:rsidRPr="00645C0F">
        <w:rPr>
          <w:color w:val="EE0000"/>
        </w:rPr>
        <w:t xml:space="preserve">Previous work indicates that </w:t>
      </w:r>
      <w:r w:rsidR="00645C0F" w:rsidRPr="00645C0F">
        <w:rPr>
          <w:i/>
          <w:color w:val="EE0000"/>
        </w:rPr>
        <w:t>A. petiolata</w:t>
      </w:r>
      <w:r w:rsidR="00645C0F" w:rsidRPr="00645C0F">
        <w:rPr>
          <w:color w:val="EE0000"/>
        </w:rPr>
        <w:t xml:space="preserve"> reduces net photosynthesis and stomatal conductance in a common forest understory native</w:t>
      </w:r>
      <w:r w:rsidR="00BA27E4">
        <w:rPr>
          <w:color w:val="EE0000"/>
        </w:rPr>
        <w:t xml:space="preserve"> species</w:t>
      </w:r>
      <w:r w:rsidR="00645C0F" w:rsidRPr="00645C0F">
        <w:rPr>
          <w:color w:val="EE0000"/>
        </w:rPr>
        <w:t xml:space="preserve">, </w:t>
      </w:r>
      <w:r w:rsidR="00645C0F" w:rsidRPr="00645C0F">
        <w:rPr>
          <w:i/>
          <w:iCs/>
          <w:color w:val="EE0000"/>
        </w:rPr>
        <w:t xml:space="preserve">M. </w:t>
      </w:r>
      <w:proofErr w:type="spellStart"/>
      <w:r w:rsidR="00645C0F" w:rsidRPr="00645C0F">
        <w:rPr>
          <w:i/>
          <w:iCs/>
          <w:color w:val="EE0000"/>
        </w:rPr>
        <w:t>racemosum</w:t>
      </w:r>
      <w:proofErr w:type="spellEnd"/>
      <w:r w:rsidR="00645C0F" w:rsidRPr="00645C0F">
        <w:rPr>
          <w:i/>
          <w:iCs/>
          <w:color w:val="EE0000"/>
        </w:rPr>
        <w:t xml:space="preserve"> </w:t>
      </w:r>
      <w:sdt>
        <w:sdtPr>
          <w:rPr>
            <w:color w:val="EE0000"/>
          </w:rPr>
          <w:tag w:val="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"/>
          <w:id w:val="-150679962"/>
          <w:placeholder>
            <w:docPart w:val="A631B7872D591F43BD59907B2619AE68"/>
          </w:placeholder>
        </w:sdtPr>
        <w:sdtContent>
          <w:r w:rsidR="009B4B4C" w:rsidRPr="009B4B4C">
            <w:rPr>
              <w:rFonts w:eastAsia="Times New Roman"/>
              <w:color w:val="EE0000"/>
            </w:rPr>
            <w:t xml:space="preserve">(Hale </w:t>
          </w:r>
          <w:r w:rsidR="009B4B4C" w:rsidRPr="009B4B4C">
            <w:rPr>
              <w:rFonts w:eastAsia="Times New Roman"/>
              <w:i/>
              <w:iCs/>
              <w:color w:val="EE0000"/>
            </w:rPr>
            <w:t>et al.</w:t>
          </w:r>
          <w:r w:rsidR="009B4B4C" w:rsidRPr="009B4B4C">
            <w:rPr>
              <w:rFonts w:eastAsia="Times New Roman"/>
              <w:color w:val="EE0000"/>
            </w:rPr>
            <w:t xml:space="preserve">, 2011, 2016; Brouwer </w:t>
          </w:r>
          <w:r w:rsidR="009B4B4C" w:rsidRPr="009B4B4C">
            <w:rPr>
              <w:rFonts w:eastAsia="Times New Roman"/>
              <w:i/>
              <w:iCs/>
              <w:color w:val="EE0000"/>
            </w:rPr>
            <w:t>et al.</w:t>
          </w:r>
          <w:r w:rsidR="009B4B4C" w:rsidRPr="009B4B4C">
            <w:rPr>
              <w:rFonts w:eastAsia="Times New Roman"/>
              <w:color w:val="EE0000"/>
            </w:rPr>
            <w:t>, 2015)</w:t>
          </w:r>
        </w:sdtContent>
      </w:sdt>
      <w:r w:rsidR="00645C0F" w:rsidRPr="00645C0F">
        <w:rPr>
          <w:color w:val="EE0000"/>
        </w:rPr>
        <w:t xml:space="preserve">. However, the mechanisms that regulate native plant responses to </w:t>
      </w:r>
      <w:r w:rsidR="00645C0F" w:rsidRPr="00645C0F">
        <w:rPr>
          <w:i/>
          <w:iCs/>
          <w:color w:val="EE0000"/>
        </w:rPr>
        <w:t>A. petiolata</w:t>
      </w:r>
      <w:r w:rsidR="00645C0F" w:rsidRPr="00645C0F">
        <w:rPr>
          <w:color w:val="EE0000"/>
        </w:rPr>
        <w:t xml:space="preserve"> are not fully understood, in part because the effects of </w:t>
      </w:r>
      <w:r w:rsidR="00645C0F" w:rsidRPr="00645C0F">
        <w:rPr>
          <w:i/>
          <w:iCs/>
          <w:color w:val="EE0000"/>
        </w:rPr>
        <w:t>A. petiolata</w:t>
      </w:r>
      <w:r w:rsidR="00645C0F" w:rsidRPr="00645C0F">
        <w:rPr>
          <w:color w:val="EE0000"/>
        </w:rPr>
        <w:t xml:space="preserve"> on apparent photosynthetic capacity (i.e., </w:t>
      </w:r>
      <w:r w:rsidR="00645C0F" w:rsidRPr="00645C0F">
        <w:rPr>
          <w:i/>
          <w:iCs/>
          <w:color w:val="EE0000"/>
        </w:rPr>
        <w:t>V</w:t>
      </w:r>
      <w:r w:rsidR="00645C0F" w:rsidRPr="00645C0F">
        <w:rPr>
          <w:color w:val="EE0000"/>
          <w:vertAlign w:val="subscript"/>
        </w:rPr>
        <w:t>cmax25</w:t>
      </w:r>
      <w:r w:rsidR="00645C0F" w:rsidRPr="00645C0F">
        <w:rPr>
          <w:color w:val="EE0000"/>
        </w:rPr>
        <w:t xml:space="preserve">, </w:t>
      </w:r>
      <w:r w:rsidR="00645C0F" w:rsidRPr="00645C0F">
        <w:rPr>
          <w:i/>
          <w:iCs/>
          <w:color w:val="EE0000"/>
        </w:rPr>
        <w:t>J</w:t>
      </w:r>
      <w:r w:rsidR="00645C0F" w:rsidRPr="00645C0F">
        <w:rPr>
          <w:color w:val="EE0000"/>
          <w:vertAlign w:val="subscript"/>
        </w:rPr>
        <w:t>max25</w:t>
      </w:r>
      <w:r w:rsidR="00645C0F" w:rsidRPr="00645C0F">
        <w:rPr>
          <w:color w:val="EE0000"/>
        </w:rPr>
        <w:t xml:space="preserve">) have not been quantified. Understanding whether changes in net photosynthesis are driven by changes in photosynthetic capacity or stomatal conductance would clarify the mechanism </w:t>
      </w:r>
      <w:r w:rsidR="00BA27E4">
        <w:rPr>
          <w:color w:val="EE0000"/>
        </w:rPr>
        <w:t>underlying</w:t>
      </w:r>
      <w:r w:rsidR="00645C0F" w:rsidRPr="00645C0F">
        <w:rPr>
          <w:color w:val="EE0000"/>
        </w:rPr>
        <w:t xml:space="preserve"> </w:t>
      </w:r>
      <w:r w:rsidR="00645C0F" w:rsidRPr="00645C0F">
        <w:rPr>
          <w:i/>
          <w:iCs/>
          <w:color w:val="EE0000"/>
        </w:rPr>
        <w:t>A. petiolata</w:t>
      </w:r>
      <w:r w:rsidR="00645C0F" w:rsidRPr="00645C0F">
        <w:rPr>
          <w:color w:val="EE0000"/>
        </w:rPr>
        <w:t xml:space="preserve"> impacts</w:t>
      </w:r>
      <w:r w:rsidR="00BA27E4">
        <w:rPr>
          <w:color w:val="EE0000"/>
        </w:rPr>
        <w:t xml:space="preserve"> on</w:t>
      </w:r>
      <w:r w:rsidR="00645C0F" w:rsidRPr="00645C0F">
        <w:rPr>
          <w:color w:val="EE0000"/>
        </w:rPr>
        <w:t xml:space="preserve"> native plant physiology. Moreover, field studies have quantified photosynthetic responses to </w:t>
      </w:r>
      <w:r w:rsidR="00645C0F" w:rsidRPr="00645C0F">
        <w:rPr>
          <w:i/>
          <w:iCs/>
          <w:color w:val="EE0000"/>
        </w:rPr>
        <w:t>A. petiolata</w:t>
      </w:r>
      <w:r w:rsidR="00645C0F" w:rsidRPr="00645C0F">
        <w:rPr>
          <w:color w:val="EE0000"/>
        </w:rPr>
        <w:t xml:space="preserve"> at a single point in the growing season despite strong seasonal shifts in understory light and soil resource availability that could modulate reliance on disrupted AM fungal communities. Gas exchange measurements collected at different time points in the growing season are therefore needed to assess the relative magnitude of leaf-level physiological responses to </w:t>
      </w:r>
      <w:r w:rsidR="00645C0F" w:rsidRPr="00645C0F">
        <w:rPr>
          <w:i/>
          <w:iCs/>
          <w:color w:val="EE0000"/>
        </w:rPr>
        <w:t>A. petiolata</w:t>
      </w:r>
      <w:r w:rsidR="00645C0F" w:rsidRPr="00645C0F">
        <w:rPr>
          <w:color w:val="EE0000"/>
        </w:rPr>
        <w:t xml:space="preserve"> and how this relates to fine-scale impacts on AM fungal community composition and broad-scale effects on native plant productivity and survivorship.</w:t>
      </w:r>
      <w:r w:rsidRPr="00645C0F">
        <w:rPr>
          <w:color w:val="EE0000"/>
        </w:rPr>
        <w:t>”</w:t>
      </w:r>
    </w:p>
    <w:p w14:paraId="40641831" w14:textId="22D8170A" w:rsidR="00A765D0" w:rsidRPr="00645C0F" w:rsidRDefault="00A765D0" w:rsidP="00645C0F">
      <w:pPr>
        <w:spacing w:after="0" w:line="480" w:lineRule="auto"/>
        <w:rPr>
          <w:color w:val="EE0000"/>
        </w:rPr>
      </w:pPr>
      <w:r w:rsidRPr="00645C0F">
        <w:rPr>
          <w:color w:val="EE0000"/>
        </w:rPr>
        <w:t>These changes have significantly reduced the original content by removing discussion about canopy effects on investment in photosynthesis.</w:t>
      </w:r>
    </w:p>
    <w:p w14:paraId="6B7E0D68" w14:textId="77777777" w:rsidR="00786BD3" w:rsidRDefault="00786BD3" w:rsidP="00A5460A">
      <w:pPr>
        <w:spacing w:after="0" w:line="480" w:lineRule="auto"/>
      </w:pPr>
    </w:p>
    <w:p w14:paraId="5A448648" w14:textId="48F148AE" w:rsidR="006F088F" w:rsidRDefault="006F088F" w:rsidP="00A5460A">
      <w:pPr>
        <w:spacing w:after="0" w:line="480" w:lineRule="auto"/>
      </w:pPr>
      <w:r>
        <w:t xml:space="preserve">L190. When? Spring or </w:t>
      </w:r>
      <w:proofErr w:type="gramStart"/>
      <w:r>
        <w:t>summer?</w:t>
      </w:r>
      <w:proofErr w:type="gramEnd"/>
    </w:p>
    <w:p w14:paraId="63CF43CA" w14:textId="11C7CB62" w:rsidR="006F088F" w:rsidRPr="00CF50E5" w:rsidRDefault="00A765D0" w:rsidP="00A5460A">
      <w:pPr>
        <w:spacing w:after="0" w:line="480" w:lineRule="auto"/>
        <w:rPr>
          <w:color w:val="EE0000"/>
        </w:rPr>
      </w:pPr>
      <w:r>
        <w:rPr>
          <w:color w:val="EE0000"/>
        </w:rPr>
        <w:t xml:space="preserve">Summer. </w:t>
      </w:r>
      <w:r w:rsidR="00CF50E5">
        <w:rPr>
          <w:color w:val="EE0000"/>
        </w:rPr>
        <w:t xml:space="preserve">The sentence </w:t>
      </w:r>
      <w:r w:rsidR="00CF50E5" w:rsidRPr="00CF50E5">
        <w:rPr>
          <w:color w:val="EE0000"/>
        </w:rPr>
        <w:t xml:space="preserve">now reads: “Additionally, soil nutrient availability and soil water availability did not differ between </w:t>
      </w:r>
      <w:r w:rsidR="00CF50E5" w:rsidRPr="00CF50E5">
        <w:rPr>
          <w:i/>
          <w:iCs/>
          <w:color w:val="EE0000"/>
        </w:rPr>
        <w:t>A. petiolata</w:t>
      </w:r>
      <w:r w:rsidR="00CF50E5" w:rsidRPr="00CF50E5">
        <w:rPr>
          <w:color w:val="EE0000"/>
        </w:rPr>
        <w:t xml:space="preserve"> treatments</w:t>
      </w:r>
      <w:r w:rsidR="008D1979">
        <w:rPr>
          <w:color w:val="EE0000"/>
        </w:rPr>
        <w:t xml:space="preserve"> when quantified at a single timepoin</w:t>
      </w:r>
      <w:r w:rsidR="004A266F">
        <w:rPr>
          <w:color w:val="EE0000"/>
        </w:rPr>
        <w:t>t</w:t>
      </w:r>
      <w:r w:rsidR="008D1979">
        <w:rPr>
          <w:color w:val="EE0000"/>
        </w:rPr>
        <w:t xml:space="preserve"> in the summer (June</w:t>
      </w:r>
      <w:r w:rsidR="004A266F">
        <w:rPr>
          <w:color w:val="EE0000"/>
        </w:rPr>
        <w:t>,</w:t>
      </w:r>
      <w:r w:rsidR="00CF50E5" w:rsidRPr="00CF50E5">
        <w:rPr>
          <w:color w:val="EE0000"/>
        </w:rPr>
        <w:t xml:space="preserve"> </w:t>
      </w:r>
      <w:sdt>
        <w:sdtPr>
          <w:rPr>
            <w:color w:val="EE0000"/>
          </w:rPr>
          <w:tag w:val="MENDELEY_CITATION_v3_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"/>
          <w:id w:val="-1968506809"/>
          <w:placeholder>
            <w:docPart w:val="5955E4F267B77A40BBFDFA265E7455B6"/>
          </w:placeholder>
        </w:sdtPr>
        <w:sdtContent>
          <w:r w:rsidR="009B4B4C" w:rsidRPr="009B4B4C">
            <w:rPr>
              <w:rFonts w:eastAsia="Times New Roman"/>
              <w:color w:val="EE0000"/>
            </w:rPr>
            <w:t xml:space="preserve">Burke et al., 2019; </w:t>
          </w:r>
          <w:proofErr w:type="spellStart"/>
          <w:r w:rsidR="009B4B4C" w:rsidRPr="009B4B4C">
            <w:rPr>
              <w:rFonts w:eastAsia="Times New Roman"/>
              <w:color w:val="EE0000"/>
            </w:rPr>
            <w:t>Bialic</w:t>
          </w:r>
          <w:proofErr w:type="spellEnd"/>
          <w:r w:rsidR="009B4B4C" w:rsidRPr="009B4B4C">
            <w:rPr>
              <w:rFonts w:eastAsia="Times New Roman"/>
              <w:color w:val="EE0000"/>
            </w:rPr>
            <w:t>-Murphy et al., 2021)</w:t>
          </w:r>
        </w:sdtContent>
      </w:sdt>
      <w:r w:rsidR="00CF50E5" w:rsidRPr="00CF50E5">
        <w:rPr>
          <w:color w:val="EE0000"/>
        </w:rPr>
        <w:t xml:space="preserve"> (Table 1)</w:t>
      </w:r>
      <w:r w:rsidR="008D1979">
        <w:rPr>
          <w:color w:val="EE0000"/>
        </w:rPr>
        <w:t>.”</w:t>
      </w:r>
    </w:p>
    <w:p w14:paraId="05CFCEE7" w14:textId="77777777" w:rsidR="00CF50E5" w:rsidRDefault="00CF50E5" w:rsidP="00A5460A">
      <w:pPr>
        <w:spacing w:after="0" w:line="480" w:lineRule="auto"/>
      </w:pPr>
    </w:p>
    <w:p w14:paraId="11E06EFF" w14:textId="77777777" w:rsidR="006F088F" w:rsidRDefault="006F088F" w:rsidP="00A5460A">
      <w:pPr>
        <w:spacing w:after="0" w:line="480" w:lineRule="auto"/>
      </w:pPr>
      <w:r>
        <w:lastRenderedPageBreak/>
        <w:t>L201. Rephrase the sentence and delete L207-209: “Gas exchange data were collected from three of the five experimental plots because two plots were excluded due to an insufficient number of the focal native species. Measurements were performed during two periods: once early in the growing season…”</w:t>
      </w:r>
    </w:p>
    <w:p w14:paraId="22496FEE" w14:textId="4EB18664" w:rsidR="00786BD3" w:rsidRDefault="00786BD3" w:rsidP="00A5460A">
      <w:pPr>
        <w:spacing w:after="0" w:line="480" w:lineRule="auto"/>
        <w:rPr>
          <w:color w:val="EE0000"/>
        </w:rPr>
      </w:pPr>
      <w:r>
        <w:rPr>
          <w:color w:val="EE0000"/>
        </w:rPr>
        <w:t>Sentence has been rephrased and the rest of the section has been organized as follows:</w:t>
      </w:r>
    </w:p>
    <w:p w14:paraId="62362F11" w14:textId="621AE99B" w:rsidR="00786BD3" w:rsidRPr="00786BD3" w:rsidRDefault="007E3FDA" w:rsidP="00A5460A">
      <w:pPr>
        <w:spacing w:after="0" w:line="480" w:lineRule="auto"/>
        <w:ind w:left="720"/>
        <w:rPr>
          <w:color w:val="EE0000"/>
        </w:rPr>
      </w:pPr>
      <w:r>
        <w:rPr>
          <w:color w:val="EE0000"/>
        </w:rPr>
        <w:t>“</w:t>
      </w:r>
      <w:r w:rsidR="00786BD3" w:rsidRPr="00786BD3">
        <w:rPr>
          <w:color w:val="EE0000"/>
        </w:rPr>
        <w:t xml:space="preserve">Gas exchange measurements were collected from fully expanded leaves of two perennial understory native species: </w:t>
      </w:r>
      <w:r w:rsidR="00786BD3" w:rsidRPr="00786BD3">
        <w:rPr>
          <w:i/>
          <w:color w:val="EE0000"/>
        </w:rPr>
        <w:t xml:space="preserve">Trillium </w:t>
      </w:r>
      <w:r w:rsidR="00786BD3" w:rsidRPr="00786BD3">
        <w:rPr>
          <w:color w:val="EE0000"/>
        </w:rPr>
        <w:t>spp. (</w:t>
      </w:r>
      <w:r w:rsidR="00786BD3" w:rsidRPr="00786BD3">
        <w:rPr>
          <w:i/>
          <w:color w:val="EE0000"/>
        </w:rPr>
        <w:t>Trillium</w:t>
      </w:r>
      <w:r w:rsidR="00786BD3" w:rsidRPr="00786BD3">
        <w:rPr>
          <w:color w:val="EE0000"/>
        </w:rPr>
        <w:t xml:space="preserve"> </w:t>
      </w:r>
      <w:r w:rsidR="00786BD3" w:rsidRPr="00786BD3">
        <w:rPr>
          <w:i/>
          <w:color w:val="EE0000"/>
        </w:rPr>
        <w:t>grandiflorum</w:t>
      </w:r>
      <w:r w:rsidR="00786BD3" w:rsidRPr="00786BD3">
        <w:rPr>
          <w:color w:val="EE0000"/>
        </w:rPr>
        <w:t xml:space="preserve"> (</w:t>
      </w:r>
      <w:proofErr w:type="spellStart"/>
      <w:r w:rsidR="00786BD3" w:rsidRPr="00786BD3">
        <w:rPr>
          <w:color w:val="EE0000"/>
        </w:rPr>
        <w:t>Michx</w:t>
      </w:r>
      <w:proofErr w:type="spellEnd"/>
      <w:r w:rsidR="00786BD3" w:rsidRPr="00786BD3">
        <w:rPr>
          <w:color w:val="EE0000"/>
        </w:rPr>
        <w:t xml:space="preserve">.) </w:t>
      </w:r>
      <w:proofErr w:type="spellStart"/>
      <w:r w:rsidR="00786BD3" w:rsidRPr="00786BD3">
        <w:rPr>
          <w:color w:val="EE0000"/>
        </w:rPr>
        <w:t>Salisb</w:t>
      </w:r>
      <w:proofErr w:type="spellEnd"/>
      <w:r w:rsidR="00786BD3" w:rsidRPr="00786BD3">
        <w:rPr>
          <w:color w:val="EE0000"/>
        </w:rPr>
        <w:t xml:space="preserve"> and </w:t>
      </w:r>
      <w:r w:rsidR="00786BD3" w:rsidRPr="00786BD3">
        <w:rPr>
          <w:i/>
          <w:color w:val="EE0000"/>
        </w:rPr>
        <w:t xml:space="preserve">Trillium </w:t>
      </w:r>
      <w:proofErr w:type="spellStart"/>
      <w:r w:rsidR="00786BD3" w:rsidRPr="00786BD3">
        <w:rPr>
          <w:i/>
          <w:color w:val="EE0000"/>
        </w:rPr>
        <w:t>erectum</w:t>
      </w:r>
      <w:proofErr w:type="spellEnd"/>
      <w:r w:rsidR="00786BD3" w:rsidRPr="00786BD3">
        <w:rPr>
          <w:color w:val="EE0000"/>
        </w:rPr>
        <w:t xml:space="preserve"> L.) and </w:t>
      </w:r>
      <w:r w:rsidR="00786BD3" w:rsidRPr="00786BD3">
        <w:rPr>
          <w:i/>
          <w:color w:val="EE0000"/>
        </w:rPr>
        <w:t xml:space="preserve">Maianthemum </w:t>
      </w:r>
      <w:proofErr w:type="spellStart"/>
      <w:r w:rsidR="00786BD3" w:rsidRPr="00786BD3">
        <w:rPr>
          <w:i/>
          <w:color w:val="EE0000"/>
        </w:rPr>
        <w:t>racemosum</w:t>
      </w:r>
      <w:proofErr w:type="spellEnd"/>
      <w:r w:rsidR="00786BD3" w:rsidRPr="00786BD3">
        <w:rPr>
          <w:color w:val="EE0000"/>
        </w:rPr>
        <w:t xml:space="preserve"> L. Link. We use </w:t>
      </w:r>
      <w:r w:rsidR="00786BD3" w:rsidRPr="00786BD3">
        <w:rPr>
          <w:i/>
          <w:color w:val="EE0000"/>
        </w:rPr>
        <w:t>Trillium</w:t>
      </w:r>
      <w:r w:rsidR="00786BD3" w:rsidRPr="00786BD3">
        <w:rPr>
          <w:color w:val="EE0000"/>
        </w:rPr>
        <w:t xml:space="preserve"> spp. to refer to </w:t>
      </w:r>
      <w:r w:rsidR="00786BD3" w:rsidRPr="00786BD3">
        <w:rPr>
          <w:i/>
          <w:color w:val="EE0000"/>
        </w:rPr>
        <w:t>T. grandiflorum</w:t>
      </w:r>
      <w:r w:rsidR="00786BD3" w:rsidRPr="00786BD3">
        <w:rPr>
          <w:color w:val="EE0000"/>
        </w:rPr>
        <w:t xml:space="preserve"> and </w:t>
      </w:r>
      <w:r w:rsidR="00786BD3" w:rsidRPr="00786BD3">
        <w:rPr>
          <w:i/>
          <w:color w:val="EE0000"/>
        </w:rPr>
        <w:t xml:space="preserve">T. </w:t>
      </w:r>
      <w:proofErr w:type="spellStart"/>
      <w:r w:rsidR="00786BD3" w:rsidRPr="00786BD3">
        <w:rPr>
          <w:i/>
          <w:color w:val="EE0000"/>
        </w:rPr>
        <w:t>erectum</w:t>
      </w:r>
      <w:proofErr w:type="spellEnd"/>
      <w:r w:rsidR="00786BD3" w:rsidRPr="00786BD3">
        <w:rPr>
          <w:color w:val="EE0000"/>
        </w:rPr>
        <w:t xml:space="preserve">, as these species are difficult to distinguish if they are not reproductive. </w:t>
      </w:r>
      <w:r w:rsidR="00786BD3" w:rsidRPr="00786BD3">
        <w:rPr>
          <w:i/>
          <w:color w:val="EE0000"/>
        </w:rPr>
        <w:t>Trillium</w:t>
      </w:r>
      <w:r w:rsidR="00786BD3" w:rsidRPr="00786BD3">
        <w:rPr>
          <w:color w:val="EE0000"/>
        </w:rPr>
        <w:t xml:space="preserve"> spp. and </w:t>
      </w:r>
      <w:r w:rsidR="00786BD3" w:rsidRPr="00786BD3">
        <w:rPr>
          <w:i/>
          <w:color w:val="EE0000"/>
        </w:rPr>
        <w:t xml:space="preserve">M. </w:t>
      </w:r>
      <w:proofErr w:type="spellStart"/>
      <w:r w:rsidR="00786BD3" w:rsidRPr="00786BD3">
        <w:rPr>
          <w:i/>
          <w:color w:val="EE0000"/>
        </w:rPr>
        <w:t>racemosum</w:t>
      </w:r>
      <w:proofErr w:type="spellEnd"/>
      <w:r w:rsidR="00786BD3" w:rsidRPr="00786BD3">
        <w:rPr>
          <w:color w:val="EE0000"/>
        </w:rPr>
        <w:t xml:space="preserve"> are understory perennial herbs that form rhizomes (i.e., geophytes), with widespread distributions in temperate forests of North America </w:t>
      </w:r>
      <w:sdt>
        <w:sdtPr>
          <w:rPr>
            <w:color w:val="EE0000"/>
          </w:rPr>
          <w:tag w:val="MENDELEY_CITATION_v3_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"/>
          <w:id w:val="73167962"/>
          <w:placeholder>
            <w:docPart w:val="46E9C78EADB7FB45B0CCD875F059CAEF"/>
          </w:placeholder>
        </w:sdtPr>
        <w:sdtContent>
          <w:r w:rsidR="009B4B4C" w:rsidRPr="009B4B4C">
            <w:rPr>
              <w:color w:val="EE0000"/>
            </w:rPr>
            <w:t>(USDA NRCS, 2022)</w:t>
          </w:r>
        </w:sdtContent>
      </w:sdt>
      <w:r w:rsidR="00786BD3" w:rsidRPr="00786BD3">
        <w:rPr>
          <w:color w:val="EE0000"/>
        </w:rPr>
        <w:t xml:space="preserve">. Both species associate with AM fungi </w:t>
      </w:r>
      <w:sdt>
        <w:sdtPr>
          <w:rPr>
            <w:color w:val="EE0000"/>
          </w:rPr>
          <w:tag w:val="MENDELEY_CITATION_v3_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"/>
          <w:id w:val="1209838087"/>
          <w:placeholder>
            <w:docPart w:val="46E9C78EADB7FB45B0CCD875F059CAEF"/>
          </w:placeholder>
        </w:sdtPr>
        <w:sdtContent>
          <w:r w:rsidR="009B4B4C" w:rsidRPr="009B4B4C">
            <w:rPr>
              <w:rFonts w:eastAsia="Times New Roman"/>
              <w:color w:val="EE0000"/>
            </w:rPr>
            <w:t>(Brundrett &amp; Kendrick, 1987, 1990; Burke, 2008)</w:t>
          </w:r>
        </w:sdtContent>
      </w:sdt>
      <w:r w:rsidR="00786BD3" w:rsidRPr="00786BD3">
        <w:rPr>
          <w:color w:val="EE0000"/>
        </w:rPr>
        <w:t xml:space="preserve">. </w:t>
      </w:r>
    </w:p>
    <w:p w14:paraId="1F6F9466" w14:textId="4CA5C64F" w:rsidR="00786BD3" w:rsidRPr="00786BD3" w:rsidRDefault="00786BD3" w:rsidP="00A5460A">
      <w:pPr>
        <w:spacing w:after="0" w:line="480" w:lineRule="auto"/>
        <w:ind w:left="720" w:firstLine="720"/>
        <w:rPr>
          <w:color w:val="EE0000"/>
        </w:rPr>
      </w:pPr>
      <w:r w:rsidRPr="00786BD3">
        <w:rPr>
          <w:color w:val="EE0000"/>
        </w:rPr>
        <w:t xml:space="preserve">Gas exchange data </w:t>
      </w:r>
      <w:r w:rsidR="005C7D5C" w:rsidRPr="00786BD3">
        <w:rPr>
          <w:color w:val="EE0000"/>
        </w:rPr>
        <w:t xml:space="preserve">(n = 32 individuals for </w:t>
      </w:r>
      <w:r w:rsidR="005C7D5C" w:rsidRPr="00786BD3">
        <w:rPr>
          <w:i/>
          <w:iCs/>
          <w:color w:val="EE0000"/>
        </w:rPr>
        <w:t>Trillium</w:t>
      </w:r>
      <w:r w:rsidR="005C7D5C" w:rsidRPr="00786BD3">
        <w:rPr>
          <w:color w:val="EE0000"/>
        </w:rPr>
        <w:t xml:space="preserve"> spp., </w:t>
      </w:r>
      <w:r w:rsidR="00BB2C64">
        <w:rPr>
          <w:color w:val="EE0000"/>
        </w:rPr>
        <w:t xml:space="preserve">n = </w:t>
      </w:r>
      <w:r w:rsidR="005C7D5C" w:rsidRPr="00786BD3">
        <w:rPr>
          <w:color w:val="EE0000"/>
        </w:rPr>
        <w:t xml:space="preserve">33 individuals for </w:t>
      </w:r>
      <w:r w:rsidR="005C7D5C" w:rsidRPr="00786BD3">
        <w:rPr>
          <w:i/>
          <w:iCs/>
          <w:color w:val="EE0000"/>
        </w:rPr>
        <w:t xml:space="preserve">M. </w:t>
      </w:r>
      <w:proofErr w:type="spellStart"/>
      <w:r w:rsidR="005C7D5C" w:rsidRPr="00786BD3">
        <w:rPr>
          <w:i/>
          <w:iCs/>
          <w:color w:val="EE0000"/>
        </w:rPr>
        <w:t>racemosum</w:t>
      </w:r>
      <w:proofErr w:type="spellEnd"/>
      <w:r w:rsidR="005C7D5C" w:rsidRPr="00786BD3">
        <w:rPr>
          <w:i/>
          <w:iCs/>
          <w:color w:val="EE0000"/>
        </w:rPr>
        <w:t>;</w:t>
      </w:r>
      <w:r w:rsidR="005C7D5C" w:rsidRPr="00786BD3">
        <w:rPr>
          <w:color w:val="EE0000"/>
        </w:rPr>
        <w:t xml:space="preserve"> Table 2)</w:t>
      </w:r>
      <w:r w:rsidR="005C7D5C">
        <w:rPr>
          <w:color w:val="EE0000"/>
        </w:rPr>
        <w:t xml:space="preserve"> </w:t>
      </w:r>
      <w:r w:rsidRPr="00786BD3">
        <w:rPr>
          <w:color w:val="EE0000"/>
        </w:rPr>
        <w:t xml:space="preserve">were collected from three of the five experimental plots because two plots were excluded due to an insufficient number of the focal native species. Measurements were performed during two periods: once early in the growing season when the tree canopy was open and tree canopy leaf out was occurring (April 19 through April 21 for </w:t>
      </w:r>
      <w:r w:rsidRPr="00786BD3">
        <w:rPr>
          <w:i/>
          <w:color w:val="EE0000"/>
        </w:rPr>
        <w:t>Trillium</w:t>
      </w:r>
      <w:r w:rsidRPr="00786BD3">
        <w:rPr>
          <w:color w:val="EE0000"/>
        </w:rPr>
        <w:t xml:space="preserve"> spp. and May 5 through May 6 for </w:t>
      </w:r>
      <w:r w:rsidRPr="00786BD3">
        <w:rPr>
          <w:i/>
          <w:color w:val="EE0000"/>
        </w:rPr>
        <w:t xml:space="preserve">M. </w:t>
      </w:r>
      <w:proofErr w:type="spellStart"/>
      <w:r w:rsidRPr="00786BD3">
        <w:rPr>
          <w:i/>
          <w:color w:val="EE0000"/>
        </w:rPr>
        <w:t>racemosum</w:t>
      </w:r>
      <w:proofErr w:type="spellEnd"/>
      <w:r w:rsidRPr="00786BD3">
        <w:rPr>
          <w:color w:val="EE0000"/>
        </w:rPr>
        <w:t xml:space="preserve">) and once later in the growth season when the tree canopy was fully closed (June 12 through June 15 for both species). The first measurement period was conducted at different time points for </w:t>
      </w:r>
      <w:r w:rsidRPr="00786BD3">
        <w:rPr>
          <w:i/>
          <w:color w:val="EE0000"/>
        </w:rPr>
        <w:t>Trillium</w:t>
      </w:r>
      <w:r w:rsidRPr="00786BD3">
        <w:rPr>
          <w:color w:val="EE0000"/>
        </w:rPr>
        <w:t xml:space="preserve"> spp. and </w:t>
      </w:r>
      <w:r w:rsidRPr="00786BD3">
        <w:rPr>
          <w:i/>
          <w:color w:val="EE0000"/>
        </w:rPr>
        <w:t xml:space="preserve">M. </w:t>
      </w:r>
      <w:proofErr w:type="spellStart"/>
      <w:r w:rsidRPr="00786BD3">
        <w:rPr>
          <w:i/>
          <w:color w:val="EE0000"/>
        </w:rPr>
        <w:t>racemosum</w:t>
      </w:r>
      <w:proofErr w:type="spellEnd"/>
      <w:r w:rsidRPr="00786BD3">
        <w:rPr>
          <w:color w:val="EE0000"/>
        </w:rPr>
        <w:t xml:space="preserve"> because of differences in the timing of full leaf expansion </w:t>
      </w:r>
      <w:r w:rsidR="00BB2C64">
        <w:rPr>
          <w:color w:val="EE0000"/>
        </w:rPr>
        <w:t>between</w:t>
      </w:r>
      <w:r w:rsidR="00BB2C64" w:rsidRPr="00786BD3">
        <w:rPr>
          <w:color w:val="EE0000"/>
        </w:rPr>
        <w:t xml:space="preserve"> </w:t>
      </w:r>
      <w:r w:rsidRPr="00786BD3">
        <w:rPr>
          <w:color w:val="EE0000"/>
        </w:rPr>
        <w:t xml:space="preserve">the two species </w:t>
      </w:r>
      <w:sdt>
        <w:sdtPr>
          <w:rPr>
            <w:color w:val="EE0000"/>
          </w:rPr>
          <w:tag w:val="MENDELEY_CITATION_v3_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"/>
          <w:id w:val="-985475048"/>
          <w:placeholder>
            <w:docPart w:val="F61070096D890C4BA273091C802DE6DA"/>
          </w:placeholder>
        </w:sdtPr>
        <w:sdtContent>
          <w:r w:rsidR="009B4B4C" w:rsidRPr="009B4B4C">
            <w:rPr>
              <w:rFonts w:eastAsia="Times New Roman"/>
              <w:color w:val="EE0000"/>
            </w:rPr>
            <w:t xml:space="preserve">(Heberling </w:t>
          </w:r>
          <w:r w:rsidR="009B4B4C" w:rsidRPr="009B4B4C">
            <w:rPr>
              <w:rFonts w:eastAsia="Times New Roman"/>
              <w:i/>
              <w:iCs/>
              <w:color w:val="EE0000"/>
            </w:rPr>
            <w:t>et al.</w:t>
          </w:r>
          <w:r w:rsidR="009B4B4C" w:rsidRPr="009B4B4C">
            <w:rPr>
              <w:rFonts w:eastAsia="Times New Roman"/>
              <w:color w:val="EE0000"/>
            </w:rPr>
            <w:t>, 2019)</w:t>
          </w:r>
        </w:sdtContent>
      </w:sdt>
      <w:r w:rsidRPr="00786BD3">
        <w:rPr>
          <w:color w:val="EE0000"/>
        </w:rPr>
        <w:t>.</w:t>
      </w:r>
      <w:r w:rsidR="007E3FDA">
        <w:rPr>
          <w:color w:val="EE0000"/>
        </w:rPr>
        <w:t>”</w:t>
      </w:r>
    </w:p>
    <w:p w14:paraId="3EE961A4" w14:textId="77777777" w:rsidR="00CF50E5" w:rsidRDefault="00CF50E5" w:rsidP="00A5460A">
      <w:pPr>
        <w:spacing w:after="0" w:line="480" w:lineRule="auto"/>
      </w:pPr>
    </w:p>
    <w:p w14:paraId="6A0EE342" w14:textId="1A53AA92" w:rsidR="006F088F" w:rsidRDefault="006F088F" w:rsidP="00A5460A">
      <w:pPr>
        <w:spacing w:after="0" w:line="480" w:lineRule="auto"/>
      </w:pPr>
      <w:r>
        <w:t xml:space="preserve">L290-292. As not all readers are familiar with SPAD meters and that this acronym specifically pertains to the division of Minolta that developed the first chlorophyll meter, I suggest rewriting in “Relative chlorophyll content, </w:t>
      </w:r>
      <w:proofErr w:type="spellStart"/>
      <w:r>
        <w:t>i.e</w:t>
      </w:r>
      <w:proofErr w:type="spellEnd"/>
      <w:r>
        <w:t xml:space="preserve">, not calibrated to actual chlorophyll content, was measured after each Anet/Ci curve on the same leaf using a SPAD-meter (SPAD unitless) built into the </w:t>
      </w:r>
      <w:proofErr w:type="spellStart"/>
      <w:r>
        <w:t>MultispeQ</w:t>
      </w:r>
      <w:proofErr w:type="spellEnd"/>
      <w:r>
        <w:t xml:space="preserve"> V2.0 handheld device (</w:t>
      </w:r>
      <w:proofErr w:type="spellStart"/>
      <w:r>
        <w:t>PhotosynQ</w:t>
      </w:r>
      <w:proofErr w:type="spellEnd"/>
      <w:r>
        <w:t xml:space="preserve"> Inc., East Lansing, MI, USA).</w:t>
      </w:r>
    </w:p>
    <w:p w14:paraId="61E42498" w14:textId="64308F6C" w:rsidR="006F088F" w:rsidRPr="00786BD3" w:rsidRDefault="00786BD3" w:rsidP="00A5460A">
      <w:pPr>
        <w:spacing w:after="0" w:line="480" w:lineRule="auto"/>
        <w:rPr>
          <w:color w:val="EE0000"/>
        </w:rPr>
      </w:pPr>
      <w:r>
        <w:rPr>
          <w:color w:val="EE0000"/>
        </w:rPr>
        <w:t>Changed as suggested.</w:t>
      </w:r>
    </w:p>
    <w:p w14:paraId="67E58EC2" w14:textId="77777777" w:rsidR="006F088F" w:rsidRDefault="006F088F" w:rsidP="00A5460A">
      <w:pPr>
        <w:spacing w:after="0" w:line="480" w:lineRule="auto"/>
      </w:pPr>
    </w:p>
    <w:p w14:paraId="75284C0C" w14:textId="2097C6F1" w:rsidR="006F088F" w:rsidRDefault="006F088F" w:rsidP="00A5460A">
      <w:pPr>
        <w:spacing w:after="0" w:line="480" w:lineRule="auto"/>
      </w:pPr>
      <w:r>
        <w:t xml:space="preserve">The statistical analysis is improved, but the description is not. The ANOVA analyses in Table 4 and 5 clearly show that the mere presence of </w:t>
      </w:r>
      <w:r w:rsidRPr="00786BD3">
        <w:rPr>
          <w:i/>
          <w:iCs/>
        </w:rPr>
        <w:t xml:space="preserve">A. petiolata </w:t>
      </w:r>
      <w:r>
        <w:t>(regardless of canopy status) significantly affected all standard photosynthesis parameters (</w:t>
      </w:r>
      <w:r w:rsidRPr="00A765D0">
        <w:rPr>
          <w:i/>
          <w:iCs/>
        </w:rPr>
        <w:t>A</w:t>
      </w:r>
      <w:r w:rsidRPr="00A765D0">
        <w:rPr>
          <w:vertAlign w:val="subscript"/>
        </w:rPr>
        <w:t>net</w:t>
      </w:r>
      <w:r>
        <w:t xml:space="preserve">, </w:t>
      </w:r>
      <w:proofErr w:type="spellStart"/>
      <w:r w:rsidRPr="00A765D0">
        <w:rPr>
          <w:i/>
          <w:iCs/>
        </w:rPr>
        <w:t>g</w:t>
      </w:r>
      <w:r w:rsidRPr="00A765D0">
        <w:rPr>
          <w:vertAlign w:val="subscript"/>
        </w:rPr>
        <w:t>sw</w:t>
      </w:r>
      <w:proofErr w:type="spellEnd"/>
      <w:r>
        <w:t xml:space="preserve">) and stomatal limitation in </w:t>
      </w:r>
      <w:r w:rsidRPr="00A765D0">
        <w:rPr>
          <w:i/>
          <w:iCs/>
        </w:rPr>
        <w:t xml:space="preserve">M. </w:t>
      </w:r>
      <w:proofErr w:type="spellStart"/>
      <w:r w:rsidRPr="00A765D0">
        <w:rPr>
          <w:i/>
          <w:iCs/>
        </w:rPr>
        <w:t>racemosum</w:t>
      </w:r>
      <w:proofErr w:type="spellEnd"/>
      <w:r>
        <w:t>, whereas it significantly affected only the maximum rate of electron transport for RuBP regeneration (</w:t>
      </w:r>
      <w:proofErr w:type="spellStart"/>
      <w:r w:rsidRPr="00A765D0">
        <w:rPr>
          <w:i/>
          <w:iCs/>
        </w:rPr>
        <w:t>J</w:t>
      </w:r>
      <w:r w:rsidRPr="00A765D0">
        <w:rPr>
          <w:vertAlign w:val="subscript"/>
        </w:rPr>
        <w:t>max</w:t>
      </w:r>
      <w:proofErr w:type="spellEnd"/>
      <w:r>
        <w:t xml:space="preserve">) in </w:t>
      </w:r>
      <w:r w:rsidRPr="00FD3D73">
        <w:rPr>
          <w:i/>
          <w:iCs/>
        </w:rPr>
        <w:t>Trillium</w:t>
      </w:r>
      <w:r>
        <w:t xml:space="preserve"> spp. The significant interactions, where they occur, just mean that the response (general decrease or increase for </w:t>
      </w:r>
      <w:r w:rsidRPr="00A765D0">
        <w:rPr>
          <w:i/>
          <w:iCs/>
        </w:rPr>
        <w:t>J</w:t>
      </w:r>
      <w:r w:rsidRPr="00A765D0">
        <w:rPr>
          <w:vertAlign w:val="subscript"/>
        </w:rPr>
        <w:t>max25</w:t>
      </w:r>
      <w:r>
        <w:t>:</w:t>
      </w:r>
      <w:r w:rsidRPr="00A765D0">
        <w:rPr>
          <w:i/>
          <w:iCs/>
        </w:rPr>
        <w:t>V</w:t>
      </w:r>
      <w:r w:rsidRPr="00A765D0">
        <w:rPr>
          <w:vertAlign w:val="subscript"/>
        </w:rPr>
        <w:t>cmax25</w:t>
      </w:r>
      <w:r>
        <w:t xml:space="preserve"> ratio) is amplified after canopy closure. That’s all.</w:t>
      </w:r>
      <w:r w:rsidR="004C62F2">
        <w:t xml:space="preserve"> </w:t>
      </w:r>
      <w:r>
        <w:t>Therefore, this entire section must be rewritten. The percentages you wrote refer to the marginal means of ANOVA, which are not shown. It is not necessary to display these values, but you must clearly specify what you are referring to. As a rule of thumb, you can write “on average”.</w:t>
      </w:r>
    </w:p>
    <w:p w14:paraId="338B0FE7" w14:textId="5BA05D3B" w:rsidR="00A5460A" w:rsidRDefault="00A5460A" w:rsidP="00A5460A">
      <w:pPr>
        <w:spacing w:after="0" w:line="480" w:lineRule="auto"/>
        <w:rPr>
          <w:color w:val="EE0000"/>
        </w:rPr>
      </w:pPr>
      <w:r>
        <w:rPr>
          <w:color w:val="EE0000"/>
        </w:rPr>
        <w:t xml:space="preserve">The </w:t>
      </w:r>
      <w:r w:rsidR="00FC28BE">
        <w:rPr>
          <w:color w:val="EE0000"/>
        </w:rPr>
        <w:t>R</w:t>
      </w:r>
      <w:r>
        <w:rPr>
          <w:color w:val="EE0000"/>
        </w:rPr>
        <w:t xml:space="preserve">esults section has been rewritten and now only explains model results. </w:t>
      </w:r>
      <w:r w:rsidR="005C7D5C">
        <w:rPr>
          <w:color w:val="EE0000"/>
        </w:rPr>
        <w:t>Marginal mean percent</w:t>
      </w:r>
      <w:r>
        <w:rPr>
          <w:color w:val="EE0000"/>
        </w:rPr>
        <w:t xml:space="preserve"> changes are </w:t>
      </w:r>
      <w:r w:rsidR="001B5EE7">
        <w:rPr>
          <w:color w:val="EE0000"/>
        </w:rPr>
        <w:t>omitted,</w:t>
      </w:r>
      <w:r>
        <w:rPr>
          <w:color w:val="EE0000"/>
        </w:rPr>
        <w:t xml:space="preserve"> and the section is now shorter</w:t>
      </w:r>
      <w:r w:rsidR="005C7D5C">
        <w:rPr>
          <w:color w:val="EE0000"/>
        </w:rPr>
        <w:t xml:space="preserve"> as a result</w:t>
      </w:r>
      <w:r>
        <w:rPr>
          <w:color w:val="EE0000"/>
        </w:rPr>
        <w:t>.</w:t>
      </w:r>
    </w:p>
    <w:p w14:paraId="04395D8B" w14:textId="77777777" w:rsidR="00786BD3" w:rsidRDefault="00786BD3" w:rsidP="00A5460A">
      <w:pPr>
        <w:spacing w:after="0" w:line="480" w:lineRule="auto"/>
      </w:pPr>
    </w:p>
    <w:p w14:paraId="132846E0" w14:textId="1C98F9F7" w:rsidR="006F088F" w:rsidRDefault="006F088F" w:rsidP="00A5460A">
      <w:pPr>
        <w:spacing w:after="0" w:line="480" w:lineRule="auto"/>
      </w:pPr>
      <w:r>
        <w:t xml:space="preserve">For example, L403-406 and L414-417 are verbose and not properly correct. One suggestion maybe “For </w:t>
      </w:r>
      <w:r w:rsidRPr="0003069B">
        <w:rPr>
          <w:i/>
          <w:iCs/>
        </w:rPr>
        <w:t>Trillium</w:t>
      </w:r>
      <w:r>
        <w:t xml:space="preserve"> spp., net photosynthesis (Fig. 2a) significantly (p&lt;0.001, Table 4) decreased </w:t>
      </w:r>
      <w:r>
        <w:lastRenderedPageBreak/>
        <w:t xml:space="preserve">on average by 64%, but 14% higher magnitude under </w:t>
      </w:r>
      <w:r w:rsidRPr="0003069B">
        <w:rPr>
          <w:i/>
          <w:iCs/>
        </w:rPr>
        <w:t>A. petiolata</w:t>
      </w:r>
      <w:r>
        <w:t xml:space="preserve">-ambient treatment (A. petiolata treatment-by-canopy status interaction: p=0.032, Table 4; Fig. 2a). Stomatal conductance (Fig. 2c), and stomatal limitation (Fig. 2e) also significantly (p&lt;0.001, Table 4) decreased on average by 20%, and 55%, respectively, after the tree canopy closure, but independently of the </w:t>
      </w:r>
      <w:r w:rsidRPr="0003069B">
        <w:rPr>
          <w:i/>
          <w:iCs/>
        </w:rPr>
        <w:t>A. petiolat</w:t>
      </w:r>
      <w:r w:rsidR="0003069B" w:rsidRPr="0003069B">
        <w:rPr>
          <w:i/>
          <w:iCs/>
        </w:rPr>
        <w:t>a</w:t>
      </w:r>
      <w:r>
        <w:t xml:space="preserve"> presence.”</w:t>
      </w:r>
      <w:r w:rsidR="000A71ED">
        <w:t xml:space="preserve"> </w:t>
      </w:r>
      <w:r>
        <w:t xml:space="preserve">For L414-417: “For </w:t>
      </w:r>
      <w:r w:rsidRPr="0003069B">
        <w:rPr>
          <w:i/>
          <w:iCs/>
        </w:rPr>
        <w:t xml:space="preserve">M. </w:t>
      </w:r>
      <w:proofErr w:type="spellStart"/>
      <w:r w:rsidRPr="0003069B">
        <w:rPr>
          <w:i/>
          <w:iCs/>
        </w:rPr>
        <w:t>racemosum</w:t>
      </w:r>
      <w:proofErr w:type="spellEnd"/>
      <w:r>
        <w:t xml:space="preserve">, net photosynthesis (Fig. 2b) and stomatal conductance (Fig. 2d) significantly (p&lt;0.001, Table 4) decreased on average by 63% and 59%, respectively, whereas stomatal limitation significantly increased by 14% (p&lt;0.001, Table 4; Fig. 2f) after the tree canopy closure and independently of the </w:t>
      </w:r>
      <w:r w:rsidRPr="0003069B">
        <w:rPr>
          <w:i/>
          <w:iCs/>
        </w:rPr>
        <w:t>A. petiolat</w:t>
      </w:r>
      <w:r w:rsidR="00371264" w:rsidRPr="0003069B">
        <w:rPr>
          <w:i/>
          <w:iCs/>
        </w:rPr>
        <w:t>a</w:t>
      </w:r>
      <w:r>
        <w:t xml:space="preserve"> presence. Under the </w:t>
      </w:r>
      <w:r w:rsidRPr="0003069B">
        <w:rPr>
          <w:i/>
          <w:iCs/>
        </w:rPr>
        <w:t>A. petiolata</w:t>
      </w:r>
      <w:r>
        <w:t>-ambient treatment, net photosynthesis and stomatal conductance decreased on average by 12% (p=0.015, Table 4) and 22% (p=0.002, Table 4), whereas stomatal limitation increased by 24% (p=0.007, Table 4), independently of the canopy openness.”</w:t>
      </w:r>
    </w:p>
    <w:p w14:paraId="1DC36B9D" w14:textId="5D7DB0F2" w:rsidR="000A71ED" w:rsidRDefault="00371264" w:rsidP="00A5460A">
      <w:pPr>
        <w:spacing w:after="0" w:line="480" w:lineRule="auto"/>
        <w:rPr>
          <w:color w:val="EE0000"/>
        </w:rPr>
      </w:pPr>
      <w:r>
        <w:rPr>
          <w:color w:val="EE0000"/>
        </w:rPr>
        <w:t>Done.</w:t>
      </w:r>
      <w:r w:rsidR="000A71ED">
        <w:rPr>
          <w:color w:val="EE0000"/>
        </w:rPr>
        <w:t xml:space="preserve"> We have changed these two paragraphs with the aim to shorten and clarify, copied below:</w:t>
      </w:r>
    </w:p>
    <w:p w14:paraId="5F66B2E3" w14:textId="77777777" w:rsidR="00E40458" w:rsidRPr="00396391" w:rsidRDefault="00A5460A" w:rsidP="00396391">
      <w:pPr>
        <w:spacing w:line="480" w:lineRule="auto"/>
        <w:ind w:left="720"/>
        <w:rPr>
          <w:color w:val="EE0000"/>
        </w:rPr>
      </w:pPr>
      <w:r w:rsidRPr="00396391">
        <w:rPr>
          <w:color w:val="EE0000"/>
        </w:rPr>
        <w:t>“</w:t>
      </w:r>
      <w:r w:rsidR="00E40458" w:rsidRPr="00396391">
        <w:rPr>
          <w:color w:val="EE0000"/>
        </w:rPr>
        <w:t xml:space="preserve">For </w:t>
      </w:r>
      <w:r w:rsidR="00E40458" w:rsidRPr="00396391">
        <w:rPr>
          <w:i/>
          <w:color w:val="EE0000"/>
        </w:rPr>
        <w:t>Trillium</w:t>
      </w:r>
      <w:r w:rsidR="00E40458" w:rsidRPr="00396391">
        <w:rPr>
          <w:color w:val="EE0000"/>
        </w:rPr>
        <w:t xml:space="preserve"> spp., measurements collected after tree canopy closure demonstrated significantly lower net photosynthesis and stomatal conductance rates and significantly greater stomatal limitation compared to measurements collected before tree canopy closure (</w:t>
      </w:r>
      <w:r w:rsidR="00E40458" w:rsidRPr="00396391">
        <w:rPr>
          <w:i/>
          <w:color w:val="EE0000"/>
        </w:rPr>
        <w:t>p</w:t>
      </w:r>
      <w:r w:rsidR="00E40458" w:rsidRPr="00396391">
        <w:rPr>
          <w:color w:val="EE0000"/>
        </w:rPr>
        <w:t xml:space="preserve">&lt;0.001 in all cases, Table 4; Fig. 2a, 2c, 2e). Net photosynthesis was marginally reduced in the </w:t>
      </w:r>
      <w:r w:rsidR="00E40458" w:rsidRPr="00396391">
        <w:rPr>
          <w:i/>
          <w:color w:val="EE0000"/>
        </w:rPr>
        <w:t>A. petiolata</w:t>
      </w:r>
      <w:r w:rsidR="00E40458" w:rsidRPr="00396391">
        <w:rPr>
          <w:color w:val="EE0000"/>
        </w:rPr>
        <w:t xml:space="preserve">-ambient treatment compared to the </w:t>
      </w:r>
      <w:r w:rsidR="00E40458" w:rsidRPr="00396391">
        <w:rPr>
          <w:i/>
          <w:color w:val="EE0000"/>
        </w:rPr>
        <w:t>A. petiolata</w:t>
      </w:r>
      <w:r w:rsidR="00E40458" w:rsidRPr="00396391">
        <w:rPr>
          <w:color w:val="EE0000"/>
        </w:rPr>
        <w:t>-weeded treatment (</w:t>
      </w:r>
      <w:r w:rsidR="00E40458" w:rsidRPr="00396391">
        <w:rPr>
          <w:i/>
          <w:color w:val="EE0000"/>
        </w:rPr>
        <w:t>p</w:t>
      </w:r>
      <w:r w:rsidR="00E40458" w:rsidRPr="00396391">
        <w:rPr>
          <w:color w:val="EE0000"/>
        </w:rPr>
        <w:t>=0.064, Table 4; Fig. 2a), with amplified responses observed after canopy closure (</w:t>
      </w:r>
      <w:r w:rsidR="00E40458" w:rsidRPr="00396391">
        <w:rPr>
          <w:i/>
          <w:color w:val="EE0000"/>
        </w:rPr>
        <w:t>A. petiolata</w:t>
      </w:r>
      <w:r w:rsidR="00E40458" w:rsidRPr="00396391">
        <w:rPr>
          <w:color w:val="EE0000"/>
        </w:rPr>
        <w:t xml:space="preserve"> treatment-by-canopy status interaction: </w:t>
      </w:r>
      <w:r w:rsidR="00E40458" w:rsidRPr="00396391">
        <w:rPr>
          <w:i/>
          <w:color w:val="EE0000"/>
        </w:rPr>
        <w:t>p</w:t>
      </w:r>
      <w:r w:rsidR="00E40458" w:rsidRPr="00396391">
        <w:rPr>
          <w:color w:val="EE0000"/>
        </w:rPr>
        <w:t xml:space="preserve">=0.032, Table 4; Fig. 2a). </w:t>
      </w:r>
      <w:proofErr w:type="spellStart"/>
      <w:r w:rsidR="00E40458" w:rsidRPr="00396391">
        <w:rPr>
          <w:i/>
          <w:color w:val="EE0000"/>
        </w:rPr>
        <w:t>Alliaria</w:t>
      </w:r>
      <w:proofErr w:type="spellEnd"/>
      <w:r w:rsidR="00E40458" w:rsidRPr="00396391">
        <w:rPr>
          <w:i/>
          <w:color w:val="EE0000"/>
        </w:rPr>
        <w:t xml:space="preserve"> petiolata</w:t>
      </w:r>
      <w:r w:rsidR="00E40458" w:rsidRPr="00396391">
        <w:rPr>
          <w:color w:val="EE0000"/>
        </w:rPr>
        <w:t xml:space="preserve"> treatment had no effect on stomatal conductance (</w:t>
      </w:r>
      <w:r w:rsidR="00E40458" w:rsidRPr="00396391">
        <w:rPr>
          <w:i/>
          <w:color w:val="EE0000"/>
        </w:rPr>
        <w:t>p</w:t>
      </w:r>
      <w:r w:rsidR="00E40458" w:rsidRPr="00396391">
        <w:rPr>
          <w:color w:val="EE0000"/>
        </w:rPr>
        <w:t>=0.726, Table 4; Fig. 2c) or stomatal limitation (</w:t>
      </w:r>
      <w:r w:rsidR="00E40458" w:rsidRPr="00396391">
        <w:rPr>
          <w:i/>
          <w:color w:val="EE0000"/>
        </w:rPr>
        <w:t>p</w:t>
      </w:r>
      <w:r w:rsidR="00E40458" w:rsidRPr="00396391">
        <w:rPr>
          <w:color w:val="EE0000"/>
        </w:rPr>
        <w:t>=0.751, Table 4; Fig. 2e), regardless of canopy status (</w:t>
      </w:r>
      <w:r w:rsidR="00E40458" w:rsidRPr="00396391">
        <w:rPr>
          <w:i/>
          <w:color w:val="EE0000"/>
        </w:rPr>
        <w:t>A. petiolata</w:t>
      </w:r>
      <w:r w:rsidR="00E40458" w:rsidRPr="00396391">
        <w:rPr>
          <w:color w:val="EE0000"/>
        </w:rPr>
        <w:t xml:space="preserve"> treatment-by-canopy status interaction: </w:t>
      </w:r>
      <w:r w:rsidR="00E40458" w:rsidRPr="00396391">
        <w:rPr>
          <w:i/>
          <w:color w:val="EE0000"/>
        </w:rPr>
        <w:t>p</w:t>
      </w:r>
      <w:r w:rsidR="00E40458" w:rsidRPr="00396391">
        <w:rPr>
          <w:color w:val="EE0000"/>
        </w:rPr>
        <w:t>&gt;0.05 in both cases, Table 4).</w:t>
      </w:r>
    </w:p>
    <w:p w14:paraId="0BA4412C" w14:textId="4ED513D5" w:rsidR="000A71ED" w:rsidRPr="00396391" w:rsidRDefault="00E40458" w:rsidP="00396391">
      <w:pPr>
        <w:spacing w:line="480" w:lineRule="auto"/>
        <w:ind w:left="720" w:firstLine="720"/>
        <w:rPr>
          <w:color w:val="EE0000"/>
        </w:rPr>
      </w:pPr>
      <w:r w:rsidRPr="00396391">
        <w:rPr>
          <w:color w:val="EE0000"/>
        </w:rPr>
        <w:lastRenderedPageBreak/>
        <w:t xml:space="preserve">For </w:t>
      </w:r>
      <w:r w:rsidRPr="00396391">
        <w:rPr>
          <w:i/>
          <w:iCs/>
          <w:color w:val="EE0000"/>
        </w:rPr>
        <w:t xml:space="preserve">M. </w:t>
      </w:r>
      <w:proofErr w:type="spellStart"/>
      <w:r w:rsidRPr="00396391">
        <w:rPr>
          <w:i/>
          <w:iCs/>
          <w:color w:val="EE0000"/>
        </w:rPr>
        <w:t>racemosum</w:t>
      </w:r>
      <w:proofErr w:type="spellEnd"/>
      <w:r w:rsidRPr="00396391">
        <w:rPr>
          <w:color w:val="EE0000"/>
        </w:rPr>
        <w:t>, measurements collected after canopy closure exhibited significantly lower net photosynthesis and stomatal conductance rates and significantly greater stomatal limitation compared to measurements collected before canopy closure (</w:t>
      </w:r>
      <w:r w:rsidRPr="00396391">
        <w:rPr>
          <w:i/>
          <w:iCs/>
          <w:color w:val="EE0000"/>
        </w:rPr>
        <w:t>p</w:t>
      </w:r>
      <w:r w:rsidRPr="00396391">
        <w:rPr>
          <w:color w:val="EE0000"/>
        </w:rPr>
        <w:t xml:space="preserve">&lt;0.001 in all cases, Table 4; Fig. 2b, 2d, 2f). In the </w:t>
      </w:r>
      <w:r w:rsidRPr="00396391">
        <w:rPr>
          <w:i/>
          <w:iCs/>
          <w:color w:val="EE0000"/>
        </w:rPr>
        <w:t>A. petiolata</w:t>
      </w:r>
      <w:r w:rsidRPr="00396391">
        <w:rPr>
          <w:color w:val="EE0000"/>
        </w:rPr>
        <w:t>-ambient treatment, net photosynthesis and stomatal conductance rates each significantly decreased (</w:t>
      </w:r>
      <w:r w:rsidRPr="00396391">
        <w:rPr>
          <w:i/>
          <w:iCs/>
          <w:color w:val="EE0000"/>
        </w:rPr>
        <w:t>p</w:t>
      </w:r>
      <w:r w:rsidRPr="00396391">
        <w:rPr>
          <w:color w:val="EE0000"/>
        </w:rPr>
        <w:t xml:space="preserve">=0.016 for net photosynthesis, </w:t>
      </w:r>
      <w:r w:rsidRPr="00396391">
        <w:rPr>
          <w:i/>
          <w:iCs/>
          <w:color w:val="EE0000"/>
        </w:rPr>
        <w:t>p</w:t>
      </w:r>
      <w:r w:rsidRPr="00396391">
        <w:rPr>
          <w:color w:val="EE0000"/>
        </w:rPr>
        <w:t>=0.002 for stomatal conductance, Table 4) while stomatal limitation significantly increased (</w:t>
      </w:r>
      <w:r w:rsidRPr="00396391">
        <w:rPr>
          <w:i/>
          <w:iCs/>
          <w:color w:val="EE0000"/>
        </w:rPr>
        <w:t>p</w:t>
      </w:r>
      <w:r w:rsidRPr="00396391">
        <w:rPr>
          <w:color w:val="EE0000"/>
        </w:rPr>
        <w:t xml:space="preserve">=0.007, Table 4) compared to the </w:t>
      </w:r>
      <w:r w:rsidRPr="00396391">
        <w:rPr>
          <w:i/>
          <w:iCs/>
          <w:color w:val="EE0000"/>
        </w:rPr>
        <w:t>A. petiolata</w:t>
      </w:r>
      <w:r w:rsidRPr="00396391">
        <w:rPr>
          <w:color w:val="EE0000"/>
        </w:rPr>
        <w:t xml:space="preserve">-weeded treatment. For net photosynthesis and stomatal conductance, these responses occurred independently of </w:t>
      </w:r>
      <w:r w:rsidRPr="00396391">
        <w:rPr>
          <w:i/>
          <w:iCs/>
          <w:color w:val="EE0000"/>
        </w:rPr>
        <w:t>A. petiolata</w:t>
      </w:r>
      <w:r w:rsidRPr="00396391">
        <w:rPr>
          <w:color w:val="EE0000"/>
        </w:rPr>
        <w:t xml:space="preserve"> treatment (</w:t>
      </w:r>
      <w:r w:rsidRPr="00396391">
        <w:rPr>
          <w:i/>
          <w:iCs/>
          <w:color w:val="EE0000"/>
        </w:rPr>
        <w:t>A. petiolata</w:t>
      </w:r>
      <w:r w:rsidRPr="00396391">
        <w:rPr>
          <w:color w:val="EE0000"/>
        </w:rPr>
        <w:t xml:space="preserve">-by-canopy interaction: </w:t>
      </w:r>
      <w:r w:rsidRPr="00396391">
        <w:rPr>
          <w:i/>
          <w:iCs/>
          <w:color w:val="EE0000"/>
        </w:rPr>
        <w:t>p</w:t>
      </w:r>
      <w:r w:rsidRPr="00396391">
        <w:rPr>
          <w:color w:val="EE0000"/>
        </w:rPr>
        <w:t xml:space="preserve">&gt;0.05 in both cases; Table 4; Fig. 2b, 2d). For stomatal limitation, responses to </w:t>
      </w:r>
      <w:r w:rsidRPr="00396391">
        <w:rPr>
          <w:i/>
          <w:iCs/>
          <w:color w:val="EE0000"/>
        </w:rPr>
        <w:t>A. petiolata</w:t>
      </w:r>
      <w:r w:rsidRPr="00396391">
        <w:rPr>
          <w:color w:val="EE0000"/>
        </w:rPr>
        <w:t xml:space="preserve"> were stronger after canopy closure (</w:t>
      </w:r>
      <w:r w:rsidRPr="00396391">
        <w:rPr>
          <w:i/>
          <w:iCs/>
          <w:color w:val="EE0000"/>
        </w:rPr>
        <w:t>A. petiolata</w:t>
      </w:r>
      <w:r w:rsidRPr="00396391">
        <w:rPr>
          <w:color w:val="EE0000"/>
        </w:rPr>
        <w:t xml:space="preserve">-by-canopy interaction: </w:t>
      </w:r>
      <w:r w:rsidRPr="00396391">
        <w:rPr>
          <w:i/>
          <w:iCs/>
          <w:color w:val="EE0000"/>
        </w:rPr>
        <w:t>p</w:t>
      </w:r>
      <w:r w:rsidRPr="00396391">
        <w:rPr>
          <w:color w:val="EE0000"/>
        </w:rPr>
        <w:t>=0.023; Table 4; Fig. 2f).</w:t>
      </w:r>
      <w:r w:rsidR="00A5460A" w:rsidRPr="00396391">
        <w:rPr>
          <w:color w:val="EE0000"/>
        </w:rPr>
        <w:t>”</w:t>
      </w:r>
    </w:p>
    <w:p w14:paraId="21A275D7" w14:textId="6A917859" w:rsidR="00A5460A" w:rsidRPr="00A5460A" w:rsidRDefault="00A5460A" w:rsidP="00A5460A">
      <w:pPr>
        <w:spacing w:after="0" w:line="480" w:lineRule="auto"/>
        <w:rPr>
          <w:color w:val="EE0000"/>
        </w:rPr>
      </w:pPr>
      <w:r>
        <w:rPr>
          <w:color w:val="EE0000"/>
        </w:rPr>
        <w:t xml:space="preserve">Changes have also been made to the other subsections of the Results, </w:t>
      </w:r>
      <w:r w:rsidR="00A765D0">
        <w:rPr>
          <w:color w:val="EE0000"/>
        </w:rPr>
        <w:t xml:space="preserve">using a similar structure </w:t>
      </w:r>
      <w:r>
        <w:rPr>
          <w:color w:val="EE0000"/>
        </w:rPr>
        <w:t xml:space="preserve">with </w:t>
      </w:r>
      <w:r w:rsidR="00A765D0">
        <w:rPr>
          <w:color w:val="EE0000"/>
        </w:rPr>
        <w:t>the</w:t>
      </w:r>
      <w:r>
        <w:rPr>
          <w:color w:val="EE0000"/>
        </w:rPr>
        <w:t xml:space="preserve"> intent to shorten and explain </w:t>
      </w:r>
      <w:r w:rsidR="00A765D0">
        <w:rPr>
          <w:color w:val="EE0000"/>
        </w:rPr>
        <w:t>only</w:t>
      </w:r>
      <w:r w:rsidR="005C7D5C">
        <w:rPr>
          <w:color w:val="EE0000"/>
        </w:rPr>
        <w:t xml:space="preserve"> </w:t>
      </w:r>
      <w:r>
        <w:rPr>
          <w:color w:val="EE0000"/>
        </w:rPr>
        <w:t>main model results.</w:t>
      </w:r>
    </w:p>
    <w:p w14:paraId="6E0C04B3" w14:textId="77777777" w:rsidR="00A5460A" w:rsidRDefault="00A5460A" w:rsidP="00A5460A">
      <w:pPr>
        <w:spacing w:after="0" w:line="480" w:lineRule="auto"/>
      </w:pPr>
    </w:p>
    <w:p w14:paraId="0B33B5ED" w14:textId="2FAF2ADC" w:rsidR="006F088F" w:rsidRDefault="006F088F" w:rsidP="00A5460A">
      <w:pPr>
        <w:spacing w:after="0" w:line="480" w:lineRule="auto"/>
      </w:pPr>
      <w:r>
        <w:t>It is strange that Anova gave a significant “A. petiolat</w:t>
      </w:r>
      <w:r w:rsidR="00371264">
        <w:t>a</w:t>
      </w:r>
      <w:r>
        <w:t xml:space="preserve">” effect for Anet and </w:t>
      </w:r>
      <w:proofErr w:type="spellStart"/>
      <w:r>
        <w:t>gsw</w:t>
      </w:r>
      <w:proofErr w:type="spellEnd"/>
      <w:r>
        <w:t xml:space="preserve"> for M. </w:t>
      </w:r>
      <w:proofErr w:type="spellStart"/>
      <w:r>
        <w:t>racemosum</w:t>
      </w:r>
      <w:proofErr w:type="spellEnd"/>
      <w:r>
        <w:t xml:space="preserve">, but the Tukey test did not in April-May. From the graphs, the lower mean values for April-ambient M. </w:t>
      </w:r>
      <w:proofErr w:type="spellStart"/>
      <w:r>
        <w:t>racemosum</w:t>
      </w:r>
      <w:proofErr w:type="spellEnd"/>
      <w:r>
        <w:t xml:space="preserve"> are evident.</w:t>
      </w:r>
    </w:p>
    <w:p w14:paraId="5411E8B1" w14:textId="1A4E94DF" w:rsidR="004C62F2" w:rsidRDefault="00854AA3" w:rsidP="00A5460A">
      <w:pPr>
        <w:spacing w:after="0" w:line="480" w:lineRule="auto"/>
        <w:rPr>
          <w:color w:val="EE0000"/>
        </w:rPr>
      </w:pPr>
      <w:r w:rsidRPr="00854AA3">
        <w:rPr>
          <w:color w:val="EE0000"/>
        </w:rPr>
        <w:t xml:space="preserve">Thank you for this comment. </w:t>
      </w:r>
      <w:r w:rsidR="00B654DF">
        <w:rPr>
          <w:color w:val="EE0000"/>
        </w:rPr>
        <w:t>T</w:t>
      </w:r>
      <w:r w:rsidRPr="00854AA3">
        <w:rPr>
          <w:color w:val="EE0000"/>
        </w:rPr>
        <w:t>h</w:t>
      </w:r>
      <w:r w:rsidR="00B654DF">
        <w:rPr>
          <w:color w:val="EE0000"/>
        </w:rPr>
        <w:t>is</w:t>
      </w:r>
      <w:r w:rsidRPr="00854AA3">
        <w:rPr>
          <w:color w:val="EE0000"/>
        </w:rPr>
        <w:t xml:space="preserve"> discrep</w:t>
      </w:r>
      <w:r w:rsidRPr="00B654DF">
        <w:rPr>
          <w:color w:val="EE0000"/>
        </w:rPr>
        <w:t>ancy</w:t>
      </w:r>
      <w:r w:rsidR="00B654DF" w:rsidRPr="00B654DF">
        <w:rPr>
          <w:color w:val="EE0000"/>
        </w:rPr>
        <w:t xml:space="preserve"> likely reflects the difference between how main effects in a multifactor model and </w:t>
      </w:r>
      <w:r w:rsidR="006A636C">
        <w:rPr>
          <w:color w:val="EE0000"/>
        </w:rPr>
        <w:t xml:space="preserve">post-hoc </w:t>
      </w:r>
      <w:r w:rsidR="00B654DF" w:rsidRPr="00B654DF">
        <w:rPr>
          <w:color w:val="EE0000"/>
        </w:rPr>
        <w:t xml:space="preserve">pairwise </w:t>
      </w:r>
      <w:r w:rsidR="0003069B">
        <w:rPr>
          <w:color w:val="EE0000"/>
        </w:rPr>
        <w:t>comparisons</w:t>
      </w:r>
      <w:r w:rsidR="00B654DF" w:rsidRPr="00B654DF">
        <w:rPr>
          <w:color w:val="EE0000"/>
        </w:rPr>
        <w:t xml:space="preserve"> are calculated. </w:t>
      </w:r>
      <w:r w:rsidRPr="00B654DF">
        <w:rPr>
          <w:color w:val="EE0000"/>
        </w:rPr>
        <w:t>In our two-factor (</w:t>
      </w:r>
      <w:r w:rsidRPr="00B654DF">
        <w:rPr>
          <w:i/>
          <w:iCs/>
          <w:color w:val="EE0000"/>
        </w:rPr>
        <w:t>A. petiolata</w:t>
      </w:r>
      <w:r w:rsidRPr="00B654DF">
        <w:rPr>
          <w:color w:val="EE0000"/>
        </w:rPr>
        <w:t xml:space="preserve">, canopy status) linear model, the main effect of </w:t>
      </w:r>
      <w:r w:rsidRPr="00B654DF">
        <w:rPr>
          <w:i/>
          <w:iCs/>
          <w:color w:val="EE0000"/>
        </w:rPr>
        <w:t>A. petiolata</w:t>
      </w:r>
      <w:r w:rsidRPr="00B654DF">
        <w:rPr>
          <w:color w:val="EE0000"/>
        </w:rPr>
        <w:t xml:space="preserve"> is estimated after averaging over the levels of the other </w:t>
      </w:r>
      <w:r w:rsidRPr="00854AA3">
        <w:rPr>
          <w:color w:val="EE0000"/>
        </w:rPr>
        <w:t>factor (</w:t>
      </w:r>
      <w:r w:rsidR="0003069B">
        <w:rPr>
          <w:color w:val="EE0000"/>
        </w:rPr>
        <w:t>canopy status</w:t>
      </w:r>
      <w:r w:rsidRPr="00854AA3">
        <w:rPr>
          <w:color w:val="EE0000"/>
        </w:rPr>
        <w:t xml:space="preserve">). Thus, the ANOVA main effect tests whether </w:t>
      </w:r>
      <w:r w:rsidRPr="00854AA3">
        <w:rPr>
          <w:i/>
          <w:iCs/>
          <w:color w:val="EE0000"/>
        </w:rPr>
        <w:t xml:space="preserve">A. petiolata </w:t>
      </w:r>
      <w:r w:rsidRPr="00854AA3">
        <w:rPr>
          <w:color w:val="EE0000"/>
        </w:rPr>
        <w:t xml:space="preserve">has an overall influence on the response variable </w:t>
      </w:r>
      <w:r w:rsidR="00B654DF">
        <w:rPr>
          <w:color w:val="EE0000"/>
        </w:rPr>
        <w:t xml:space="preserve">when pooling measurements from </w:t>
      </w:r>
      <w:r w:rsidRPr="00854AA3">
        <w:rPr>
          <w:color w:val="EE0000"/>
        </w:rPr>
        <w:t xml:space="preserve">both the April-May and June measurement periods, not within any single </w:t>
      </w:r>
      <w:r w:rsidRPr="00854AA3">
        <w:rPr>
          <w:color w:val="EE0000"/>
        </w:rPr>
        <w:lastRenderedPageBreak/>
        <w:t>period.</w:t>
      </w:r>
      <w:r w:rsidR="00CA5D75">
        <w:rPr>
          <w:color w:val="EE0000"/>
        </w:rPr>
        <w:t xml:space="preserve"> </w:t>
      </w:r>
      <w:r w:rsidRPr="00854AA3">
        <w:rPr>
          <w:color w:val="EE0000"/>
        </w:rPr>
        <w:t xml:space="preserve">In contrast, Tukey post-hoc comparisons for April-May </w:t>
      </w:r>
      <w:r w:rsidR="00CA5D75">
        <w:rPr>
          <w:color w:val="EE0000"/>
        </w:rPr>
        <w:t>test</w:t>
      </w:r>
      <w:r w:rsidRPr="00854AA3">
        <w:rPr>
          <w:color w:val="EE0000"/>
        </w:rPr>
        <w:t xml:space="preserve"> treatment differences </w:t>
      </w:r>
      <w:r w:rsidRPr="00854AA3">
        <w:rPr>
          <w:rStyle w:val="Strong"/>
          <w:b w:val="0"/>
          <w:bCs w:val="0"/>
          <w:color w:val="EE0000"/>
        </w:rPr>
        <w:t>only within that specific period</w:t>
      </w:r>
      <w:r w:rsidRPr="00854AA3">
        <w:rPr>
          <w:color w:val="EE0000"/>
        </w:rPr>
        <w:t>. Because these contrasts use only the April</w:t>
      </w:r>
      <w:r w:rsidR="00B654DF">
        <w:rPr>
          <w:color w:val="EE0000"/>
        </w:rPr>
        <w:t>-</w:t>
      </w:r>
      <w:r w:rsidRPr="00854AA3">
        <w:rPr>
          <w:color w:val="EE0000"/>
        </w:rPr>
        <w:t xml:space="preserve">May data, any weaker or more variable period-specific effect may not reach </w:t>
      </w:r>
      <w:r w:rsidR="007E3FDA">
        <w:rPr>
          <w:color w:val="EE0000"/>
        </w:rPr>
        <w:t xml:space="preserve">a given </w:t>
      </w:r>
      <w:r w:rsidRPr="00854AA3">
        <w:rPr>
          <w:color w:val="EE0000"/>
        </w:rPr>
        <w:t>significance</w:t>
      </w:r>
      <w:r w:rsidR="007E3FDA">
        <w:rPr>
          <w:color w:val="EE0000"/>
        </w:rPr>
        <w:t xml:space="preserve"> level</w:t>
      </w:r>
      <w:r w:rsidRPr="00854AA3">
        <w:rPr>
          <w:color w:val="EE0000"/>
        </w:rPr>
        <w:t xml:space="preserve"> even when the </w:t>
      </w:r>
      <w:r w:rsidRPr="00854AA3">
        <w:rPr>
          <w:rStyle w:val="Strong"/>
          <w:b w:val="0"/>
          <w:bCs w:val="0"/>
          <w:color w:val="EE0000"/>
        </w:rPr>
        <w:t>overall averaged effect</w:t>
      </w:r>
      <w:r w:rsidRPr="00854AA3">
        <w:rPr>
          <w:color w:val="EE0000"/>
        </w:rPr>
        <w:t xml:space="preserve"> across periods does. </w:t>
      </w:r>
      <w:r w:rsidR="00A765D0">
        <w:rPr>
          <w:color w:val="EE0000"/>
        </w:rPr>
        <w:t>T</w:t>
      </w:r>
      <w:r w:rsidRPr="00854AA3">
        <w:rPr>
          <w:color w:val="EE0000"/>
        </w:rPr>
        <w:t xml:space="preserve">his pattern is expected </w:t>
      </w:r>
      <w:r w:rsidR="004C62F2">
        <w:rPr>
          <w:color w:val="EE0000"/>
        </w:rPr>
        <w:t xml:space="preserve">because </w:t>
      </w:r>
      <w:r w:rsidRPr="00854AA3">
        <w:rPr>
          <w:color w:val="EE0000"/>
        </w:rPr>
        <w:t>the ANOVA main effect pools information across periods</w:t>
      </w:r>
      <w:r w:rsidR="004C62F2">
        <w:rPr>
          <w:color w:val="EE0000"/>
        </w:rPr>
        <w:t>, which increases statistical power,</w:t>
      </w:r>
      <w:r w:rsidRPr="00854AA3">
        <w:rPr>
          <w:color w:val="EE0000"/>
        </w:rPr>
        <w:t xml:space="preserve"> whereas period-specific Tukey tests rely on a smaller subset of the data</w:t>
      </w:r>
      <w:r w:rsidR="007E3FDA">
        <w:rPr>
          <w:color w:val="EE0000"/>
        </w:rPr>
        <w:t>.</w:t>
      </w:r>
    </w:p>
    <w:p w14:paraId="3584167B" w14:textId="77777777" w:rsidR="00371264" w:rsidRDefault="00371264" w:rsidP="00A5460A">
      <w:pPr>
        <w:spacing w:after="0" w:line="480" w:lineRule="auto"/>
      </w:pPr>
    </w:p>
    <w:p w14:paraId="59D70190" w14:textId="77777777" w:rsidR="006F088F" w:rsidRDefault="006F088F" w:rsidP="00A5460A">
      <w:pPr>
        <w:spacing w:after="0" w:line="480" w:lineRule="auto"/>
      </w:pPr>
      <w:r>
        <w:t>L367. Delete “was”</w:t>
      </w:r>
    </w:p>
    <w:p w14:paraId="435D5FC9" w14:textId="119581E8" w:rsidR="006F088F" w:rsidRPr="00371264" w:rsidRDefault="00371264" w:rsidP="00A5460A">
      <w:pPr>
        <w:spacing w:after="0" w:line="480" w:lineRule="auto"/>
        <w:rPr>
          <w:color w:val="EE0000"/>
        </w:rPr>
      </w:pPr>
      <w:r>
        <w:rPr>
          <w:color w:val="EE0000"/>
        </w:rPr>
        <w:t>Done.</w:t>
      </w:r>
    </w:p>
    <w:p w14:paraId="453CDC52" w14:textId="77777777" w:rsidR="00371264" w:rsidRDefault="00371264" w:rsidP="00A5460A">
      <w:pPr>
        <w:spacing w:after="0" w:line="480" w:lineRule="auto"/>
      </w:pPr>
    </w:p>
    <w:p w14:paraId="2863E18F" w14:textId="77777777" w:rsidR="006F088F" w:rsidRDefault="006F088F" w:rsidP="00A5460A">
      <w:pPr>
        <w:spacing w:after="0" w:line="480" w:lineRule="auto"/>
      </w:pPr>
      <w:r>
        <w:t xml:space="preserve">Figure 1d. According to the text in L379 and to the previous version, the </w:t>
      </w:r>
      <w:proofErr w:type="spellStart"/>
      <w:r>
        <w:t>colours</w:t>
      </w:r>
      <w:proofErr w:type="spellEnd"/>
      <w:r>
        <w:t xml:space="preserve"> appeared inverted</w:t>
      </w:r>
    </w:p>
    <w:p w14:paraId="2BE3784F" w14:textId="4843173A" w:rsidR="00371264" w:rsidRPr="00371264" w:rsidRDefault="00CA5D75" w:rsidP="00A5460A">
      <w:pPr>
        <w:spacing w:after="0" w:line="480" w:lineRule="auto"/>
        <w:rPr>
          <w:color w:val="EE0000"/>
        </w:rPr>
      </w:pPr>
      <w:r>
        <w:rPr>
          <w:color w:val="EE0000"/>
        </w:rPr>
        <w:t>Thank you</w:t>
      </w:r>
      <w:r w:rsidR="007E3FDA">
        <w:rPr>
          <w:color w:val="EE0000"/>
        </w:rPr>
        <w:t>.</w:t>
      </w:r>
      <w:r>
        <w:rPr>
          <w:color w:val="EE0000"/>
        </w:rPr>
        <w:t xml:space="preserve"> </w:t>
      </w:r>
      <w:r w:rsidR="007E3FDA">
        <w:rPr>
          <w:color w:val="EE0000"/>
        </w:rPr>
        <w:t>W</w:t>
      </w:r>
      <w:r>
        <w:rPr>
          <w:color w:val="EE0000"/>
        </w:rPr>
        <w:t>e have corrected the colors.</w:t>
      </w:r>
    </w:p>
    <w:p w14:paraId="0E2682F1" w14:textId="77777777" w:rsidR="006F088F" w:rsidRDefault="006F088F" w:rsidP="00A5460A">
      <w:pPr>
        <w:spacing w:after="0" w:line="480" w:lineRule="auto"/>
      </w:pPr>
    </w:p>
    <w:p w14:paraId="1AD0E22D" w14:textId="77777777" w:rsidR="006F088F" w:rsidRDefault="006F088F" w:rsidP="00A5460A">
      <w:pPr>
        <w:spacing w:after="0" w:line="480" w:lineRule="auto"/>
      </w:pPr>
      <w:r>
        <w:t xml:space="preserve">Your answer to the lower SWC in the </w:t>
      </w:r>
      <w:r w:rsidRPr="008D1979">
        <w:rPr>
          <w:i/>
          <w:iCs/>
        </w:rPr>
        <w:t>A. petiolata</w:t>
      </w:r>
      <w:r>
        <w:t xml:space="preserve">-ambient treatment was that “the presence of the allelopathic invader in the </w:t>
      </w:r>
      <w:r w:rsidRPr="008D1979">
        <w:rPr>
          <w:i/>
          <w:iCs/>
        </w:rPr>
        <w:t>A. petiolata</w:t>
      </w:r>
      <w:r>
        <w:t>-ambient treatment, especially at high densities, should promote reduced plot-level water availability due to the increased water uptake of the invasive species.”</w:t>
      </w:r>
    </w:p>
    <w:p w14:paraId="2E19777E" w14:textId="6958372F" w:rsidR="00371264" w:rsidRPr="00371264" w:rsidRDefault="00371264" w:rsidP="00A5460A">
      <w:pPr>
        <w:spacing w:after="0" w:line="480" w:lineRule="auto"/>
        <w:rPr>
          <w:color w:val="EE0000"/>
        </w:rPr>
      </w:pPr>
      <w:r>
        <w:rPr>
          <w:color w:val="EE0000"/>
        </w:rPr>
        <w:t xml:space="preserve">This is correct. </w:t>
      </w:r>
      <w:r w:rsidR="001208B6">
        <w:rPr>
          <w:color w:val="EE0000"/>
        </w:rPr>
        <w:t>Because no revisions were suggested, no revisions have been made</w:t>
      </w:r>
      <w:r>
        <w:rPr>
          <w:color w:val="EE0000"/>
        </w:rPr>
        <w:t>.</w:t>
      </w:r>
    </w:p>
    <w:p w14:paraId="465E76AD" w14:textId="77777777" w:rsidR="006F088F" w:rsidRDefault="006F088F" w:rsidP="00A5460A">
      <w:pPr>
        <w:spacing w:after="0" w:line="480" w:lineRule="auto"/>
      </w:pPr>
    </w:p>
    <w:p w14:paraId="5A8186CD" w14:textId="77777777" w:rsidR="006F088F" w:rsidRDefault="006F088F" w:rsidP="00A5460A">
      <w:pPr>
        <w:spacing w:after="0" w:line="480" w:lineRule="auto"/>
      </w:pPr>
      <w:r>
        <w:t>Figure 3. At the end of the caption is written p&lt;0.1 about the significance. Is it a refuse? If not, such a low level of caution is unacceptable, and the test should be performed again, fixing at p&lt;0.05.</w:t>
      </w:r>
    </w:p>
    <w:p w14:paraId="1C2D7E6E" w14:textId="6F0BC94C" w:rsidR="004C62F2" w:rsidRPr="004C62F2" w:rsidRDefault="004C62F2" w:rsidP="00A5460A">
      <w:pPr>
        <w:spacing w:after="0" w:line="480" w:lineRule="auto"/>
        <w:rPr>
          <w:color w:val="EE0000"/>
        </w:rPr>
      </w:pPr>
      <w:r>
        <w:rPr>
          <w:color w:val="EE0000"/>
        </w:rPr>
        <w:lastRenderedPageBreak/>
        <w:t>Thank you for catching this</w:t>
      </w:r>
      <w:r w:rsidR="00D121C5">
        <w:rPr>
          <w:color w:val="EE0000"/>
        </w:rPr>
        <w:t xml:space="preserve"> error. Indeed, lettering above each treatment group indicates statistically significant post-hoc comparisons where Tukey: </w:t>
      </w:r>
      <w:r w:rsidR="00D121C5">
        <w:rPr>
          <w:i/>
          <w:iCs/>
          <w:color w:val="EE0000"/>
        </w:rPr>
        <w:t>p</w:t>
      </w:r>
      <w:r w:rsidR="00D121C5">
        <w:rPr>
          <w:color w:val="EE0000"/>
        </w:rPr>
        <w:t xml:space="preserve">&lt;0.05, not Tukey: </w:t>
      </w:r>
      <w:r w:rsidR="00D121C5">
        <w:rPr>
          <w:i/>
          <w:iCs/>
          <w:color w:val="EE0000"/>
        </w:rPr>
        <w:t>p</w:t>
      </w:r>
      <w:r w:rsidR="00D121C5">
        <w:rPr>
          <w:color w:val="EE0000"/>
        </w:rPr>
        <w:t xml:space="preserve">&lt;0.1 as originally </w:t>
      </w:r>
      <w:r w:rsidR="008D1979">
        <w:rPr>
          <w:color w:val="EE0000"/>
        </w:rPr>
        <w:t>described</w:t>
      </w:r>
      <w:r w:rsidR="00D121C5">
        <w:rPr>
          <w:color w:val="EE0000"/>
        </w:rPr>
        <w:t>.</w:t>
      </w:r>
    </w:p>
    <w:p w14:paraId="40C74729" w14:textId="77777777" w:rsidR="006F088F" w:rsidRDefault="006F088F" w:rsidP="00A5460A">
      <w:pPr>
        <w:spacing w:after="0" w:line="480" w:lineRule="auto"/>
      </w:pPr>
    </w:p>
    <w:p w14:paraId="361D57FD" w14:textId="33F73204" w:rsidR="006F088F" w:rsidRDefault="006F088F" w:rsidP="00A5460A">
      <w:pPr>
        <w:spacing w:after="0" w:line="480" w:lineRule="auto"/>
      </w:pPr>
      <w:r>
        <w:t xml:space="preserve">L550. Again, it is not correct. As underlined in the previous comment, the fixed effect for the presence of the invader species showed a significant effect independently of canopy closure (season) on </w:t>
      </w:r>
      <w:proofErr w:type="spellStart"/>
      <w:r w:rsidRPr="00C81329">
        <w:rPr>
          <w:i/>
          <w:iCs/>
        </w:rPr>
        <w:t>J</w:t>
      </w:r>
      <w:r w:rsidRPr="00C81329">
        <w:rPr>
          <w:vertAlign w:val="subscript"/>
        </w:rPr>
        <w:t>max</w:t>
      </w:r>
      <w:proofErr w:type="spellEnd"/>
      <w:r>
        <w:t xml:space="preserve"> for </w:t>
      </w:r>
      <w:r w:rsidRPr="00C81329">
        <w:rPr>
          <w:i/>
          <w:iCs/>
        </w:rPr>
        <w:t>Tr</w:t>
      </w:r>
      <w:r w:rsidR="00A765D0" w:rsidRPr="00C81329">
        <w:rPr>
          <w:i/>
          <w:iCs/>
        </w:rPr>
        <w:t>i</w:t>
      </w:r>
      <w:r w:rsidRPr="00C81329">
        <w:rPr>
          <w:i/>
          <w:iCs/>
        </w:rPr>
        <w:t>llium</w:t>
      </w:r>
      <w:r>
        <w:t xml:space="preserve"> spp. and </w:t>
      </w:r>
      <w:r w:rsidRPr="00C81329">
        <w:rPr>
          <w:i/>
          <w:iCs/>
        </w:rPr>
        <w:t>A</w:t>
      </w:r>
      <w:r w:rsidRPr="00C81329">
        <w:rPr>
          <w:vertAlign w:val="subscript"/>
        </w:rPr>
        <w:t>net</w:t>
      </w:r>
      <w:r>
        <w:t xml:space="preserve"> and stomatal conductance for </w:t>
      </w:r>
      <w:r w:rsidRPr="00C81329">
        <w:rPr>
          <w:i/>
          <w:iCs/>
        </w:rPr>
        <w:t xml:space="preserve">M. </w:t>
      </w:r>
      <w:proofErr w:type="spellStart"/>
      <w:r w:rsidRPr="00C81329">
        <w:rPr>
          <w:i/>
          <w:iCs/>
        </w:rPr>
        <w:t>racemosum</w:t>
      </w:r>
      <w:proofErr w:type="spellEnd"/>
      <w:r>
        <w:t>.</w:t>
      </w:r>
    </w:p>
    <w:p w14:paraId="071256E4" w14:textId="2736B3AA" w:rsidR="001B5EE7" w:rsidRPr="00396391" w:rsidRDefault="007E3FDA" w:rsidP="00A5460A">
      <w:pPr>
        <w:spacing w:after="0" w:line="480" w:lineRule="auto"/>
        <w:rPr>
          <w:color w:val="EE0000"/>
        </w:rPr>
      </w:pPr>
      <w:r>
        <w:rPr>
          <w:color w:val="EE0000"/>
        </w:rPr>
        <w:t>T</w:t>
      </w:r>
      <w:r w:rsidR="00396391">
        <w:rPr>
          <w:color w:val="EE0000"/>
        </w:rPr>
        <w:t xml:space="preserve">he beginning of this paragraph </w:t>
      </w:r>
      <w:r>
        <w:rPr>
          <w:color w:val="EE0000"/>
        </w:rPr>
        <w:t xml:space="preserve">is now reframed </w:t>
      </w:r>
      <w:r w:rsidR="00396391">
        <w:rPr>
          <w:color w:val="EE0000"/>
        </w:rPr>
        <w:t xml:space="preserve">to more accurately contextualize model results. This is copied </w:t>
      </w:r>
      <w:r w:rsidR="00396391" w:rsidRPr="00396391">
        <w:rPr>
          <w:color w:val="EE0000"/>
        </w:rPr>
        <w:t>below:</w:t>
      </w:r>
    </w:p>
    <w:p w14:paraId="10598EEF" w14:textId="4AE06C28" w:rsidR="00396391" w:rsidRPr="00396391" w:rsidRDefault="00396391" w:rsidP="00396391">
      <w:pPr>
        <w:spacing w:after="0" w:line="480" w:lineRule="auto"/>
        <w:ind w:left="720"/>
        <w:rPr>
          <w:color w:val="EE0000"/>
        </w:rPr>
      </w:pPr>
      <w:r w:rsidRPr="00396391">
        <w:rPr>
          <w:color w:val="EE0000"/>
        </w:rPr>
        <w:t xml:space="preserve">“Supporting our second hypothesis, the effects of </w:t>
      </w:r>
      <w:r w:rsidRPr="00396391">
        <w:rPr>
          <w:i/>
          <w:color w:val="EE0000"/>
        </w:rPr>
        <w:t>A. petiolata</w:t>
      </w:r>
      <w:r w:rsidRPr="00396391">
        <w:rPr>
          <w:color w:val="EE0000"/>
        </w:rPr>
        <w:t xml:space="preserve"> treatment on leaf-level photosynthetic traits were often stronger after tree canopy closure. For </w:t>
      </w:r>
      <w:r w:rsidRPr="00396391">
        <w:rPr>
          <w:i/>
          <w:iCs/>
          <w:color w:val="EE0000"/>
        </w:rPr>
        <w:t>Trillium</w:t>
      </w:r>
      <w:r w:rsidRPr="00396391">
        <w:rPr>
          <w:color w:val="EE0000"/>
        </w:rPr>
        <w:t xml:space="preserve"> spp., interactions between </w:t>
      </w:r>
      <w:r w:rsidRPr="00396391">
        <w:rPr>
          <w:i/>
          <w:iCs/>
          <w:color w:val="EE0000"/>
        </w:rPr>
        <w:t>A. petiolata</w:t>
      </w:r>
      <w:r w:rsidRPr="00396391">
        <w:rPr>
          <w:color w:val="EE0000"/>
        </w:rPr>
        <w:t xml:space="preserve"> and canopy closure for net photosynthesis, </w:t>
      </w:r>
      <w:r w:rsidRPr="00396391">
        <w:rPr>
          <w:i/>
          <w:iCs/>
          <w:color w:val="EE0000"/>
        </w:rPr>
        <w:t>V</w:t>
      </w:r>
      <w:r w:rsidRPr="00396391">
        <w:rPr>
          <w:color w:val="EE0000"/>
          <w:vertAlign w:val="subscript"/>
        </w:rPr>
        <w:t>cmax25</w:t>
      </w:r>
      <w:r w:rsidRPr="00396391">
        <w:rPr>
          <w:color w:val="EE0000"/>
        </w:rPr>
        <w:t xml:space="preserve">, and </w:t>
      </w:r>
      <w:r w:rsidRPr="00396391">
        <w:rPr>
          <w:i/>
          <w:iCs/>
          <w:color w:val="EE0000"/>
        </w:rPr>
        <w:t>J</w:t>
      </w:r>
      <w:r w:rsidRPr="00396391">
        <w:rPr>
          <w:iCs/>
          <w:color w:val="EE0000"/>
          <w:vertAlign w:val="subscript"/>
        </w:rPr>
        <w:t>max25</w:t>
      </w:r>
      <w:r w:rsidRPr="00396391">
        <w:rPr>
          <w:iCs/>
          <w:color w:val="EE0000"/>
        </w:rPr>
        <w:t xml:space="preserve"> indicated that </w:t>
      </w:r>
      <w:r w:rsidRPr="00396391">
        <w:rPr>
          <w:i/>
          <w:color w:val="EE0000"/>
        </w:rPr>
        <w:t xml:space="preserve">A. petiolata </w:t>
      </w:r>
      <w:r w:rsidRPr="00396391">
        <w:rPr>
          <w:iCs/>
          <w:color w:val="EE0000"/>
        </w:rPr>
        <w:t xml:space="preserve">had stronger negative effects on these traits after canopy closure. For </w:t>
      </w:r>
      <w:r w:rsidRPr="00396391">
        <w:rPr>
          <w:i/>
          <w:color w:val="EE0000"/>
        </w:rPr>
        <w:t xml:space="preserve">M. </w:t>
      </w:r>
      <w:proofErr w:type="spellStart"/>
      <w:r w:rsidRPr="00396391">
        <w:rPr>
          <w:i/>
          <w:color w:val="EE0000"/>
        </w:rPr>
        <w:t>racemosum</w:t>
      </w:r>
      <w:proofErr w:type="spellEnd"/>
      <w:r w:rsidRPr="00396391">
        <w:rPr>
          <w:iCs/>
          <w:color w:val="EE0000"/>
        </w:rPr>
        <w:t xml:space="preserve">, temporal effects of </w:t>
      </w:r>
      <w:r w:rsidRPr="00396391">
        <w:rPr>
          <w:i/>
          <w:color w:val="EE0000"/>
        </w:rPr>
        <w:t>A. petiolata</w:t>
      </w:r>
      <w:r w:rsidRPr="00396391">
        <w:rPr>
          <w:iCs/>
          <w:color w:val="EE0000"/>
        </w:rPr>
        <w:t xml:space="preserve"> on photosynthetic traits were less clear. Positive effects of </w:t>
      </w:r>
      <w:r w:rsidRPr="00396391">
        <w:rPr>
          <w:i/>
          <w:color w:val="EE0000"/>
        </w:rPr>
        <w:t>A. petiolata</w:t>
      </w:r>
      <w:r w:rsidRPr="00396391">
        <w:rPr>
          <w:iCs/>
          <w:color w:val="EE0000"/>
        </w:rPr>
        <w:t xml:space="preserve"> on stomatal limitation were indeed stronger after tree canopy closure; however, canopy status did not modify net photosynthesis and stomatal conductance responses to </w:t>
      </w:r>
      <w:r w:rsidRPr="00396391">
        <w:rPr>
          <w:i/>
          <w:color w:val="EE0000"/>
        </w:rPr>
        <w:t>A. petiolata</w:t>
      </w:r>
      <w:r w:rsidRPr="00396391">
        <w:rPr>
          <w:iCs/>
          <w:color w:val="EE0000"/>
        </w:rPr>
        <w:t>.</w:t>
      </w:r>
      <w:r w:rsidRPr="00396391">
        <w:rPr>
          <w:color w:val="EE0000"/>
        </w:rPr>
        <w:t>”</w:t>
      </w:r>
    </w:p>
    <w:p w14:paraId="178011F0" w14:textId="77777777" w:rsidR="001B5EE7" w:rsidRPr="00371264" w:rsidRDefault="001B5EE7" w:rsidP="00A5460A">
      <w:pPr>
        <w:spacing w:after="0" w:line="480" w:lineRule="auto"/>
        <w:rPr>
          <w:color w:val="EE0000"/>
        </w:rPr>
      </w:pPr>
    </w:p>
    <w:p w14:paraId="5F04567B" w14:textId="77777777" w:rsidR="00252D5A" w:rsidRDefault="006F088F" w:rsidP="00252D5A">
      <w:pPr>
        <w:spacing w:after="0" w:line="480" w:lineRule="auto"/>
      </w:pPr>
      <w:r>
        <w:t>L557. It may be my fault, but the meaning of this sentence is unclear. What was Table 3 stating? The effects of canopy closure and the effects of soil resource availability, right? Why you wrote that this study cannot separate the effects of canopy closure from effects on soil resource availability?</w:t>
      </w:r>
    </w:p>
    <w:p w14:paraId="30B96C9D" w14:textId="3E60EF9A" w:rsidR="007126E5" w:rsidRPr="00ED42B2" w:rsidRDefault="00252D5A" w:rsidP="00252D5A">
      <w:pPr>
        <w:spacing w:after="0" w:line="480" w:lineRule="auto"/>
        <w:rPr>
          <w:color w:val="EE0000"/>
        </w:rPr>
      </w:pPr>
      <w:r w:rsidRPr="00ED42B2">
        <w:rPr>
          <w:color w:val="EE0000"/>
        </w:rPr>
        <w:lastRenderedPageBreak/>
        <w:t xml:space="preserve">Table 3 summarizes the effects of canopy closure and </w:t>
      </w:r>
      <w:r w:rsidRPr="00ED42B2">
        <w:rPr>
          <w:rStyle w:val="Emphasis"/>
          <w:color w:val="EE0000"/>
        </w:rPr>
        <w:t>A. petiolata</w:t>
      </w:r>
      <w:r w:rsidRPr="00ED42B2">
        <w:rPr>
          <w:color w:val="EE0000"/>
        </w:rPr>
        <w:t xml:space="preserve"> presence on soil nitrogen availability, soil phosphorus availability, and soil water content</w:t>
      </w:r>
      <w:r w:rsidR="007126E5" w:rsidRPr="00ED42B2">
        <w:rPr>
          <w:color w:val="EE0000"/>
        </w:rPr>
        <w:t xml:space="preserve">, showing a strong relationship between </w:t>
      </w:r>
      <w:r w:rsidRPr="00ED42B2">
        <w:rPr>
          <w:color w:val="EE0000"/>
        </w:rPr>
        <w:t>canopy closure and all measured soil characteristics.</w:t>
      </w:r>
      <w:r w:rsidR="007126E5" w:rsidRPr="00ED42B2">
        <w:rPr>
          <w:color w:val="EE0000"/>
        </w:rPr>
        <w:t xml:space="preserve"> The intent behind this statement was to explain that photosynthetic responses between the two measurement periods cannot be causally linked to canopy closure, as canopy closure covaries with soil resource availability. Thus</w:t>
      </w:r>
      <w:r w:rsidRPr="00ED42B2">
        <w:rPr>
          <w:color w:val="EE0000"/>
        </w:rPr>
        <w:t xml:space="preserve">, </w:t>
      </w:r>
      <w:r w:rsidR="007126E5" w:rsidRPr="00ED42B2">
        <w:rPr>
          <w:color w:val="EE0000"/>
        </w:rPr>
        <w:t xml:space="preserve">any </w:t>
      </w:r>
      <w:r w:rsidRPr="00ED42B2">
        <w:rPr>
          <w:color w:val="EE0000"/>
        </w:rPr>
        <w:t xml:space="preserve">reduction in net photosynthesis across the growing season could reflect </w:t>
      </w:r>
      <w:r w:rsidRPr="00ED42B2">
        <w:rPr>
          <w:rStyle w:val="Strong"/>
          <w:b w:val="0"/>
          <w:bCs w:val="0"/>
          <w:color w:val="EE0000"/>
        </w:rPr>
        <w:t>direct light limitation</w:t>
      </w:r>
      <w:r w:rsidRPr="00ED42B2">
        <w:rPr>
          <w:b/>
          <w:bCs/>
          <w:color w:val="EE0000"/>
        </w:rPr>
        <w:t xml:space="preserve"> </w:t>
      </w:r>
      <w:r w:rsidR="007126E5" w:rsidRPr="00ED42B2">
        <w:rPr>
          <w:color w:val="EE0000"/>
        </w:rPr>
        <w:t>due to</w:t>
      </w:r>
      <w:r w:rsidRPr="00ED42B2">
        <w:rPr>
          <w:color w:val="EE0000"/>
        </w:rPr>
        <w:t xml:space="preserve"> canopy closure, </w:t>
      </w:r>
      <w:r w:rsidR="007126E5" w:rsidRPr="00ED42B2">
        <w:rPr>
          <w:color w:val="EE0000"/>
        </w:rPr>
        <w:t xml:space="preserve">reductions in soil resource availability as the growing season progresses, or both. </w:t>
      </w:r>
      <w:r w:rsidR="00ED42B2" w:rsidRPr="00ED42B2">
        <w:rPr>
          <w:color w:val="EE0000"/>
        </w:rPr>
        <w:t>We therefore cannot causally attribute the variance in photosynthetic traits to changes in light availability</w:t>
      </w:r>
      <w:r w:rsidR="00C17D6E">
        <w:rPr>
          <w:color w:val="EE0000"/>
        </w:rPr>
        <w:t xml:space="preserve"> or</w:t>
      </w:r>
      <w:r w:rsidR="007E3FDA">
        <w:rPr>
          <w:color w:val="EE0000"/>
        </w:rPr>
        <w:t xml:space="preserve"> </w:t>
      </w:r>
      <w:r w:rsidR="00ED42B2" w:rsidRPr="00ED42B2">
        <w:rPr>
          <w:color w:val="EE0000"/>
        </w:rPr>
        <w:t>soil resource availability. To improve clarity, we have revised the text to explain this better:</w:t>
      </w:r>
    </w:p>
    <w:p w14:paraId="321666E2" w14:textId="67DB9918" w:rsidR="007126E5" w:rsidRPr="00ED42B2" w:rsidRDefault="007126E5" w:rsidP="007126E5">
      <w:pPr>
        <w:spacing w:after="0" w:line="480" w:lineRule="auto"/>
        <w:ind w:left="720"/>
        <w:rPr>
          <w:color w:val="EE0000"/>
        </w:rPr>
      </w:pPr>
      <w:r w:rsidRPr="00ED42B2">
        <w:rPr>
          <w:color w:val="EE0000"/>
        </w:rPr>
        <w:t>“Because canopy closure strongly covaried with soil nitrogen availability, soil phosphorus availability, and soil moisture (Table 3), we cannot disentangle whether the observed responses are driven by reduced light, reduced soil resources, or both”</w:t>
      </w:r>
    </w:p>
    <w:p w14:paraId="3E198911" w14:textId="77777777" w:rsidR="006F088F" w:rsidRDefault="006F088F" w:rsidP="00A5460A">
      <w:pPr>
        <w:spacing w:after="0" w:line="480" w:lineRule="auto"/>
      </w:pPr>
    </w:p>
    <w:p w14:paraId="1D394F0D" w14:textId="15E1D124" w:rsidR="0074160B" w:rsidRDefault="006F088F" w:rsidP="00A5460A">
      <w:pPr>
        <w:spacing w:after="0" w:line="480" w:lineRule="auto"/>
      </w:pPr>
      <w:r>
        <w:t>L586-597. It is repetitive and already mentioned. The final sentence, better rewritten (“directionally similar” is verbose), may suffice as a concluding statement.</w:t>
      </w:r>
    </w:p>
    <w:p w14:paraId="0A22D11F" w14:textId="75F3356C" w:rsidR="004C62F2" w:rsidRPr="001B5EE7" w:rsidRDefault="00ED42B2" w:rsidP="00A5460A">
      <w:pPr>
        <w:spacing w:after="0" w:line="480" w:lineRule="auto"/>
        <w:rPr>
          <w:color w:val="EE0000"/>
        </w:rPr>
      </w:pPr>
      <w:r>
        <w:rPr>
          <w:color w:val="EE0000"/>
        </w:rPr>
        <w:t>Thank you for this comment. We have removed this section and moved the final sentence to the preceding paragraph.</w:t>
      </w:r>
    </w:p>
    <w:sectPr w:rsidR="004C62F2" w:rsidRPr="001B5E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88F"/>
    <w:rsid w:val="0003069B"/>
    <w:rsid w:val="00042B73"/>
    <w:rsid w:val="00082CDA"/>
    <w:rsid w:val="000A71ED"/>
    <w:rsid w:val="001208B6"/>
    <w:rsid w:val="00194895"/>
    <w:rsid w:val="001B5EE7"/>
    <w:rsid w:val="001D7CFF"/>
    <w:rsid w:val="0025068B"/>
    <w:rsid w:val="002512BD"/>
    <w:rsid w:val="00252D5A"/>
    <w:rsid w:val="00282921"/>
    <w:rsid w:val="002875D0"/>
    <w:rsid w:val="002F7EA3"/>
    <w:rsid w:val="00367442"/>
    <w:rsid w:val="00371264"/>
    <w:rsid w:val="00396391"/>
    <w:rsid w:val="003E3121"/>
    <w:rsid w:val="00437163"/>
    <w:rsid w:val="00482CD1"/>
    <w:rsid w:val="004A266F"/>
    <w:rsid w:val="004A4251"/>
    <w:rsid w:val="004C62F2"/>
    <w:rsid w:val="004D03FA"/>
    <w:rsid w:val="004E0913"/>
    <w:rsid w:val="004F1BD5"/>
    <w:rsid w:val="00530E72"/>
    <w:rsid w:val="00574A9D"/>
    <w:rsid w:val="00591063"/>
    <w:rsid w:val="005C540B"/>
    <w:rsid w:val="005C7D5C"/>
    <w:rsid w:val="00645C0F"/>
    <w:rsid w:val="00656C1D"/>
    <w:rsid w:val="006A636C"/>
    <w:rsid w:val="006F088F"/>
    <w:rsid w:val="007126E5"/>
    <w:rsid w:val="0074160B"/>
    <w:rsid w:val="007520ED"/>
    <w:rsid w:val="00757920"/>
    <w:rsid w:val="00772A85"/>
    <w:rsid w:val="00772D13"/>
    <w:rsid w:val="00786BD3"/>
    <w:rsid w:val="007E3FDA"/>
    <w:rsid w:val="00854AA3"/>
    <w:rsid w:val="00876C57"/>
    <w:rsid w:val="008D1979"/>
    <w:rsid w:val="00901005"/>
    <w:rsid w:val="0098063D"/>
    <w:rsid w:val="00993CEA"/>
    <w:rsid w:val="009B4B4C"/>
    <w:rsid w:val="00A5460A"/>
    <w:rsid w:val="00A60940"/>
    <w:rsid w:val="00A765D0"/>
    <w:rsid w:val="00B654DF"/>
    <w:rsid w:val="00BA27E4"/>
    <w:rsid w:val="00BB2C64"/>
    <w:rsid w:val="00C17D6E"/>
    <w:rsid w:val="00C22376"/>
    <w:rsid w:val="00C81329"/>
    <w:rsid w:val="00CA5D75"/>
    <w:rsid w:val="00CB765C"/>
    <w:rsid w:val="00CF50E5"/>
    <w:rsid w:val="00D121C5"/>
    <w:rsid w:val="00D41315"/>
    <w:rsid w:val="00DB2D02"/>
    <w:rsid w:val="00E221EF"/>
    <w:rsid w:val="00E40458"/>
    <w:rsid w:val="00E6399E"/>
    <w:rsid w:val="00ED272B"/>
    <w:rsid w:val="00ED42B2"/>
    <w:rsid w:val="00FC28BE"/>
    <w:rsid w:val="00FD3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0B7E39"/>
  <w15:chartTrackingRefBased/>
  <w15:docId w15:val="{8FFB6BCF-9177-EF4F-8050-7C813A6EC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88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88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088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08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08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088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088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88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88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088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08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08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08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08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0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88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88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088F"/>
    <w:pPr>
      <w:spacing w:before="160"/>
      <w:jc w:val="center"/>
    </w:pPr>
    <w:rPr>
      <w:i/>
      <w:iCs/>
      <w:color w:val="404040" w:themeColor="text1" w:themeTint="BF"/>
    </w:rPr>
  </w:style>
  <w:style w:type="character" w:customStyle="1" w:styleId="QuoteChar">
    <w:name w:val="Quote Char"/>
    <w:basedOn w:val="DefaultParagraphFont"/>
    <w:link w:val="Quote"/>
    <w:uiPriority w:val="29"/>
    <w:rsid w:val="006F088F"/>
    <w:rPr>
      <w:i/>
      <w:iCs/>
      <w:color w:val="404040" w:themeColor="text1" w:themeTint="BF"/>
    </w:rPr>
  </w:style>
  <w:style w:type="paragraph" w:styleId="ListParagraph">
    <w:name w:val="List Paragraph"/>
    <w:basedOn w:val="Normal"/>
    <w:uiPriority w:val="34"/>
    <w:qFormat/>
    <w:rsid w:val="006F088F"/>
    <w:pPr>
      <w:ind w:left="720"/>
      <w:contextualSpacing/>
    </w:pPr>
  </w:style>
  <w:style w:type="character" w:styleId="IntenseEmphasis">
    <w:name w:val="Intense Emphasis"/>
    <w:basedOn w:val="DefaultParagraphFont"/>
    <w:uiPriority w:val="21"/>
    <w:qFormat/>
    <w:rsid w:val="006F088F"/>
    <w:rPr>
      <w:i/>
      <w:iCs/>
      <w:color w:val="0F4761" w:themeColor="accent1" w:themeShade="BF"/>
    </w:rPr>
  </w:style>
  <w:style w:type="paragraph" w:styleId="IntenseQuote">
    <w:name w:val="Intense Quote"/>
    <w:basedOn w:val="Normal"/>
    <w:next w:val="Normal"/>
    <w:link w:val="IntenseQuoteChar"/>
    <w:uiPriority w:val="30"/>
    <w:qFormat/>
    <w:rsid w:val="006F0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88F"/>
    <w:rPr>
      <w:i/>
      <w:iCs/>
      <w:color w:val="0F4761" w:themeColor="accent1" w:themeShade="BF"/>
    </w:rPr>
  </w:style>
  <w:style w:type="character" w:styleId="IntenseReference">
    <w:name w:val="Intense Reference"/>
    <w:basedOn w:val="DefaultParagraphFont"/>
    <w:uiPriority w:val="32"/>
    <w:qFormat/>
    <w:rsid w:val="006F088F"/>
    <w:rPr>
      <w:b/>
      <w:bCs/>
      <w:smallCaps/>
      <w:color w:val="0F4761" w:themeColor="accent1" w:themeShade="BF"/>
      <w:spacing w:val="5"/>
    </w:rPr>
  </w:style>
  <w:style w:type="character" w:styleId="Hyperlink">
    <w:name w:val="Hyperlink"/>
    <w:basedOn w:val="DefaultParagraphFont"/>
    <w:uiPriority w:val="99"/>
    <w:unhideWhenUsed/>
    <w:rsid w:val="00656C1D"/>
    <w:rPr>
      <w:color w:val="467886" w:themeColor="hyperlink"/>
      <w:u w:val="single"/>
    </w:rPr>
  </w:style>
  <w:style w:type="paragraph" w:styleId="NormalWeb">
    <w:name w:val="Normal (Web)"/>
    <w:basedOn w:val="Normal"/>
    <w:uiPriority w:val="99"/>
    <w:semiHidden/>
    <w:unhideWhenUsed/>
    <w:rsid w:val="00A5460A"/>
    <w:pPr>
      <w:spacing w:before="100" w:beforeAutospacing="1" w:after="100" w:afterAutospacing="1" w:line="240" w:lineRule="auto"/>
    </w:pPr>
    <w:rPr>
      <w:rFonts w:eastAsia="Times New Roman"/>
      <w:kern w:val="0"/>
      <w14:ligatures w14:val="none"/>
    </w:rPr>
  </w:style>
  <w:style w:type="character" w:styleId="Emphasis">
    <w:name w:val="Emphasis"/>
    <w:basedOn w:val="DefaultParagraphFont"/>
    <w:uiPriority w:val="20"/>
    <w:qFormat/>
    <w:rsid w:val="00A5460A"/>
    <w:rPr>
      <w:i/>
      <w:iCs/>
    </w:rPr>
  </w:style>
  <w:style w:type="character" w:styleId="Strong">
    <w:name w:val="Strong"/>
    <w:basedOn w:val="DefaultParagraphFont"/>
    <w:uiPriority w:val="22"/>
    <w:qFormat/>
    <w:rsid w:val="00A5460A"/>
    <w:rPr>
      <w:b/>
      <w:bCs/>
    </w:rPr>
  </w:style>
  <w:style w:type="character" w:styleId="PlaceholderText">
    <w:name w:val="Placeholder Text"/>
    <w:basedOn w:val="DefaultParagraphFont"/>
    <w:uiPriority w:val="99"/>
    <w:semiHidden/>
    <w:rsid w:val="004C62F2"/>
    <w:rPr>
      <w:color w:val="666666"/>
    </w:rPr>
  </w:style>
  <w:style w:type="paragraph" w:styleId="Revision">
    <w:name w:val="Revision"/>
    <w:hidden/>
    <w:uiPriority w:val="99"/>
    <w:semiHidden/>
    <w:rsid w:val="004A4251"/>
    <w:pPr>
      <w:spacing w:after="0" w:line="240" w:lineRule="auto"/>
    </w:pPr>
  </w:style>
  <w:style w:type="character" w:styleId="CommentReference">
    <w:name w:val="annotation reference"/>
    <w:basedOn w:val="DefaultParagraphFont"/>
    <w:uiPriority w:val="99"/>
    <w:semiHidden/>
    <w:unhideWhenUsed/>
    <w:rsid w:val="00BA27E4"/>
    <w:rPr>
      <w:sz w:val="16"/>
      <w:szCs w:val="16"/>
    </w:rPr>
  </w:style>
  <w:style w:type="paragraph" w:styleId="CommentText">
    <w:name w:val="annotation text"/>
    <w:basedOn w:val="Normal"/>
    <w:link w:val="CommentTextChar"/>
    <w:uiPriority w:val="99"/>
    <w:semiHidden/>
    <w:unhideWhenUsed/>
    <w:rsid w:val="00BA27E4"/>
    <w:pPr>
      <w:spacing w:line="240" w:lineRule="auto"/>
    </w:pPr>
    <w:rPr>
      <w:sz w:val="20"/>
      <w:szCs w:val="20"/>
    </w:rPr>
  </w:style>
  <w:style w:type="character" w:customStyle="1" w:styleId="CommentTextChar">
    <w:name w:val="Comment Text Char"/>
    <w:basedOn w:val="DefaultParagraphFont"/>
    <w:link w:val="CommentText"/>
    <w:uiPriority w:val="99"/>
    <w:semiHidden/>
    <w:rsid w:val="00BA27E4"/>
    <w:rPr>
      <w:sz w:val="20"/>
      <w:szCs w:val="20"/>
    </w:rPr>
  </w:style>
  <w:style w:type="paragraph" w:styleId="CommentSubject">
    <w:name w:val="annotation subject"/>
    <w:basedOn w:val="CommentText"/>
    <w:next w:val="CommentText"/>
    <w:link w:val="CommentSubjectChar"/>
    <w:uiPriority w:val="99"/>
    <w:semiHidden/>
    <w:unhideWhenUsed/>
    <w:rsid w:val="00BA27E4"/>
    <w:rPr>
      <w:b/>
      <w:bCs/>
    </w:rPr>
  </w:style>
  <w:style w:type="character" w:customStyle="1" w:styleId="CommentSubjectChar">
    <w:name w:val="Comment Subject Char"/>
    <w:basedOn w:val="CommentTextChar"/>
    <w:link w:val="CommentSubject"/>
    <w:uiPriority w:val="99"/>
    <w:semiHidden/>
    <w:rsid w:val="00BA27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3063">
      <w:marLeft w:val="0"/>
      <w:marRight w:val="0"/>
      <w:marTop w:val="0"/>
      <w:marBottom w:val="0"/>
      <w:divBdr>
        <w:top w:val="none" w:sz="0" w:space="0" w:color="auto"/>
        <w:left w:val="none" w:sz="0" w:space="0" w:color="auto"/>
        <w:bottom w:val="none" w:sz="0" w:space="0" w:color="auto"/>
        <w:right w:val="none" w:sz="0" w:space="0" w:color="auto"/>
      </w:divBdr>
    </w:div>
    <w:div w:id="314603797">
      <w:marLeft w:val="0"/>
      <w:marRight w:val="0"/>
      <w:marTop w:val="0"/>
      <w:marBottom w:val="0"/>
      <w:divBdr>
        <w:top w:val="none" w:sz="0" w:space="0" w:color="auto"/>
        <w:left w:val="none" w:sz="0" w:space="0" w:color="auto"/>
        <w:bottom w:val="none" w:sz="0" w:space="0" w:color="auto"/>
        <w:right w:val="none" w:sz="0" w:space="0" w:color="auto"/>
      </w:divBdr>
    </w:div>
    <w:div w:id="343243086">
      <w:marLeft w:val="0"/>
      <w:marRight w:val="0"/>
      <w:marTop w:val="0"/>
      <w:marBottom w:val="0"/>
      <w:divBdr>
        <w:top w:val="none" w:sz="0" w:space="0" w:color="auto"/>
        <w:left w:val="none" w:sz="0" w:space="0" w:color="auto"/>
        <w:bottom w:val="none" w:sz="0" w:space="0" w:color="auto"/>
        <w:right w:val="none" w:sz="0" w:space="0" w:color="auto"/>
      </w:divBdr>
    </w:div>
    <w:div w:id="439647643">
      <w:marLeft w:val="0"/>
      <w:marRight w:val="0"/>
      <w:marTop w:val="0"/>
      <w:marBottom w:val="0"/>
      <w:divBdr>
        <w:top w:val="none" w:sz="0" w:space="0" w:color="auto"/>
        <w:left w:val="none" w:sz="0" w:space="0" w:color="auto"/>
        <w:bottom w:val="none" w:sz="0" w:space="0" w:color="auto"/>
        <w:right w:val="none" w:sz="0" w:space="0" w:color="auto"/>
      </w:divBdr>
    </w:div>
    <w:div w:id="543755425">
      <w:marLeft w:val="0"/>
      <w:marRight w:val="0"/>
      <w:marTop w:val="0"/>
      <w:marBottom w:val="0"/>
      <w:divBdr>
        <w:top w:val="none" w:sz="0" w:space="0" w:color="auto"/>
        <w:left w:val="none" w:sz="0" w:space="0" w:color="auto"/>
        <w:bottom w:val="none" w:sz="0" w:space="0" w:color="auto"/>
        <w:right w:val="none" w:sz="0" w:space="0" w:color="auto"/>
      </w:divBdr>
    </w:div>
    <w:div w:id="565649074">
      <w:marLeft w:val="0"/>
      <w:marRight w:val="0"/>
      <w:marTop w:val="0"/>
      <w:marBottom w:val="0"/>
      <w:divBdr>
        <w:top w:val="none" w:sz="0" w:space="0" w:color="auto"/>
        <w:left w:val="none" w:sz="0" w:space="0" w:color="auto"/>
        <w:bottom w:val="none" w:sz="0" w:space="0" w:color="auto"/>
        <w:right w:val="none" w:sz="0" w:space="0" w:color="auto"/>
      </w:divBdr>
    </w:div>
    <w:div w:id="1384207251">
      <w:marLeft w:val="0"/>
      <w:marRight w:val="0"/>
      <w:marTop w:val="0"/>
      <w:marBottom w:val="0"/>
      <w:divBdr>
        <w:top w:val="none" w:sz="0" w:space="0" w:color="auto"/>
        <w:left w:val="none" w:sz="0" w:space="0" w:color="auto"/>
        <w:bottom w:val="none" w:sz="0" w:space="0" w:color="auto"/>
        <w:right w:val="none" w:sz="0" w:space="0" w:color="auto"/>
      </w:divBdr>
    </w:div>
    <w:div w:id="1875655159">
      <w:marLeft w:val="0"/>
      <w:marRight w:val="0"/>
      <w:marTop w:val="0"/>
      <w:marBottom w:val="0"/>
      <w:divBdr>
        <w:top w:val="none" w:sz="0" w:space="0" w:color="auto"/>
        <w:left w:val="none" w:sz="0" w:space="0" w:color="auto"/>
        <w:bottom w:val="none" w:sz="0" w:space="0" w:color="auto"/>
        <w:right w:val="none" w:sz="0" w:space="0" w:color="auto"/>
      </w:divBdr>
    </w:div>
    <w:div w:id="201669036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evan.a.perkowski@ttu.edu"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5090003AA58043B73E3DC31FE706E7"/>
        <w:category>
          <w:name w:val="General"/>
          <w:gallery w:val="placeholder"/>
        </w:category>
        <w:types>
          <w:type w:val="bbPlcHdr"/>
        </w:types>
        <w:behaviors>
          <w:behavior w:val="content"/>
        </w:behaviors>
        <w:guid w:val="{37117118-725B-444A-AE3B-26D1901F9AB2}"/>
      </w:docPartPr>
      <w:docPartBody>
        <w:p w:rsidR="008F7B27" w:rsidRDefault="00553D70" w:rsidP="00553D70">
          <w:pPr>
            <w:pStyle w:val="8A5090003AA58043B73E3DC31FE706E7"/>
          </w:pPr>
          <w:r w:rsidRPr="00854AB4">
            <w:rPr>
              <w:rStyle w:val="PlaceholderText"/>
            </w:rPr>
            <w:t>Click or tap here to enter text.</w:t>
          </w:r>
        </w:p>
      </w:docPartBody>
    </w:docPart>
    <w:docPart>
      <w:docPartPr>
        <w:name w:val="5955E4F267B77A40BBFDFA265E7455B6"/>
        <w:category>
          <w:name w:val="General"/>
          <w:gallery w:val="placeholder"/>
        </w:category>
        <w:types>
          <w:type w:val="bbPlcHdr"/>
        </w:types>
        <w:behaviors>
          <w:behavior w:val="content"/>
        </w:behaviors>
        <w:guid w:val="{15020083-E7DF-534D-9D82-0D768F6CCAF8}"/>
      </w:docPartPr>
      <w:docPartBody>
        <w:p w:rsidR="00772D74" w:rsidRDefault="008F7B27" w:rsidP="008F7B27">
          <w:pPr>
            <w:pStyle w:val="5955E4F267B77A40BBFDFA265E7455B6"/>
          </w:pPr>
          <w:r w:rsidRPr="00854AB4">
            <w:rPr>
              <w:rStyle w:val="PlaceholderText"/>
            </w:rPr>
            <w:t>Click or tap here to enter text.</w:t>
          </w:r>
        </w:p>
      </w:docPartBody>
    </w:docPart>
    <w:docPart>
      <w:docPartPr>
        <w:name w:val="46E9C78EADB7FB45B0CCD875F059CAEF"/>
        <w:category>
          <w:name w:val="General"/>
          <w:gallery w:val="placeholder"/>
        </w:category>
        <w:types>
          <w:type w:val="bbPlcHdr"/>
        </w:types>
        <w:behaviors>
          <w:behavior w:val="content"/>
        </w:behaviors>
        <w:guid w:val="{725D68F2-6634-4E46-B58B-6E360804A781}"/>
      </w:docPartPr>
      <w:docPartBody>
        <w:p w:rsidR="00772D74" w:rsidRDefault="008F7B27" w:rsidP="008F7B27">
          <w:pPr>
            <w:pStyle w:val="46E9C78EADB7FB45B0CCD875F059CAEF"/>
          </w:pPr>
          <w:r w:rsidRPr="00854AB4">
            <w:rPr>
              <w:rStyle w:val="PlaceholderText"/>
            </w:rPr>
            <w:t>Click or tap here to enter text.</w:t>
          </w:r>
        </w:p>
      </w:docPartBody>
    </w:docPart>
    <w:docPart>
      <w:docPartPr>
        <w:name w:val="F61070096D890C4BA273091C802DE6DA"/>
        <w:category>
          <w:name w:val="General"/>
          <w:gallery w:val="placeholder"/>
        </w:category>
        <w:types>
          <w:type w:val="bbPlcHdr"/>
        </w:types>
        <w:behaviors>
          <w:behavior w:val="content"/>
        </w:behaviors>
        <w:guid w:val="{C7CDAF7B-5D48-7043-BC4C-C0A999F2E686}"/>
      </w:docPartPr>
      <w:docPartBody>
        <w:p w:rsidR="00772D74" w:rsidRDefault="008F7B27" w:rsidP="008F7B27">
          <w:pPr>
            <w:pStyle w:val="F61070096D890C4BA273091C802DE6DA"/>
          </w:pPr>
          <w:r w:rsidRPr="00854AB4">
            <w:rPr>
              <w:rStyle w:val="PlaceholderText"/>
            </w:rPr>
            <w:t>Click or tap here to enter text.</w:t>
          </w:r>
        </w:p>
      </w:docPartBody>
    </w:docPart>
    <w:docPart>
      <w:docPartPr>
        <w:name w:val="A631B7872D591F43BD59907B2619AE68"/>
        <w:category>
          <w:name w:val="General"/>
          <w:gallery w:val="placeholder"/>
        </w:category>
        <w:types>
          <w:type w:val="bbPlcHdr"/>
        </w:types>
        <w:behaviors>
          <w:behavior w:val="content"/>
        </w:behaviors>
        <w:guid w:val="{2D1B4983-F79E-2B4F-AEC0-960690EABAAC}"/>
      </w:docPartPr>
      <w:docPartBody>
        <w:p w:rsidR="00080C83" w:rsidRDefault="00457572" w:rsidP="00457572">
          <w:pPr>
            <w:pStyle w:val="A631B7872D591F43BD59907B2619AE68"/>
          </w:pPr>
          <w:r w:rsidRPr="00854AB4">
            <w:rPr>
              <w:rStyle w:val="PlaceholderText"/>
            </w:rPr>
            <w:t>Click or tap here to enter text.</w:t>
          </w:r>
        </w:p>
      </w:docPartBody>
    </w:docPart>
    <w:docPart>
      <w:docPartPr>
        <w:name w:val="EB9DD664BBDF4A4BB1F4BFCC22DDFDE5"/>
        <w:category>
          <w:name w:val="General"/>
          <w:gallery w:val="placeholder"/>
        </w:category>
        <w:types>
          <w:type w:val="bbPlcHdr"/>
        </w:types>
        <w:behaviors>
          <w:behavior w:val="content"/>
        </w:behaviors>
        <w:guid w:val="{15EA7F45-8ED7-3A45-83A6-37BE0B98E171}"/>
      </w:docPartPr>
      <w:docPartBody>
        <w:p w:rsidR="0062697D" w:rsidRDefault="00151A2D" w:rsidP="00151A2D">
          <w:pPr>
            <w:pStyle w:val="EB9DD664BBDF4A4BB1F4BFCC22DDFDE5"/>
          </w:pPr>
          <w:r w:rsidRPr="00854AB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D70"/>
    <w:rsid w:val="00077D1A"/>
    <w:rsid w:val="00080C83"/>
    <w:rsid w:val="000E6395"/>
    <w:rsid w:val="00151A2D"/>
    <w:rsid w:val="002512BD"/>
    <w:rsid w:val="00296DAE"/>
    <w:rsid w:val="00367442"/>
    <w:rsid w:val="00437163"/>
    <w:rsid w:val="00457572"/>
    <w:rsid w:val="0046693D"/>
    <w:rsid w:val="00553D70"/>
    <w:rsid w:val="0062697D"/>
    <w:rsid w:val="007575B1"/>
    <w:rsid w:val="00772D13"/>
    <w:rsid w:val="00772D74"/>
    <w:rsid w:val="007B4B41"/>
    <w:rsid w:val="008F7B27"/>
    <w:rsid w:val="00C825AC"/>
    <w:rsid w:val="00CD6B4E"/>
    <w:rsid w:val="00F0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1A2D"/>
    <w:rPr>
      <w:color w:val="666666"/>
    </w:rPr>
  </w:style>
  <w:style w:type="paragraph" w:customStyle="1" w:styleId="5955E4F267B77A40BBFDFA265E7455B6">
    <w:name w:val="5955E4F267B77A40BBFDFA265E7455B6"/>
    <w:rsid w:val="008F7B27"/>
  </w:style>
  <w:style w:type="paragraph" w:customStyle="1" w:styleId="8A5090003AA58043B73E3DC31FE706E7">
    <w:name w:val="8A5090003AA58043B73E3DC31FE706E7"/>
    <w:rsid w:val="00553D70"/>
  </w:style>
  <w:style w:type="paragraph" w:customStyle="1" w:styleId="46E9C78EADB7FB45B0CCD875F059CAEF">
    <w:name w:val="46E9C78EADB7FB45B0CCD875F059CAEF"/>
    <w:rsid w:val="008F7B27"/>
  </w:style>
  <w:style w:type="paragraph" w:customStyle="1" w:styleId="F61070096D890C4BA273091C802DE6DA">
    <w:name w:val="F61070096D890C4BA273091C802DE6DA"/>
    <w:rsid w:val="008F7B27"/>
  </w:style>
  <w:style w:type="paragraph" w:customStyle="1" w:styleId="A631B7872D591F43BD59907B2619AE68">
    <w:name w:val="A631B7872D591F43BD59907B2619AE68"/>
    <w:rsid w:val="00457572"/>
  </w:style>
  <w:style w:type="paragraph" w:customStyle="1" w:styleId="EB9DD664BBDF4A4BB1F4BFCC22DDFDE5">
    <w:name w:val="EB9DD664BBDF4A4BB1F4BFCC22DDFDE5"/>
    <w:rsid w:val="00151A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8C193E-4216-6349-B50C-34E4561EDD8E}">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1457722212"/>
    <we:property name="MENDELEY_CITATIONS" value="[{&quot;citationID&quot;:&quot;MENDELEY_CITATION_154a44f3-9300-4f26-ba77-cc62e7c42bc3&quot;,&quot;properties&quot;:{&quot;noteIndex&quot;:0},&quot;isEdited&quot;:false,&quot;manualOverride&quot;:{&quot;isManuallyOverridden&quot;:false,&quot;citeprocText&quot;:&quot;(Farquhar &lt;i&gt;et al.&lt;/i&gt;, 1980; Ali &lt;i&gt;et al.&lt;/i&gt;, 2015)&quot;,&quot;manualOverrideText&quot;:&quot;&quot;},&quot;citationTag&quot;:&quot;MENDELEY_CITATION_v3_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V19&quot;,&quot;citationItems&quot;:[{&quot;id&quot;:&quot;444ea012-20af-3dd0-b746-ca031a2eb902&quot;,&quot;itemData&quot;:{&quot;type&quot;:&quot;article-journal&quot;,&quot;id&quot;:&quot;444ea012-20af-3dd0-b746-ca031a2eb902&quot;,&quot;title&quot;:&quot;A biochemical model of photosynthetic CO&lt;sub&gt;2&lt;/sub&gt; assimilation in leaves of C&lt;sub&gt;3&lt;/sub&gt; species&quot;,&quot;author&quot;:[{&quot;family&quot;:&quot;Farquhar&quot;,&quot;given&quot;:&quot;Graham D&quot;,&quot;parse-names&quot;:false,&quot;dropping-particle&quot;:&quot;&quot;,&quot;non-dropping-particle&quot;:&quot;&quot;},{&quot;family&quot;:&quot;Caemmerer&quot;,&quot;given&quot;:&quot;Susanne&quot;,&quot;parse-names&quot;:false,&quot;dropping-particle&quot;:&quot;&quot;,&quot;non-dropping-particle&quot;:&quot;von&quot;},{&quot;family&quot;:&quot;Berry&quot;,&quot;given&quot;:&quot;Joe A&quot;,&quot;parse-names&quot;:false,&quot;dropping-particle&quot;:&quot;&quot;,&quot;non-dropping-particle&quot;:&quot;&quot;}],&quot;container-title&quot;:&quot;Planta&quot;,&quot;container-title-short&quot;:&quot;Planta&quot;,&quot;DOI&quot;:&quot;10.1007/BF00386231&quot;,&quot;ISSN&quot;:&quot;0032-0935&quot;,&quot;URL&quot;:&quot;http://link.springer.com/10.1007/BF00386231&quot;,&quot;issued&quot;:{&quot;date-parts&quot;:[[1980,6]]},&quot;page&quot;:&quot;78-90&quot;,&quot;issue&quot;:&quot;1&quot;,&quot;volume&quot;:&quot;149&quot;},&quot;isTemporary&quot;:false},{&quot;id&quot;:&quot;c96f8810-8014-3b6e-a9cd-bb55d0050d8f&quot;,&quot;itemData&quot;:{&quot;type&quot;:&quot;article-journal&quot;,&quot;id&quot;:&quot;c96f8810-8014-3b6e-a9cd-bb55d0050d8f&quot;,&quot;title&quot;:&quot;Global-scale environmental control of plant photosynthetic capacity&quot;,&quot;author&quot;:[{&quot;family&quot;:&quot;Ali&quot;,&quot;given&quot;:&quot;Ashehad A&quot;,&quot;parse-names&quot;:false,&quot;dropping-particle&quot;:&quot;&quot;,&quot;non-dropping-particle&quot;:&quot;&quot;},{&quot;family&quot;:&quot;Xu&quot;,&quot;given&quot;:&quot;Chonggang&quot;,&quot;parse-names&quot;:false,&quot;dropping-particle&quot;:&quot;&quot;,&quot;non-dropping-particle&quot;:&quot;&quot;},{&quot;family&quot;:&quot;Rogers&quot;,&quot;given&quot;:&quot;Alistair&quot;,&quot;parse-names&quot;:false,&quot;dropping-particle&quot;:&quot;&quot;,&quot;non-dropping-particle&quot;:&quot;&quot;},{&quot;family&quot;:&quot;McDowell&quot;,&quot;given&quot;:&quot;Nathan G&quot;,&quot;parse-names&quot;:false,&quot;dropping-particle&quot;:&quot;&quot;,&quot;non-dropping-particle&quot;:&quot;&quot;},{&quot;family&quot;:&quot;Medlyn&quot;,&quot;given&quot;:&quot;Belinda E&quot;,&quot;parse-names&quot;:false,&quot;dropping-particle&quot;:&quot;&quot;,&quot;non-dropping-particle&quot;:&quot;&quot;},{&quot;family&quot;:&quot;Fisher&quot;,&quot;given&quot;:&quot;Rosie A&quot;,&quot;parse-names&quot;:false,&quot;dropping-particle&quot;:&quot;&quot;,&quot;non-dropping-particle&quot;:&quot;&quot;},{&quot;family&quot;:&quot;Wullschleger&quot;,&quot;given&quot;:&quot;Stan D&quot;,&quot;parse-names&quot;:false,&quot;dropping-particle&quot;:&quot;&quot;,&quot;non-dropping-particle&quot;:&quot;&quot;},{&quot;family&quot;:&quot;Reich&quot;,&quot;given&quot;:&quot;Peter B&quot;,&quot;parse-names&quot;:false,&quot;dropping-particle&quot;:&quot;&quot;,&quot;non-dropping-particle&quot;:&quot;&quot;},{&quot;family&quot;:&quot;Vrugt&quot;,&quot;given&quot;:&quot;Jasper A&quot;,&quot;parse-names&quot;:false,&quot;dropping-particle&quot;:&quot;&quot;,&quot;non-dropping-particle&quot;:&quot;&quot;},{&quot;family&quot;:&quot;Bauerle&quot;,&quot;given&quot;:&quot;William L&quot;,&quot;parse-names&quot;:false,&quot;dropping-particle&quot;:&quot;&quot;,&quot;non-dropping-particle&quot;:&quot;&quot;},{&quot;family&quot;:&quot;Santiago&quot;,&quot;given&quot;:&quot;Louis S&quot;,&quot;parse-names&quot;:false,&quot;dropping-particle&quot;:&quot;&quot;,&quot;non-dropping-particle&quot;:&quot;&quot;},{&quot;family&quot;:&quot;Wilson&quot;,&quot;given&quot;:&quot;Cathy J&quot;,&quot;parse-names&quot;:false,&quot;dropping-particle&quot;:&quot;&quot;,&quot;non-dropping-particle&quot;:&quot;&quot;}],&quot;container-title&quot;:&quot;Ecological Applications&quot;,&quot;DOI&quot;:&quot;10.1890/14-2111.1&quot;,&quot;ISSN&quot;:&quot;19395582&quot;,&quot;PMID&quot;:&quot;26910960&quot;,&quot;issued&quot;:{&quot;date-parts&quot;:[[2015]]},&quot;page&quot;:&quot;2349-2365&quot;,&quot;abstract&quot;:&quot;Photosynthetic capacity, determined by light harvesting and carboxylation reactions, is a key plant trait that determines the rate of photosynthesis; however, in Earth System Models (ESMs) at a reference temperature, it is either a fixed value for a given plant functional type or derived from a linear function of leaf nitrogen content. In this study, we conducted a comprehensive analysis that considered correlations of environmental factors with photosynthetic capacity as determined by maximum carboxylation (Vc,m) rate scaled to 25°C (i.e., Vc,25; lmol CO2-m.2-s.1) and maximum electron transport rate (Jmax) scaled to 258C (i.e., J25; lmol electron-m.2-s.1) at the global scale. Our results showed that the percentage of variation in observed Vc,25 and J25 explained jointly by the environmental factors (i.e., day length, radiation, temperature, and humidity) were 2-2.5 times and 6-9 times of that explained by area-based leaf nitrogen content, respectively. Environmental factors influenced photosynthetic capacity mainly through photosynthetic nitrogen use efficiency, rather than through leaf nitrogen content. The combination of leaf nitrogen content and environmental factors was able to explain;56% and;66% of the variation in Vc,25 and J25 at the global scale, respectively. Our analyses suggest that model projections of plant photosynthetic capacity and hence land-atmosphere exchange under changing climatic conditions could be substantially improved if environmental factors are incorporated into algorithms used to parameterize photosynthetic capacity in ESMs.&quot;,&quot;issue&quot;:&quot;8&quot;,&quot;volume&quot;:&quot;25&quot;,&quot;container-title-short&quot;:&quot;&quot;},&quot;isTemporary&quot;:false}]},{&quot;citationID&quot;:&quot;MENDELEY_CITATION_5e8f42c9-929c-4fdb-a467-17d0e98ec3fb&quot;,&quot;properties&quot;:{&quot;noteIndex&quot;:0},&quot;isEdited&quot;:false,&quot;manualOverride&quot;:{&quot;isManuallyOverridden&quot;:false,&quot;citeprocText&quot;:&quot;(Way &amp;#38; Yamori, 2014)&quot;,&quot;manualOverrideText&quot;:&quot;&quot;},&quot;citationItems&quot;:[{&quot;id&quot;:&quot;9e7f8fee-0bcc-3877-b49f-94d6bd6212ad&quot;,&quot;itemData&quot;:{&quot;type&quot;:&quot;article-journal&quot;,&quot;id&quot;:&quot;9e7f8fee-0bcc-3877-b49f-94d6bd6212ad&quot;,&quot;title&quot;:&quot;Thermal acclimation of photosynthesis: on the importance of adjusting our definitions and accounting for thermal acclimation of respiration&quot;,&quot;author&quot;:[{&quot;family&quot;:&quot;Way&quot;,&quot;given&quot;:&quot;Danielle A.&quot;,&quot;parse-names&quot;:false,&quot;dropping-particle&quot;:&quot;&quot;,&quot;non-dropping-particle&quot;:&quot;&quot;},{&quot;family&quot;:&quot;Yamori&quot;,&quot;given&quot;:&quot;Wataru&quot;,&quot;parse-names&quot;:false,&quot;dropping-particle&quot;:&quot;&quot;,&quot;non-dropping-particle&quot;:&quot;&quot;}],&quot;container-title&quot;:&quot;Photosynthesis Research&quot;,&quot;container-title-short&quot;:&quot;Photosynth. Res.&quot;,&quot;DOI&quot;:&quot;10.1007/s11120-013-9873-7&quot;,&quot;ISSN&quot;:&quot;0166-8595&quot;,&quot;issued&quot;:{&quot;date-parts&quot;:[[2014,2,28]]},&quot;page&quot;:&quot;89-100&quot;,&quot;issue&quot;:&quot;1-2&quot;,&quot;volume&quot;:&quot;119&quot;},&quot;isTemporary&quot;:false}],&quot;citationTag&quot;:&quot;MENDELEY_CITATION_v3_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&quot;},{&quot;citationID&quot;:&quot;MENDELEY_CITATION_3dae14e0-5d3a-4ad7-807d-d5406f590a37&quot;,&quot;properties&quot;:{&quot;noteIndex&quot;:0},&quot;isEdited&quot;:false,&quot;manualOverride&quot;:{&quot;isManuallyOverridden&quot;:false,&quot;citeprocText&quot;:&quot;(Hale &lt;i&gt;et al.&lt;/i&gt;, 2011, 2016; Brouwer &lt;i&gt;et al.&lt;/i&gt;, 2015)&quot;,&quot;manualOverrideText&quot;:&quot;&quot;},&quot;citationTag&quot;:&quot;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&quot;,&quot;citationItems&quot;:[{&quot;id&quot;:&quot;ba25685f-8ed7-3080-b534-21b6f5a44285&quot;,&quot;itemData&quot;:{&quot;type&quot;:&quot;article-journal&quot;,&quot;id&quot;:&quot;ba25685f-8ed7-3080-b534-21b6f5a44285&quot;,&quot;title&quot;:&quot;Testing the mutualism disruption hypothesis: physiological mechanisms for invasion of intact perennial plant communities&quot;,&quot;author&quot;:[{&quot;family&quot;:&quot;Hale&quot;,&quot;given&quot;:&quot;Alison N.&quot;,&quot;parse-names&quot;:false,&quot;dropping-particle&quot;:&quot;&quot;,&quot;non-dropping-particle&quot;:&quot;&quot;},{&quot;family&quot;:&quot;Tonsor&quot;,&quot;given&quot;:&quot;Stephen J.&quot;,&quot;parse-names&quot;:false,&quot;dropping-particle&quot;:&quot;&quot;,&quot;non-dropping-particle&quot;:&quot;&quot;},{&quot;family&quot;:&quot;Kalisz&quot;,&quot;given&quot;:&quot;Susan&quot;,&quot;parse-names&quot;:false,&quot;dropping-particle&quot;:&quot;&quot;,&quot;non-dropping-particle&quot;:&quot;&quot;}],&quot;container-title&quot;:&quot;Ecosphere&quot;,&quot;DOI&quot;:&quot;10.1890/es11-00136.1&quot;,&quot;ISSN&quot;:&quot;2150-8925&quot;,&quot;issued&quot;:{&quot;date-parts&quot;:[[2011]]},&quot;page&quot;:&quot;art110&quot;,&quot;abstract&quot;:&quot;Soil resources derived from mutualistic arbuscular mycorrhizal fungi (AMF) play a critical role in the physiological function of many native plant species. Allelopathic plant invasion studies have revealed declines in AMF inoculation potential of invaded soils, and lost opportunities for plants to form new AMF associations. Yet, if allelochemicals also kill AMF external hyphae already associated with plant roots, this mutualism disruption should result in physiological stress for native plants. We previously demonstrated that forest soils infested with garlic mustard (Alliaria petiolata), an allelopathic invader, exhibit reduced fungal hyphal abundance. Here, we demonstrate for the first time that treatment with garlic mustard tissue reduces soil respiration rates and diminishes physiological function of false Solomon�s seal (Maianthemum racemosum), an AMF-dependant forest understory native. Treated plants exhibited reduced stomatal conductance and photosynthesis relative to controls, consistent with the proposed loss of AMF function. Such physiological declines, if sustained over several growing seasons, could decrease native understory perennials� growth rates and increase their susceptibility to environmental stresses. These data provide an explicit mechanism that can help explain the loss of established native perennials from invaded mature forests. We propose that the physiological costs of mutualism disruption may be a widespread but previously untested mechanism enhancing the invasion of undisturbed ecosystems by allelopathic species.&quot;,&quot;issue&quot;:&quot;10&quot;,&quot;volume&quot;:&quot;2&quot;,&quot;container-title-short&quot;:&quot;&quot;},&quot;isTemporary&quot;:false},{&quot;id&quot;:&quot;0c2ad7e0-9564-30cf-8885-d95a31cf0c58&quot;,&quot;itemData&quot;:{&quot;type&quot;:&quot;article-journal&quot;,&quot;id&quot;:&quot;0c2ad7e0-9564-30cf-8885-d95a31cf0c58&quot;,&quot;title&quot;:&quot;Invader disruption of belowground plant mutualisms reduces carbon acquisition and alters allocation patterns in a native forest herb&quot;,&quot;author&quot;:[{&quot;family&quot;:&quot;Hale&quot;,&quot;given&quot;:&quot;Alison N&quot;,&quot;parse-names&quot;:false,&quot;dropping-particle&quot;:&quot;&quot;,&quot;non-dropping-particle&quot;:&quot;&quot;},{&quot;family&quot;:&quot;Lapointe&quot;,&quot;given&quot;:&quot;Line&quot;,&quot;parse-names&quot;:false,&quot;dropping-particle&quot;:&quot;&quot;,&quot;non-dropping-particle&quot;:&quot;&quot;},{&quot;family&quot;:&quot;Kalisz&quot;,&quot;given&quot;:&quot;Susan&quot;,&quot;parse-names&quot;:false,&quot;dropping-particle&quot;:&quot;&quot;,&quot;non-dropping-particle&quot;:&quot;&quot;}],&quot;container-title&quot;:&quot;New Phytologist&quot;,&quot;DOI&quot;:&quot;10.1111/nph.13709&quot;,&quot;ISSN&quot;:&quot;14698137&quot;,&quot;PMID&quot;:&quot;26506529&quot;,&quot;issued&quot;:{&quot;date-parts&quot;:[[2016]]},&quot;page&quot;:&quot;542-549&quot;,&quot;abstract&quot;:&quot;Invasive plants impose novel selection pressures on naïve mutualistic interactions between native plants and their partners. As most plants critically rely on root fungal symbionts (RFSs) for soil resources, invaders that disrupt plant-RFS mutualisms can significantly depress native plant fitness. Here, we investigate the consequences of RFS mutualism disruption on native plant fitness in a glasshouse experiment with a forest invader that produces known anti-fungal allelochemicals. Over 5 months, we regularly applied either green leaves of the allelopathic invader Alliaria petiolata, a nonsystemic fungicide to simulate A. petiolata's effects, or green leaves of nonallelopathic Hesperis matronalis (control) to pots containing the native Maianthemum racemosum and its RFSs. We repeatedly measured M. racemosum physiology and harvested plants periodically to assess carbon allocation. Alliaria petiolata and fungicide treatment effects were indistinguishable: we observed inhibition of the RFS soil hyphal network and significant reductions in M. racemosum physiology (photosynthesis, transpiration and conductance) and allocation (carbon storage, root biomass and asexual reproduction) in both treatments relative to the control. Our findings suggest a general mechanistic hypothesis for local extinction of native species in ecosystems challenged by allelopathic invaders: RFS mutualism disruption drives carbon stress, subsequent declines in native plant vigor, and, if chronic, declines in RFS-dependent species abundance.&quot;,&quot;issue&quot;:&quot;2&quot;,&quot;volume&quot;:&quot;209&quot;,&quot;container-title-short&quot;:&quot;&quot;},&quot;isTemporary&quot;:false},{&quot;id&quot;:&quot;2430d111-1342-3e7e-a8bd-806816171fc2&quot;,&quot;itemData&quot;:{&quot;type&quot;:&quot;article-journal&quot;,&quot;id&quot;:&quot;2430d111-1342-3e7e-a8bd-806816171fc2&quot;,&quot;title&quot;:&quot;Mutualism-disrupting allelopathic invader drives carbon stress and vital rate decline in a forest perennial herb&quot;,&quot;author&quot;:[{&quot;family&quot;:&quot;Brouwer&quot;,&quot;given&quot;:&quot;Nathan L&quot;,&quot;parse-names&quot;:false,&quot;dropping-particle&quot;:&quot;&quot;,&quot;non-dropping-particle&quot;:&quot;&quot;},{&quot;family&quot;:&quot;Hale&quot;,&quot;given&quot;:&quot;Alison N&quot;,&quot;parse-names&quot;:false,&quot;dropping-particle&quot;:&quot;&quot;,&quot;non-dropping-particle&quot;:&quot;&quot;},{&quot;family&quot;:&quot;Kalisz&quot;,&quot;given&quot;:&quot;Susan&quot;,&quot;parse-names&quot;:false,&quot;dropping-particle&quot;:&quot;&quot;,&quot;non-dropping-particle&quot;:&quot;&quot;}],&quot;container-title&quot;:&quot;AoB PLANTS&quot;,&quot;DOI&quot;:&quot;10.1093/aobpla/plv014&quot;,&quot;ISSN&quot;:&quot;20412851&quot;,&quot;issued&quot;:{&quot;date-parts&quot;:[[2015]]},&quot;page&quot;:&quot;1-14&quot;,&quot;abstract&quot;:&quot;Invasive plants can negatively affect belowground processes and alter soil microbial communities. For native plants that depend on soil resources from root fungal symbionts (RFS), invasion could compromise their resource status and subsequent ability to manufacture and store carbohydrates. Herbaceous perennials that depend on RFS-derived resources dominate eastern North American forest understories. Therefore, we predict that forest invasion by Alliaria petiolata, an allelopathic species that produces chemicals that are toxic to RFS, will diminish plant carbon storage and fitness. Over a single growing season, the loss of RFS could reduce a plant's photosynthetic physiology and carbon storage. If maintained over multiple growing seasons, this could create a condition of carbon stress and declines in plant vital rates. Here we characterize the signals of carbon stress over a short timeframe and explore the long-term consequence of Alliaria invasion using Maianthemum racemosum, an RFS-dependent forest understory perennial. First, in a greenhouse experiment, we treated the soil of potted Maianthemum with fresh leaf tissue from either Alliaria or Hesperis matronalis (control) for a single growing season. Alliaria-treated plants exhibit significant overall reductions in total non-structural carbohydrates and have 17 %less storage carbohydrates relative to controls. Second, we monitored Maianthemum vital rates in paired experimental plots where we either removed emerging Alliaria seedlings each spring or left Alliaria at ambient levels for 7 years. Where Alliaria is removed, Maianthemum size and vital rates improve significantly: flowering probability increases, while the probability of plants regressing to non-flowering stages or entering prolonged dormancy are reduced. Together, our results are consistent with the hypothesis that disruption of a ubiquitous mutualism following species invasion creates symptoms of carbon stress for species dependent on RFS. Disruption of plant-fungal mutualisms may generally contribute to the common, large-scale declines in forest biodiversity observed in the wake of allelopathic invaders.&quot;,&quot;issue&quot;:&quot;1&quot;,&quot;volume&quot;:&quot;7&quot;,&quot;container-title-short&quot;:&quot;AoB Plants&quot;},&quot;isTemporary&quot;:false}]},{&quot;citationID&quot;:&quot;MENDELEY_CITATION_47da8588-0cd9-4d3d-a2dc-70761fff82f2&quot;,&quot;properties&quot;:{&quot;noteIndex&quot;:0},&quot;isEdited&quot;:false,&quot;manualOverride&quot;:{&quot;isManuallyOverridden&quot;:true,&quot;citeprocText&quot;:&quot;(Burke &lt;i&gt;et al.&lt;/i&gt;, 2019; Bialic-Murphy &lt;i&gt;et al.&lt;/i&gt;, 2021)&quot;,&quot;manualOverrideText&quot;:&quot;Burke et al., 2019; Bialic-Murphy et al., 2021)&quot;},&quot;citationTag&quot;:&quot;MENDELEY_CITATION_v3_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&quot;,&quot;citationItems&quot;:[{&quot;id&quot;:&quot;013444a5-6190-3476-9c05-2284c1053d4a&quot;,&quot;itemData&quot;:{&quot;type&quot;:&quot;article-journal&quot;,&quot;id&quot;:&quot;013444a5-6190-3476-9c05-2284c1053d4a&quot;,&quot;title&quot;:&quot;Deer and invasive plant removal alters mycorrhizal fungal communities and soil chemistry: Evidence from a long-term field experiment&quot;,&quot;author&quot;:[{&quot;family&quot;:&quot;Burke&quot;,&quot;given&quot;:&quot;David J&quot;,&quot;parse-names&quot;:false,&quot;dropping-particle&quot;:&quot;&quot;,&quot;non-dropping-particle&quot;:&quot;&quot;},{&quot;family&quot;:&quot;Carrino-Kyker&quot;,&quot;given&quot;:&quot;Sarah R&quot;,&quot;parse-names&quot;:false,&quot;dropping-particle&quot;:&quot;&quot;,&quot;non-dropping-particle&quot;:&quot;&quot;},{&quot;family&quot;:&quot;Hoke&quot;,&quot;given&quot;:&quot;Adam&quot;,&quot;parse-names&quot;:false,&quot;dropping-particle&quot;:&quot;&quot;,&quot;non-dropping-particle&quot;:&quot;&quot;},{&quot;family&quot;:&quot;Cassidy&quot;,&quot;given&quot;:&quot;Steven&quot;,&quot;parse-names&quot;:false,&quot;dropping-particle&quot;:&quot;&quot;,&quot;non-dropping-particle&quot;:&quot;&quot;},{&quot;family&quot;:&quot;Bialic-Murphy&quot;,&quot;given&quot;:&quot;Lalasia&quot;,&quot;parse-names&quot;:false,&quot;dropping-particle&quot;:&quot;&quot;,&quot;non-dropping-particle&quot;:&quot;&quot;},{&quot;family&quot;:&quot;Kalisz&quot;,&quot;given&quot;:&quot;Susan&quot;,&quot;parse-names&quot;:false,&quot;dropping-particle&quot;:&quot;&quot;,&quot;non-dropping-particle&quot;:&quot;&quot;}],&quot;container-title&quot;:&quot;Soil Biology and Biochemistry&quot;,&quot;container-title-short&quot;:&quot;Soil Biol. Biochem.&quot;,&quot;DOI&quot;:&quot;10.1016/j.soilbio.2018.09.031&quot;,&quot;ISSN&quot;:&quot;00380717&quot;,&quot;URL&quot;:&quot;https://doi.org/10.1016/j.soilbio.2018.09.031&quot;,&quot;issued&quot;:{&quot;date-parts&quot;:[[2019]]},&quot;page&quot;:&quot;13-21&quot;,&quot;abstract&quot;:&quot;The invasive plant, garlic mustard (Alliaria petiolata), has the potential to affect soil microbial communities and ecosystem processes in temperate hardwood forests primarily through the release of allelopathic chemicals into the soil. These forest soils are also often affected (directly and indirectly) by the high abundance of white-tailed deer (Odocoileus virginianus), which can alter plant community composition and productivity. We examined the joint effects of deer and garlic mustard on soil microbial communities, soil nutrients and a native plant species’ vital rates in a temperate forest 8 years after initiation of a paired plot deer exclusion/access study where garlic mustard was either removed from half of each plot or remained at ambient level in the other plot half. We examined soil microbial communities using DNA-based techniques and quantified nutrient availability and physicochemical properties. Deer exclusion affected the community structure of AM fungi, particularly when garlic mustard was present, but had no effect on soil chemistry. Garlic mustard removal plots showed no changes for soil fungi, but displayed higher soil carbon content. Interestingly, we found significant changes to native plant vital rates that mirrored soil responses; the presence of garlic mustard led to higher mortality of large, mature plants and reduced native plant cover and biomass. Our data suggest herbivore-plant-soil feedbacks and synergies can interact to negatively affect the soil ecology of forests. Management activities that reduce deer or invasive plant abundance may positively affect soil microbial communities and chemistry in temperate forests.&quot;,&quot;publisher&quot;:&quot;Elsevier&quot;,&quot;issue&quot;:&quot;September 2018&quot;,&quot;volume&quot;:&quot;128&quot;},&quot;isTemporary&quot;:false},{&quot;id&quot;:&quot;be751b2b-db60-3fe9-afcd-b76e2df83848&quot;,&quot;itemData&quot;:{&quot;type&quot;:&quot;article-journal&quot;,&quot;id&quot;:&quot;be751b2b-db60-3fe9-afcd-b76e2df83848&quot;,&quot;title&quot;:&quot;Invasion‐induced root–fungal disruptions alter plant water and nitrogen economies&quot;,&quot;author&quot;:[{&quot;family&quot;:&quot;Bialic-Murphy&quot;,&quot;given&quot;:&quot;Lalasia&quot;,&quot;parse-names&quot;:false,&quot;dropping-particle&quot;:&quot;&quot;,&quot;non-dropping-particle&quot;:&quot;&quot;},{&quot;family&quot;:&quot;Smith&quot;,&quot;given&quot;:&quot;Nicholas G&quot;,&quot;parse-names&quot;:false,&quot;dropping-particle&quot;:&quot;&quot;,&quot;non-dropping-particle&quot;:&quot;&quot;},{&quot;family&quot;:&quot;Voothuluru&quot;,&quot;given&quot;:&quot;Priya&quot;,&quot;parse-names&quot;:false,&quot;dropping-particle&quot;:&quot;&quot;,&quot;non-dropping-particle&quot;:&quot;&quot;},{&quot;family&quot;:&quot;McElderry&quot;,&quot;given&quot;:&quot;Robert M&quot;,&quot;parse-names&quot;:false,&quot;dropping-particle&quot;:&quot;&quot;,&quot;non-dropping-particle&quot;:&quot;&quot;},{&quot;family&quot;:&quot;Roche&quot;,&quot;given&quot;:&quot;Morgan D&quot;,&quot;parse-names&quot;:false,&quot;dropping-particle&quot;:&quot;&quot;,&quot;non-dropping-particle&quot;:&quot;&quot;},{&quot;family&quot;:&quot;Cassidy&quot;,&quot;given&quot;:&quot;Steven T&quot;,&quot;parse-names&quot;:false,&quot;dropping-particle&quot;:&quot;&quot;,&quot;non-dropping-particle&quot;:&quot;&quot;},{&quot;family&quot;:&quot;Kivlin&quot;,&quot;given&quot;:&quot;Stephanie N&quot;,&quot;parse-names&quot;:false,&quot;dropping-particle&quot;:&quot;&quot;,&quot;non-dropping-particle&quot;:&quot;&quot;},{&quot;family&quot;:&quot;Kalisz&quot;,&quot;given&quot;:&quot;Susan&quot;,&quot;parse-names&quot;:false,&quot;dropping-particle&quot;:&quot;&quot;,&quot;non-dropping-particle&quot;:&quot;&quot;}],&quot;container-title&quot;:&quot;Ecology Letters&quot;,&quot;container-title-short&quot;:&quot;Ecol. Lett.&quot;,&quot;editor&quot;:[{&quot;family&quot;:&quot;Rejmanek&quot;,&quot;given&quot;:&quot;Marcel&quot;,&quot;parse-names&quot;:false,&quot;dropping-particle&quot;:&quot;&quot;,&quot;non-dropping-particle&quot;:&quot;&quot;}],&quot;DOI&quot;:&quot;10.1111/ele.13724&quot;,&quot;ISSN&quot;:&quot;1461-023X&quot;,&quot;PMID&quot;:&quot;33759325&quot;,&quot;URL&quot;:&quot;https://onlinelibrary.wiley.com/doi/10.1111/ele.13724&quot;,&quot;issued&quot;:{&quot;date-parts&quot;:[[2021,6,23]]},&quot;page&quot;:&quot;1145-1156&quot;,&quot;abstract&quot;:&quot;Despite widespread evidence that biological invasion influences both the biotic and abiotic soil environments, the extent to which these two pathways underpin the effects of invasion on plant traits and performance remains unknown. Leveraging a long‐term (14‐year) field experiment, we show that an allelochemical‐producing invader affects plants through biotic mechanisms, altering the soil fungal community composition, with no apparent shifts in soil nutrient availability. Changes in belowground fungal communities resulted in high costs of nutrient uptake for native perennials and a shift in plant traits linked to their water and nutrient use efficiencies. Some plants in the invaded community compensate for the disruption of nutritional symbionts and reduced nutrient provisioning by sanctioning more nitrogen to photosynthesis and expending more water, which demonstrates a trade‐off in trait investment. For the first time, we show that the disruption of belowground nutritional symbionts can drive plants towards alternative regions of their trait space in order to maintain water and nutrient economics.&quot;,&quot;issue&quot;:&quot;6&quot;,&quot;volume&quot;:&quot;24&quot;},&quot;isTemporary&quot;:false}]},{&quot;citationID&quot;:&quot;MENDELEY_CITATION_c0047cf2-5c0d-4056-b28c-f8cfba673606&quot;,&quot;properties&quot;:{&quot;noteIndex&quot;:0},&quot;isEdited&quot;:false,&quot;manualOverride&quot;:{&quot;isManuallyOverridden&quot;:false,&quot;citeprocText&quot;:&quot;(USDA NRCS, 2022)&quot;,&quot;manualOverrideText&quot;:&quot;&quot;},&quot;citationTag&quot;:&quot;MENDELEY_CITATION_v3_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&quot;,&quot;citationItems&quot;:[{&quot;id&quot;:&quot;3664e7c1-8ec5-3d52-864e-15a545367b2a&quot;,&quot;itemData&quot;:{&quot;type&quot;:&quot;article-journal&quot;,&quot;id&quot;:&quot;3664e7c1-8ec5-3d52-864e-15a545367b2a&quot;,&quot;title&quot;:&quot;The PLANTS Database&quot;,&quot;author&quot;:[{&quot;family&quot;:&quot;USDA NRCS&quot;,&quot;given&quot;:&quot;&quot;,&quot;parse-names&quot;:false,&quot;dropping-particle&quot;:&quot;&quot;,&quot;non-dropping-particle&quot;:&quot;&quot;}],&quot;container-title&quot;:&quot;(http://plants.usda.gov, 18 November 2022). National Plant Data Team, Greensboro, NC 27401-4901 USA.&quot;,&quot;issued&quot;:{&quot;date-parts&quot;:[[2022]]},&quot;container-title-short&quot;:&quot;&quot;},&quot;isTemporary&quot;:false}]},{&quot;citationID&quot;:&quot;MENDELEY_CITATION_a842d2a8-ddf6-44dd-bb94-92d07ee6c482&quot;,&quot;properties&quot;:{&quot;noteIndex&quot;:0},&quot;isEdited&quot;:false,&quot;manualOverride&quot;:{&quot;isManuallyOverridden&quot;:false,&quot;citeprocText&quot;:&quot;(Brundrett &amp;#38; Kendrick, 1987, 1990; Burke, 2008)&quot;,&quot;manualOverrideText&quot;:&quot;&quot;},&quot;citationTag&quot;:&quot;MENDELEY_CITATION_v3_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&quot;,&quot;citationItems&quot;:[{&quot;id&quot;:&quot;f54ea1a5-61ff-3660-bc10-7c2229af1cd0&quot;,&quot;itemData&quot;:{&quot;type&quot;:&quot;article-journal&quot;,&quot;id&quot;:&quot;f54ea1a5-61ff-3660-bc10-7c2229af1cd0&quot;,&quot;title&quot;:&quot;The mycorrhizal status, root anatomy, and phenology of plants in a sugar maple forest&quot;,&quot;author&quot;:[{&quot;family&quot;:&quot;Brundrett&quot;,&quot;given&quot;:&quot;Mark C&quot;,&quot;parse-names&quot;:false,&quot;dropping-particle&quot;:&quot;&quot;,&quot;non-dropping-particle&quot;:&quot;&quot;},{&quot;family&quot;:&quot;Kendrick&quot;,&quot;given&quot;:&quot;Bryce&quot;,&quot;parse-names&quot;:false,&quot;dropping-particle&quot;:&quot;&quot;,&quot;non-dropping-particle&quot;:&quot;&quot;}],&quot;container-title&quot;:&quot;Canadian Journal of Botany&quot;,&quot;issued&quot;:{&quot;date-parts&quot;:[[1987]]},&quot;page&quot;:&quot;1153-1173&quot;,&quot;volume&quot;:&quot;66&quot;,&quot;container-title-short&quot;:&quot;&quot;},&quot;isTemporary&quot;:false},{&quot;id&quot;:&quot;4d76ae99-5bd4-3e24-a4ce-92d0e2612f35&quot;,&quot;itemData&quot;:{&quot;type&quot;:&quot;article-journal&quot;,&quot;id&quot;:&quot;4d76ae99-5bd4-3e24-a4ce-92d0e2612f35&quot;,&quot;title&quot;:&quot;The roots and mycorrhizas of herbaceous woodland plants: I. Quantitative aspects of morphology&quot;,&quot;author&quot;:[{&quot;family&quot;:&quot;Brundrett&quot;,&quot;given&quot;:&quot;Mark C&quot;,&quot;parse-names&quot;:false,&quot;dropping-particle&quot;:&quot;&quot;,&quot;non-dropping-particle&quot;:&quot;&quot;},{&quot;family&quot;:&quot;Kendrick&quot;,&quot;given&quot;:&quot;Bryce&quot;,&quot;parse-names&quot;:false,&quot;dropping-particle&quot;:&quot;&quot;,&quot;non-dropping-particle&quot;:&quot;&quot;}],&quot;container-title&quot;:&quot;New Phytologist&quot;,&quot;DOI&quot;:&quot;10.1111/j.1469-8137.1990.tb00415.x&quot;,&quot;ISSN&quot;:&quot;14698137&quot;,&quot;issued&quot;:{&quot;date-parts&quot;:[[1990]]},&quot;page&quot;:&quot;457-468&quot;,&quot;abstract&quot;:&quot;The morphology of vesicular‐arbuscular (VA) mycorrhizas in the roots of five species of herbaceous woodland plants, in which root growth and mycorrhiza formation were quantified in the first part of this study was examined. The root anatomy of these species was also examined in detail, using various staining procedures to observe cell wall structure, especially in the region where mycorrhizal colonization was initiated. The morphology of mycorrhizal colonies within the roots of these species was observed at different stages of development using light microscopy. It was found that modifications of endodermal and exodermal cell‐walls could determine the way in which fungi entered the roots. It was also found that properties of the cortex considerably influenced the localization of hyphae and arbuscules within roots. Features of VA mycorrhizas that were probably associated with particular endophytes were also noted. It is considered likely that some aspects of root structure have evolved means of regulating the efficiency of mycorrhizal associations. Copyright © 1990, Wiley Blackwell. All rights reserved&quot;,&quot;issue&quot;:&quot;3&quot;,&quot;volume&quot;:&quot;114&quot;,&quot;container-title-short&quot;:&quot;&quot;},&quot;isTemporary&quot;:false},{&quot;id&quot;:&quot;97f35e13-14d6-3590-a529-76e7132c5ceb&quot;,&quot;itemData&quot;:{&quot;type&quot;:&quot;article-journal&quot;,&quot;id&quot;:&quot;97f35e13-14d6-3590-a529-76e7132c5ceb&quot;,&quot;title&quot;:&quot;Effects of &lt;i&gt;Alliaria petiolata&lt;/i&gt; (garlic mustard; Brassicaceae) on mycorrhizal colonization and community structure in three herbaceous plants in a mixed deciduous forest&quot;,&quot;author&quot;:[{&quot;family&quot;:&quot;Burke&quot;,&quot;given&quot;:&quot;David J.&quot;,&quot;parse-names&quot;:false,&quot;dropping-particle&quot;:&quot;&quot;,&quot;non-dropping-particle&quot;:&quot;&quot;}],&quot;container-title&quot;:&quot;American Journal of Botany&quot;,&quot;DOI&quot;:&quot;10.3732/ajb.0800184&quot;,&quot;ISSN&quot;:&quot;00029122&quot;,&quot;issued&quot;:{&quot;date-parts&quot;:[[2008]]},&quot;page&quot;:&quot;1416-1425&quot;,&quot;abstract&quot;:&quot;Herbaceous plant species are important components of forest ecosystems, and their persistence in forests may be affected by invasive plant species that reduce mycorrhizal colonization of plant roots. I examined the effect of the invasive plant Alliaria petiolata on arbuscular mycorrhizal fungi (AMF) colonizing the roots of three forest plant species. AMF root colonization and community structure was examined from plants that were growing either in the absence or presence of Alliaria under natural forest conditions. AMF root colonization varied among the plant species but was not significantly affected by Alliaria. With molecular methods, ∼12 different taxa of AMF could be distinguished among the root samples, and these taxa belonged to the genera Acaulospora and Glomus, with Glomus dominating AMF communities. There were significant differences between the community of AMF colonizing roots of Maianthemum racemosum and Trillium grandiflorum, but only AMF communities of Maianthemum roots were significantly affected by Alliaria. Indicator species analysis found that an Acaulospora species type was a significant indicator of Maianthemum plants grown in the absence of Alliaria. These results suggest invasive plants like Alliaria may selectively suppress AMF fungi, and this suppression can affect AMF communities colonizing the roots of some native plant species.&quot;,&quot;issue&quot;:&quot;11&quot;,&quot;volume&quot;:&quot;95&quot;,&quot;container-title-short&quot;:&quot;Am. J. Bot.&quot;},&quot;isTemporary&quot;:false}]},{&quot;citationID&quot;:&quot;MENDELEY_CITATION_58647b24-61e5-4f73-8a62-8f6aad8e888c&quot;,&quot;properties&quot;:{&quot;noteIndex&quot;:0},&quot;isEdited&quot;:false,&quot;manualOverride&quot;:{&quot;isManuallyOverridden&quot;:false,&quot;citeprocText&quot;:&quot;(Heberling &lt;i&gt;et al.&lt;/i&gt;, 2019)&quot;,&quot;manualOverrideText&quot;:&quot;&quot;},&quot;citationTag&quot;:&quot;MENDELEY_CITATION_v3_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&quot;,&quot;citationItems&quot;:[{&quot;id&quot;:&quot;a94730f7-c7b2-3196-95cc-620331ddbf39&quot;,&quot;itemData&quot;:{&quot;type&quot;:&quot;article-journal&quot;,&quot;id&quot;:&quot;a94730f7-c7b2-3196-95cc-620331ddbf39&quot;,&quot;title&quot;:&quot;Carbon gain phenologies of spring-flowering perennials in a deciduous forest indicate a novel niche for a widespread invader&quot;,&quot;author&quot;:[{&quot;family&quot;:&quot;Heberling&quot;,&quot;given&quot;:&quot;J. Mason&quot;,&quot;parse-names&quot;:false,&quot;dropping-particle&quot;:&quot;&quot;,&quot;non-dropping-particle&quot;:&quot;&quot;},{&quot;family&quot;:&quot;Cassidy&quot;,&quot;given&quot;:&quot;Steven T.&quot;,&quot;parse-names&quot;:false,&quot;dropping-particle&quot;:&quot;&quot;,&quot;non-dropping-particle&quot;:&quot;&quot;},{&quot;family&quot;:&quot;Fridley&quot;,&quot;given&quot;:&quot;Jason D.&quot;,&quot;parse-names&quot;:false,&quot;dropping-particle&quot;:&quot;&quot;,&quot;non-dropping-particle&quot;:&quot;&quot;},{&quot;family&quot;:&quot;Kalisz&quot;,&quot;given&quot;:&quot;Susan&quot;,&quot;parse-names&quot;:false,&quot;dropping-particle&quot;:&quot;&quot;,&quot;non-dropping-particle&quot;:&quot;&quot;}],&quot;container-title&quot;:&quot;New Phytologist&quot;,&quot;DOI&quot;:&quot;10.1111/nph.15404&quot;,&quot;ISSN&quot;:&quot;14698137&quot;,&quot;PMID&quot;:&quot;30152089&quot;,&quot;issued&quot;:{&quot;date-parts&quot;:[[2019]]},&quot;page&quot;:&quot;778-788&quot;,&quot;abstract&quot;:&quot;Strategies of herbaceous species in deciduous forests are often characterized by the timing of life history phases (e.g. emergence, flowering, leaf senescence) relative to overstory tree canopy closure. Although springtime photosynthesis is assumed to account for the majority of their annual carbon budgets, the 12-month photosynthetic trajectories of forest herbs have not been quantified. We measured the temporal dynamics of carbon assimilation for seven native herbaceous perennials and the biennial Alliaria petiolata, a widespread invader in eastern North American forests. We assessed the relative importance of spring, summer, and autumn to species-level annual carbon budgets. Spring-emerging species showed significant variation in carbon assimilation patterns. High spring irradiance before canopy closure accounted for 39–100% of species-level annual carbon assimilation, but summer and autumn accounted for large proportions of some species’ carbon budgets (up to 58% and 19%, respectively). Alliaria was phenologically unique, taking advantage both autumn and spring irradiance. Although spring-emerging understory species are often expected to rely on early-season irradiance, our results highlight interspecific differences and the importance of mid−late season carbon gain. Phenological strategies of forest herbs are a continuum rather than discrete categories, and invasive species may follow strategies that are underrepresented in the native flora.&quot;,&quot;issue&quot;:&quot;2&quot;,&quot;volume&quot;:&quot;221&quot;,&quot;container-title-short&quot;:&quot;&quot;},&quot;isTemporary&quot;:false}]}]"/>
    <we:property name="MENDELEY_CITATIONS_LOCALE_CODE" value="&quot;en-GB&quot;"/>
    <we:property name="MENDELEY_CITATIONS_STYLE" value="{&quot;id&quot;:&quot;https://www.zotero.org/styles/new-phytologist&quot;,&quot;title&quot;:&quot;New Phytologist&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F93FE-487C-E94B-BC4B-02C8E4E87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Pages>
  <Words>2997</Words>
  <Characters>17174</Characters>
  <Application>Microsoft Office Word</Application>
  <DocSecurity>0</DocSecurity>
  <Lines>286</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6</cp:revision>
  <dcterms:created xsi:type="dcterms:W3CDTF">2026-02-24T19:54:00Z</dcterms:created>
  <dcterms:modified xsi:type="dcterms:W3CDTF">2026-03-06T19:48:00Z</dcterms:modified>
</cp:coreProperties>
</file>