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380E" w14:textId="39A54B24" w:rsidR="00FA4962" w:rsidRDefault="00FA4962" w:rsidP="00285858">
      <w:pPr>
        <w:spacing w:line="360" w:lineRule="auto"/>
        <w:rPr>
          <w:rFonts w:ascii="Times New Roman" w:hAnsi="Times New Roman" w:cs="Times New Roman"/>
          <w:b/>
          <w:bCs/>
        </w:rPr>
      </w:pPr>
      <w:r>
        <w:rPr>
          <w:rFonts w:ascii="Times New Roman" w:hAnsi="Times New Roman" w:cs="Times New Roman"/>
          <w:b/>
          <w:bCs/>
        </w:rPr>
        <w:t>“Negative effects of an allelopathic invader on AM fungal plant species carbon assimilation is driven by changes in</w:t>
      </w:r>
      <w:r w:rsidR="004D5592">
        <w:rPr>
          <w:rFonts w:ascii="Times New Roman" w:hAnsi="Times New Roman" w:cs="Times New Roman"/>
          <w:b/>
          <w:bCs/>
        </w:rPr>
        <w:t xml:space="preserve"> stomatal conductance, not photosynthetic capacity</w:t>
      </w:r>
      <w:r>
        <w:rPr>
          <w:rFonts w:ascii="Times New Roman" w:hAnsi="Times New Roman" w:cs="Times New Roman"/>
          <w:b/>
          <w:bCs/>
        </w:rPr>
        <w:t>”</w:t>
      </w:r>
    </w:p>
    <w:p w14:paraId="6C3D7F7F" w14:textId="77777777" w:rsidR="00FA4962" w:rsidRDefault="00FA4962" w:rsidP="00285858">
      <w:pPr>
        <w:spacing w:line="360" w:lineRule="auto"/>
        <w:rPr>
          <w:rFonts w:ascii="Times New Roman" w:hAnsi="Times New Roman" w:cs="Times New Roman"/>
          <w:b/>
          <w:bCs/>
        </w:rPr>
      </w:pPr>
    </w:p>
    <w:p w14:paraId="59D90749" w14:textId="22C2CEDE" w:rsidR="00FA4962" w:rsidRPr="00FA4962" w:rsidRDefault="00FA4962" w:rsidP="00285858">
      <w:pPr>
        <w:spacing w:line="360" w:lineRule="auto"/>
        <w:rPr>
          <w:rFonts w:ascii="Times New Roman" w:hAnsi="Times New Roman" w:cs="Times New Roman"/>
        </w:rPr>
      </w:pPr>
      <w:r>
        <w:rPr>
          <w:rFonts w:ascii="Times New Roman" w:hAnsi="Times New Roman" w:cs="Times New Roman"/>
        </w:rPr>
        <w:t>Evan A. Perkowski</w:t>
      </w:r>
      <w:r>
        <w:rPr>
          <w:rFonts w:ascii="Times New Roman" w:hAnsi="Times New Roman" w:cs="Times New Roman"/>
          <w:vertAlign w:val="superscript"/>
        </w:rPr>
        <w:t>1,*</w:t>
      </w:r>
      <w:r>
        <w:rPr>
          <w:rFonts w:ascii="Times New Roman" w:hAnsi="Times New Roman" w:cs="Times New Roman"/>
        </w:rPr>
        <w:t>, Kelly Carroll</w:t>
      </w:r>
      <w:r>
        <w:rPr>
          <w:rFonts w:ascii="Times New Roman" w:hAnsi="Times New Roman" w:cs="Times New Roman"/>
          <w:vertAlign w:val="superscript"/>
        </w:rPr>
        <w:t>1</w:t>
      </w:r>
      <w:r>
        <w:rPr>
          <w:rFonts w:ascii="Times New Roman" w:hAnsi="Times New Roman" w:cs="Times New Roman"/>
        </w:rPr>
        <w:t>,</w:t>
      </w:r>
      <w:r w:rsidR="0044470D" w:rsidRPr="0044470D">
        <w:rPr>
          <w:rFonts w:ascii="Times New Roman" w:hAnsi="Times New Roman" w:cs="Times New Roman"/>
        </w:rPr>
        <w:t xml:space="preserve"> </w:t>
      </w:r>
      <w:r w:rsidR="0044470D">
        <w:rPr>
          <w:rFonts w:ascii="Times New Roman" w:hAnsi="Times New Roman" w:cs="Times New Roman"/>
        </w:rPr>
        <w:t>Jessie Mutz</w:t>
      </w:r>
      <w:r w:rsidR="0044470D">
        <w:rPr>
          <w:rFonts w:ascii="Times New Roman" w:hAnsi="Times New Roman" w:cs="Times New Roman"/>
          <w:vertAlign w:val="superscript"/>
        </w:rPr>
        <w:t>2</w:t>
      </w:r>
      <w:r w:rsidR="0044470D">
        <w:rPr>
          <w:rFonts w:ascii="Times New Roman" w:hAnsi="Times New Roman" w:cs="Times New Roman"/>
        </w:rPr>
        <w:t>,</w:t>
      </w:r>
      <w:r w:rsidR="0044470D">
        <w:rPr>
          <w:rFonts w:ascii="Times New Roman" w:hAnsi="Times New Roman" w:cs="Times New Roman"/>
        </w:rPr>
        <w:t xml:space="preserve"> </w:t>
      </w:r>
      <w:proofErr w:type="spellStart"/>
      <w:r>
        <w:rPr>
          <w:rFonts w:ascii="Times New Roman" w:hAnsi="Times New Roman" w:cs="Times New Roman"/>
        </w:rPr>
        <w:t>Snehanjana</w:t>
      </w:r>
      <w:proofErr w:type="spellEnd"/>
      <w:r>
        <w:rPr>
          <w:rFonts w:ascii="Times New Roman" w:hAnsi="Times New Roman" w:cs="Times New Roman"/>
        </w:rPr>
        <w:t xml:space="preserve"> Chatterjee</w:t>
      </w:r>
      <w:r>
        <w:rPr>
          <w:rFonts w:ascii="Times New Roman" w:hAnsi="Times New Roman" w:cs="Times New Roman"/>
          <w:vertAlign w:val="superscript"/>
        </w:rPr>
        <w:t>1</w:t>
      </w:r>
      <w:r>
        <w:rPr>
          <w:rFonts w:ascii="Times New Roman" w:hAnsi="Times New Roman" w:cs="Times New Roman"/>
        </w:rPr>
        <w:t>, Jessica Hammonds</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Lalasia</w:t>
      </w:r>
      <w:proofErr w:type="spellEnd"/>
      <w:r>
        <w:rPr>
          <w:rFonts w:ascii="Times New Roman" w:hAnsi="Times New Roman" w:cs="Times New Roman"/>
        </w:rPr>
        <w:t xml:space="preserve"> Bialic-Murphy</w:t>
      </w:r>
      <w:r>
        <w:rPr>
          <w:rFonts w:ascii="Times New Roman" w:hAnsi="Times New Roman" w:cs="Times New Roman"/>
          <w:vertAlign w:val="superscript"/>
        </w:rPr>
        <w:t>2</w:t>
      </w:r>
      <w:r>
        <w:rPr>
          <w:rFonts w:ascii="Times New Roman" w:hAnsi="Times New Roman" w:cs="Times New Roman"/>
          <w:vertAlign w:val="superscript"/>
        </w:rPr>
        <w:t>,3</w:t>
      </w:r>
      <w:r>
        <w:rPr>
          <w:rFonts w:ascii="Times New Roman" w:hAnsi="Times New Roman" w:cs="Times New Roman"/>
        </w:rPr>
        <w:t>, Stephanie N. Kivlin</w:t>
      </w:r>
      <w:r>
        <w:rPr>
          <w:rFonts w:ascii="Times New Roman" w:hAnsi="Times New Roman" w:cs="Times New Roman"/>
          <w:vertAlign w:val="superscript"/>
        </w:rPr>
        <w:t>2</w:t>
      </w:r>
      <w:r>
        <w:rPr>
          <w:rFonts w:ascii="Times New Roman" w:hAnsi="Times New Roman" w:cs="Times New Roman"/>
        </w:rPr>
        <w:t>, Nicholas G. Smith</w:t>
      </w:r>
      <w:r>
        <w:rPr>
          <w:rFonts w:ascii="Times New Roman" w:hAnsi="Times New Roman" w:cs="Times New Roman"/>
          <w:vertAlign w:val="superscript"/>
        </w:rPr>
        <w:t>1</w:t>
      </w:r>
      <w:r w:rsidR="004D5592">
        <w:rPr>
          <w:rFonts w:ascii="Times New Roman" w:hAnsi="Times New Roman" w:cs="Times New Roman"/>
        </w:rPr>
        <w:t>,</w:t>
      </w:r>
      <w:r w:rsidR="004D5592" w:rsidRPr="004D5592">
        <w:rPr>
          <w:rFonts w:ascii="Times New Roman" w:hAnsi="Times New Roman" w:cs="Times New Roman"/>
        </w:rPr>
        <w:t xml:space="preserve"> </w:t>
      </w:r>
      <w:r w:rsidR="004D5592">
        <w:rPr>
          <w:rFonts w:ascii="Times New Roman" w:hAnsi="Times New Roman" w:cs="Times New Roman"/>
        </w:rPr>
        <w:t>Susan Kalisz</w:t>
      </w:r>
      <w:r w:rsidR="004D5592">
        <w:rPr>
          <w:rFonts w:ascii="Times New Roman" w:hAnsi="Times New Roman" w:cs="Times New Roman"/>
          <w:vertAlign w:val="superscript"/>
        </w:rPr>
        <w:t>2</w:t>
      </w:r>
    </w:p>
    <w:p w14:paraId="0CBD9271" w14:textId="77777777" w:rsidR="00BA3410" w:rsidRDefault="00BA3410" w:rsidP="00285858">
      <w:pPr>
        <w:spacing w:line="360" w:lineRule="auto"/>
        <w:rPr>
          <w:rFonts w:ascii="Times New Roman" w:hAnsi="Times New Roman" w:cs="Times New Roman"/>
          <w:b/>
          <w:bCs/>
        </w:rPr>
      </w:pPr>
    </w:p>
    <w:p w14:paraId="796CB6EC" w14:textId="41650ACB" w:rsidR="00FA4962" w:rsidRDefault="00FA4962" w:rsidP="00285858">
      <w:pPr>
        <w:spacing w:line="360" w:lineRule="auto"/>
        <w:rPr>
          <w:rFonts w:ascii="Times New Roman" w:hAnsi="Times New Roman" w:cs="Times New Roman"/>
        </w:rPr>
      </w:pPr>
      <w:r w:rsidRPr="00FA4962">
        <w:rPr>
          <w:rFonts w:ascii="Times New Roman" w:hAnsi="Times New Roman" w:cs="Times New Roman"/>
          <w:vertAlign w:val="superscript"/>
        </w:rPr>
        <w:t>1</w:t>
      </w:r>
      <w:r w:rsidRPr="00FA4962">
        <w:rPr>
          <w:rFonts w:ascii="Times New Roman" w:hAnsi="Times New Roman" w:cs="Times New Roman"/>
        </w:rPr>
        <w:t>Department of Biological Sciences, Texas Tech University, Lubbock, TX, USA</w:t>
      </w:r>
    </w:p>
    <w:p w14:paraId="4CFE3518" w14:textId="743C42AB" w:rsidR="00FA4962" w:rsidRDefault="00FA4962" w:rsidP="00285858">
      <w:pPr>
        <w:spacing w:line="36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Department of Ecology and Evolutionary Biology, University of Tennessee Knoxville, Knoxville, TN, USA</w:t>
      </w:r>
    </w:p>
    <w:p w14:paraId="3155BAA0" w14:textId="3745716F" w:rsidR="00FA4962" w:rsidRPr="00FA4962" w:rsidRDefault="00FA4962" w:rsidP="00285858">
      <w:pPr>
        <w:spacing w:line="36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Institute of Integrative Biology, ETH Zurich, Zurich, Switzerland</w:t>
      </w:r>
    </w:p>
    <w:p w14:paraId="0B49A386" w14:textId="77777777" w:rsidR="00FA4962" w:rsidRDefault="00FA4962" w:rsidP="00285858">
      <w:pPr>
        <w:spacing w:line="360" w:lineRule="auto"/>
        <w:rPr>
          <w:rFonts w:ascii="Times New Roman" w:hAnsi="Times New Roman" w:cs="Times New Roman"/>
          <w:b/>
          <w:bCs/>
        </w:rPr>
      </w:pPr>
    </w:p>
    <w:p w14:paraId="546FB03D" w14:textId="7F31C369" w:rsidR="00FA4962" w:rsidRDefault="00FA4962" w:rsidP="00285858">
      <w:pPr>
        <w:spacing w:line="360" w:lineRule="auto"/>
        <w:rPr>
          <w:rFonts w:ascii="Times New Roman" w:hAnsi="Times New Roman" w:cs="Times New Roman"/>
        </w:rPr>
      </w:pPr>
      <w:r>
        <w:rPr>
          <w:rFonts w:ascii="Times New Roman" w:hAnsi="Times New Roman" w:cs="Times New Roman"/>
          <w:b/>
          <w:bCs/>
        </w:rPr>
        <w:t>Abstract</w:t>
      </w:r>
    </w:p>
    <w:p w14:paraId="7B8734D3" w14:textId="5D9013DE" w:rsidR="00285858" w:rsidRPr="00DE1453" w:rsidRDefault="00203C6A" w:rsidP="00285858">
      <w:pPr>
        <w:spacing w:line="360" w:lineRule="auto"/>
        <w:rPr>
          <w:rFonts w:ascii="Times New Roman" w:hAnsi="Times New Roman" w:cs="Times New Roman"/>
        </w:rPr>
      </w:pPr>
      <w:r>
        <w:rPr>
          <w:rFonts w:ascii="Times New Roman" w:hAnsi="Times New Roman" w:cs="Times New Roman"/>
        </w:rPr>
        <w:t xml:space="preserve">Plant invasion reorganizes belowground soil microbial communities and may play an important role in resource provisioning and plant resource uptake. Yet, the extent to which </w:t>
      </w:r>
      <w:r w:rsidR="0050762D">
        <w:rPr>
          <w:rFonts w:ascii="Times New Roman" w:hAnsi="Times New Roman" w:cs="Times New Roman"/>
        </w:rPr>
        <w:t xml:space="preserve">changes in belowground microbial community biodiversity scale to modify </w:t>
      </w:r>
      <w:r>
        <w:rPr>
          <w:rFonts w:ascii="Times New Roman" w:hAnsi="Times New Roman" w:cs="Times New Roman"/>
        </w:rPr>
        <w:t>neighboring native plant physiology</w:t>
      </w:r>
      <w:r w:rsidR="0044470D">
        <w:rPr>
          <w:rFonts w:ascii="Times New Roman" w:hAnsi="Times New Roman" w:cs="Times New Roman"/>
        </w:rPr>
        <w:t xml:space="preserve"> is not well understood. Additionally, </w:t>
      </w:r>
      <w:r>
        <w:rPr>
          <w:rFonts w:ascii="Times New Roman" w:hAnsi="Times New Roman" w:cs="Times New Roman"/>
        </w:rPr>
        <w:t xml:space="preserve">the underlying mechanisms driving these responses has not been well studied. Here, we show that presence of </w:t>
      </w:r>
      <w:r>
        <w:rPr>
          <w:rFonts w:ascii="Times New Roman" w:hAnsi="Times New Roman" w:cs="Times New Roman"/>
          <w:i/>
          <w:iCs/>
        </w:rPr>
        <w:t>Alliaria petiolata</w:t>
      </w:r>
      <w:r>
        <w:rPr>
          <w:rFonts w:ascii="Times New Roman" w:hAnsi="Times New Roman" w:cs="Times New Roman"/>
        </w:rPr>
        <w:t>, an allelopathic invader that reorganize</w:t>
      </w:r>
      <w:r w:rsidR="0050762D">
        <w:rPr>
          <w:rFonts w:ascii="Times New Roman" w:hAnsi="Times New Roman" w:cs="Times New Roman"/>
        </w:rPr>
        <w:t>s</w:t>
      </w:r>
      <w:r>
        <w:rPr>
          <w:rFonts w:ascii="Times New Roman" w:hAnsi="Times New Roman" w:cs="Times New Roman"/>
        </w:rPr>
        <w:t xml:space="preserve"> arbuscular mycorrhizal communities, decreases </w:t>
      </w:r>
      <w:r w:rsidR="0050762D">
        <w:rPr>
          <w:rFonts w:ascii="Times New Roman" w:hAnsi="Times New Roman" w:cs="Times New Roman"/>
        </w:rPr>
        <w:t xml:space="preserve">arbuscular mycorrhizal-associating </w:t>
      </w:r>
      <w:r>
        <w:rPr>
          <w:rFonts w:ascii="Times New Roman" w:hAnsi="Times New Roman" w:cs="Times New Roman"/>
        </w:rPr>
        <w:t>native species</w:t>
      </w:r>
      <w:r w:rsidR="0044470D">
        <w:rPr>
          <w:rFonts w:ascii="Times New Roman" w:hAnsi="Times New Roman" w:cs="Times New Roman"/>
        </w:rPr>
        <w:t>’</w:t>
      </w:r>
      <w:r>
        <w:rPr>
          <w:rFonts w:ascii="Times New Roman" w:hAnsi="Times New Roman" w:cs="Times New Roman"/>
        </w:rPr>
        <w:t xml:space="preserve"> net photosynthesis rates</w:t>
      </w:r>
      <w:r w:rsidR="00285858">
        <w:rPr>
          <w:rFonts w:ascii="Times New Roman" w:hAnsi="Times New Roman" w:cs="Times New Roman"/>
        </w:rPr>
        <w:t xml:space="preserve"> through reduced stomatal conductance, </w:t>
      </w:r>
      <w:r w:rsidR="0044470D">
        <w:rPr>
          <w:rFonts w:ascii="Times New Roman" w:hAnsi="Times New Roman" w:cs="Times New Roman"/>
        </w:rPr>
        <w:t>increasing</w:t>
      </w:r>
      <w:r w:rsidR="00285858">
        <w:rPr>
          <w:rFonts w:ascii="Times New Roman" w:hAnsi="Times New Roman" w:cs="Times New Roman"/>
        </w:rPr>
        <w:t xml:space="preserve"> stomatal limitation of net photosynthesis</w:t>
      </w:r>
      <w:r w:rsidR="0050762D">
        <w:rPr>
          <w:rFonts w:ascii="Times New Roman" w:hAnsi="Times New Roman" w:cs="Times New Roman"/>
        </w:rPr>
        <w:t xml:space="preserve">. </w:t>
      </w:r>
      <w:r w:rsidR="00285858">
        <w:rPr>
          <w:rFonts w:ascii="Times New Roman" w:hAnsi="Times New Roman" w:cs="Times New Roman"/>
        </w:rPr>
        <w:t>Interestingly, t</w:t>
      </w:r>
      <w:r w:rsidR="0050762D">
        <w:rPr>
          <w:rFonts w:ascii="Times New Roman" w:hAnsi="Times New Roman" w:cs="Times New Roman"/>
        </w:rPr>
        <w:t>hese patterns were observed only when the upper tree canopy was closed</w:t>
      </w:r>
      <w:r w:rsidR="00285858">
        <w:rPr>
          <w:rFonts w:ascii="Times New Roman" w:hAnsi="Times New Roman" w:cs="Times New Roman"/>
        </w:rPr>
        <w:t xml:space="preserve"> and were associated with </w:t>
      </w:r>
      <w:r w:rsidR="00DE1453">
        <w:rPr>
          <w:rFonts w:ascii="Times New Roman" w:hAnsi="Times New Roman" w:cs="Times New Roman"/>
        </w:rPr>
        <w:t xml:space="preserve">weaker effects of </w:t>
      </w:r>
      <w:r w:rsidR="00285858">
        <w:rPr>
          <w:rFonts w:ascii="Times New Roman" w:hAnsi="Times New Roman" w:cs="Times New Roman"/>
          <w:i/>
          <w:iCs/>
        </w:rPr>
        <w:t>Alliaria</w:t>
      </w:r>
      <w:r w:rsidR="00285858">
        <w:rPr>
          <w:rFonts w:ascii="Times New Roman" w:hAnsi="Times New Roman" w:cs="Times New Roman"/>
        </w:rPr>
        <w:t xml:space="preserve"> presence on native species</w:t>
      </w:r>
      <w:r w:rsidR="0044470D">
        <w:rPr>
          <w:rFonts w:ascii="Times New Roman" w:hAnsi="Times New Roman" w:cs="Times New Roman"/>
        </w:rPr>
        <w:t>’</w:t>
      </w:r>
      <w:r w:rsidR="00285858">
        <w:rPr>
          <w:rFonts w:ascii="Times New Roman" w:hAnsi="Times New Roman" w:cs="Times New Roman"/>
        </w:rPr>
        <w:t xml:space="preserve"> photosynthetic capacity.</w:t>
      </w:r>
      <w:r w:rsidR="00DE1453">
        <w:rPr>
          <w:rFonts w:ascii="Times New Roman" w:hAnsi="Times New Roman" w:cs="Times New Roman"/>
        </w:rPr>
        <w:t xml:space="preserve"> Photosynthetic traits were generally not related to soil n</w:t>
      </w:r>
      <w:r w:rsidR="0044470D">
        <w:rPr>
          <w:rFonts w:ascii="Times New Roman" w:hAnsi="Times New Roman" w:cs="Times New Roman"/>
        </w:rPr>
        <w:t>itrogen</w:t>
      </w:r>
      <w:r w:rsidR="00DE1453">
        <w:rPr>
          <w:rFonts w:ascii="Times New Roman" w:hAnsi="Times New Roman" w:cs="Times New Roman"/>
        </w:rPr>
        <w:t xml:space="preserve"> or phosphorus availability. These results indicate that changes in native species</w:t>
      </w:r>
      <w:r w:rsidR="0044470D">
        <w:rPr>
          <w:rFonts w:ascii="Times New Roman" w:hAnsi="Times New Roman" w:cs="Times New Roman"/>
        </w:rPr>
        <w:t>’</w:t>
      </w:r>
      <w:r w:rsidR="00DE1453">
        <w:rPr>
          <w:rFonts w:ascii="Times New Roman" w:hAnsi="Times New Roman" w:cs="Times New Roman"/>
        </w:rPr>
        <w:t xml:space="preserve"> carbon assimilation due to </w:t>
      </w:r>
      <w:r w:rsidR="00DE1453">
        <w:rPr>
          <w:rFonts w:ascii="Times New Roman" w:hAnsi="Times New Roman" w:cs="Times New Roman"/>
          <w:i/>
          <w:iCs/>
        </w:rPr>
        <w:t>Alliaria</w:t>
      </w:r>
      <w:r w:rsidR="00DE1453">
        <w:rPr>
          <w:rFonts w:ascii="Times New Roman" w:hAnsi="Times New Roman" w:cs="Times New Roman"/>
        </w:rPr>
        <w:t xml:space="preserve"> presence were primarily driven by changes in plant water economics</w:t>
      </w:r>
      <w:r w:rsidR="0044470D">
        <w:rPr>
          <w:rFonts w:ascii="Times New Roman" w:hAnsi="Times New Roman" w:cs="Times New Roman"/>
        </w:rPr>
        <w:t>,</w:t>
      </w:r>
      <w:r w:rsidR="00DE1453">
        <w:rPr>
          <w:rFonts w:ascii="Times New Roman" w:hAnsi="Times New Roman" w:cs="Times New Roman"/>
        </w:rPr>
        <w:t xml:space="preserve"> suggesting that </w:t>
      </w:r>
      <w:r w:rsidR="0044470D">
        <w:rPr>
          <w:rFonts w:ascii="Times New Roman" w:hAnsi="Times New Roman" w:cs="Times New Roman"/>
        </w:rPr>
        <w:t xml:space="preserve">reorganized arbuscular mycorrhizal communities due to </w:t>
      </w:r>
      <w:r w:rsidR="0044470D">
        <w:rPr>
          <w:rFonts w:ascii="Times New Roman" w:hAnsi="Times New Roman" w:cs="Times New Roman"/>
          <w:i/>
          <w:iCs/>
        </w:rPr>
        <w:t>Alliaria</w:t>
      </w:r>
      <w:r w:rsidR="0044470D">
        <w:rPr>
          <w:rFonts w:ascii="Times New Roman" w:hAnsi="Times New Roman" w:cs="Times New Roman"/>
        </w:rPr>
        <w:t xml:space="preserve"> invasion may increase plant costs of water acquisition.</w:t>
      </w:r>
    </w:p>
    <w:p w14:paraId="4DA5679F" w14:textId="77777777" w:rsidR="00FA4962" w:rsidRDefault="00FA4962" w:rsidP="00285858">
      <w:pPr>
        <w:spacing w:line="360" w:lineRule="auto"/>
        <w:rPr>
          <w:rFonts w:ascii="Times New Roman" w:hAnsi="Times New Roman" w:cs="Times New Roman"/>
          <w:b/>
          <w:bCs/>
        </w:rPr>
      </w:pPr>
    </w:p>
    <w:p w14:paraId="0C083132" w14:textId="33CAF8F5" w:rsidR="00490B06" w:rsidRPr="00B1174F" w:rsidRDefault="00490B06" w:rsidP="00285858">
      <w:pPr>
        <w:spacing w:line="360" w:lineRule="auto"/>
        <w:rPr>
          <w:rFonts w:ascii="Times New Roman" w:hAnsi="Times New Roman" w:cs="Times New Roman"/>
          <w:b/>
          <w:bCs/>
        </w:rPr>
      </w:pPr>
      <w:r>
        <w:rPr>
          <w:rFonts w:ascii="Times New Roman" w:hAnsi="Times New Roman" w:cs="Times New Roman"/>
          <w:b/>
          <w:bCs/>
        </w:rPr>
        <w:t>Introduction</w:t>
      </w:r>
    </w:p>
    <w:p w14:paraId="7FBFDE33" w14:textId="0FC48577" w:rsidR="00B1174F" w:rsidRDefault="00B1174F" w:rsidP="00285858">
      <w:pPr>
        <w:spacing w:line="360" w:lineRule="auto"/>
        <w:rPr>
          <w:rFonts w:ascii="Times New Roman" w:hAnsi="Times New Roman" w:cs="Times New Roman"/>
        </w:rPr>
      </w:pPr>
      <w:r>
        <w:rPr>
          <w:rFonts w:ascii="Times New Roman" w:hAnsi="Times New Roman" w:cs="Times New Roman"/>
        </w:rPr>
        <w:tab/>
        <w:t>[what we’ve learned from TT so far]</w:t>
      </w:r>
    </w:p>
    <w:p w14:paraId="317C5473" w14:textId="2C90F79C" w:rsidR="00B1174F" w:rsidRDefault="00B1174F" w:rsidP="00285858">
      <w:pPr>
        <w:spacing w:line="360" w:lineRule="auto"/>
        <w:rPr>
          <w:rFonts w:ascii="Times New Roman" w:hAnsi="Times New Roman" w:cs="Times New Roman"/>
        </w:rPr>
      </w:pPr>
      <w:r>
        <w:rPr>
          <w:rFonts w:ascii="Times New Roman" w:hAnsi="Times New Roman" w:cs="Times New Roman"/>
        </w:rPr>
        <w:tab/>
        <w:t>[open questions about the study system]</w:t>
      </w:r>
    </w:p>
    <w:p w14:paraId="6E07DA07" w14:textId="325A71BB" w:rsidR="003D3282" w:rsidRPr="003D3282" w:rsidRDefault="00490B06" w:rsidP="00285858">
      <w:pPr>
        <w:spacing w:line="360" w:lineRule="auto"/>
        <w:rPr>
          <w:rFonts w:ascii="Times New Roman" w:hAnsi="Times New Roman" w:cs="Times New Roman"/>
        </w:rPr>
      </w:pPr>
      <w:r>
        <w:rPr>
          <w:rFonts w:ascii="Times New Roman" w:hAnsi="Times New Roman" w:cs="Times New Roman"/>
        </w:rPr>
        <w:lastRenderedPageBreak/>
        <w:t>Here, we collected gas exchange data from two native understory perennial species (</w:t>
      </w:r>
      <w:r>
        <w:rPr>
          <w:rFonts w:ascii="Times New Roman" w:hAnsi="Times New Roman" w:cs="Times New Roman"/>
          <w:i/>
          <w:iCs/>
        </w:rPr>
        <w:t xml:space="preserve">Trillium </w:t>
      </w:r>
      <w:proofErr w:type="spellStart"/>
      <w:r>
        <w:rPr>
          <w:rFonts w:ascii="Times New Roman" w:hAnsi="Times New Roman" w:cs="Times New Roman"/>
          <w:i/>
          <w:iCs/>
        </w:rPr>
        <w:t>erectum</w:t>
      </w:r>
      <w:proofErr w:type="spellEnd"/>
      <w:r>
        <w:rPr>
          <w:rFonts w:ascii="Times New Roman" w:hAnsi="Times New Roman" w:cs="Times New Roman"/>
        </w:rPr>
        <w:t xml:space="preserve"> L. and </w:t>
      </w:r>
      <w:r>
        <w:rPr>
          <w:rFonts w:ascii="Times New Roman" w:hAnsi="Times New Roman" w:cs="Times New Roman"/>
          <w:i/>
          <w:iCs/>
        </w:rPr>
        <w:t xml:space="preserve">Maianthemum </w:t>
      </w:r>
      <w:proofErr w:type="spellStart"/>
      <w:r>
        <w:rPr>
          <w:rFonts w:ascii="Times New Roman" w:hAnsi="Times New Roman" w:cs="Times New Roman"/>
          <w:i/>
          <w:iCs/>
        </w:rPr>
        <w:t>racemosum</w:t>
      </w:r>
      <w:proofErr w:type="spellEnd"/>
      <w:r>
        <w:rPr>
          <w:rFonts w:ascii="Times New Roman" w:hAnsi="Times New Roman" w:cs="Times New Roman"/>
        </w:rPr>
        <w:t xml:space="preserve"> L.) growing in a long-term </w:t>
      </w:r>
      <w:r>
        <w:rPr>
          <w:rFonts w:ascii="Times New Roman" w:hAnsi="Times New Roman" w:cs="Times New Roman"/>
          <w:i/>
          <w:iCs/>
        </w:rPr>
        <w:t>Alliaria petiolata</w:t>
      </w:r>
      <w:r>
        <w:rPr>
          <w:rFonts w:ascii="Times New Roman" w:hAnsi="Times New Roman" w:cs="Times New Roman"/>
        </w:rPr>
        <w:t xml:space="preserve"> removal experiment to assess effects of </w:t>
      </w:r>
      <w:r>
        <w:rPr>
          <w:rFonts w:ascii="Times New Roman" w:hAnsi="Times New Roman" w:cs="Times New Roman"/>
          <w:i/>
          <w:iCs/>
        </w:rPr>
        <w:t>A. petiolata</w:t>
      </w:r>
      <w:r>
        <w:rPr>
          <w:rFonts w:ascii="Times New Roman" w:hAnsi="Times New Roman" w:cs="Times New Roman"/>
        </w:rPr>
        <w:t xml:space="preserve"> invasion on native species physiology. Data were collected at two separate timepoints: (1) </w:t>
      </w:r>
      <w:r w:rsidR="003D3282">
        <w:rPr>
          <w:rFonts w:ascii="Times New Roman" w:hAnsi="Times New Roman" w:cs="Times New Roman"/>
        </w:rPr>
        <w:t xml:space="preserve">early in the growth season </w:t>
      </w:r>
      <w:r>
        <w:rPr>
          <w:rFonts w:ascii="Times New Roman" w:hAnsi="Times New Roman" w:cs="Times New Roman"/>
        </w:rPr>
        <w:t>when the upper canopy was open and demand for soil resources was</w:t>
      </w:r>
      <w:r w:rsidR="005E0508">
        <w:rPr>
          <w:rFonts w:ascii="Times New Roman" w:hAnsi="Times New Roman" w:cs="Times New Roman"/>
        </w:rPr>
        <w:t xml:space="preserve"> presumably</w:t>
      </w:r>
      <w:r>
        <w:rPr>
          <w:rFonts w:ascii="Times New Roman" w:hAnsi="Times New Roman" w:cs="Times New Roman"/>
        </w:rPr>
        <w:t xml:space="preserve"> high, and (2) </w:t>
      </w:r>
      <w:r w:rsidR="003D3282">
        <w:rPr>
          <w:rFonts w:ascii="Times New Roman" w:hAnsi="Times New Roman" w:cs="Times New Roman"/>
        </w:rPr>
        <w:t xml:space="preserve">later in the growth season </w:t>
      </w:r>
      <w:r>
        <w:rPr>
          <w:rFonts w:ascii="Times New Roman" w:hAnsi="Times New Roman" w:cs="Times New Roman"/>
        </w:rPr>
        <w:t xml:space="preserve">when the upper canopy was closed and demand for soil resources was </w:t>
      </w:r>
      <w:r w:rsidR="005E0508">
        <w:rPr>
          <w:rFonts w:ascii="Times New Roman" w:hAnsi="Times New Roman" w:cs="Times New Roman"/>
        </w:rPr>
        <w:t xml:space="preserve">presumably </w:t>
      </w:r>
      <w:r>
        <w:rPr>
          <w:rFonts w:ascii="Times New Roman" w:hAnsi="Times New Roman" w:cs="Times New Roman"/>
        </w:rPr>
        <w:t>low. We used these data to address the following hypotheses:</w:t>
      </w:r>
      <w:r w:rsidR="003D3282">
        <w:rPr>
          <w:rFonts w:ascii="Times New Roman" w:hAnsi="Times New Roman" w:cs="Times New Roman"/>
        </w:rPr>
        <w:t xml:space="preserve"> (1) </w:t>
      </w:r>
      <w:r w:rsidR="003D3282" w:rsidRPr="003D3282">
        <w:rPr>
          <w:rFonts w:ascii="Times New Roman" w:hAnsi="Times New Roman" w:cs="Times New Roman"/>
          <w:i/>
          <w:iCs/>
        </w:rPr>
        <w:t>Alliaria</w:t>
      </w:r>
      <w:r w:rsidR="003D3282" w:rsidRPr="003D3282">
        <w:rPr>
          <w:rFonts w:ascii="Times New Roman" w:hAnsi="Times New Roman" w:cs="Times New Roman"/>
        </w:rPr>
        <w:t xml:space="preserve"> presence will decrease native species net photosynthesis, which will be driven by a reduction in photosynthetic capacity, stomatal conductance, or both</w:t>
      </w:r>
      <w:r w:rsidR="003D3282">
        <w:rPr>
          <w:rFonts w:ascii="Times New Roman" w:hAnsi="Times New Roman" w:cs="Times New Roman"/>
        </w:rPr>
        <w:t xml:space="preserve">; (2) </w:t>
      </w:r>
      <w:r w:rsidR="003D3282" w:rsidRPr="003D3282">
        <w:rPr>
          <w:rFonts w:ascii="Times New Roman" w:hAnsi="Times New Roman" w:cs="Times New Roman"/>
          <w:i/>
          <w:iCs/>
        </w:rPr>
        <w:t>Alliaria</w:t>
      </w:r>
      <w:r w:rsidR="003D3282" w:rsidRPr="003D3282">
        <w:rPr>
          <w:rFonts w:ascii="Times New Roman" w:hAnsi="Times New Roman" w:cs="Times New Roman"/>
        </w:rPr>
        <w:t xml:space="preserve"> presence will impact native species photosynthetic processes more strongly early in the growth season when the canopy is open, as demand for soil resources to support photosynthetic capacity will be greatest during this timepoint.</w:t>
      </w:r>
      <w:r w:rsidR="003D3282">
        <w:rPr>
          <w:rFonts w:ascii="Times New Roman" w:hAnsi="Times New Roman" w:cs="Times New Roman"/>
        </w:rPr>
        <w:t xml:space="preserve"> We also expected that net photosynthesis and indices of photosynthetic capacity would increase with increasing soil nutrient availability independent of </w:t>
      </w:r>
      <w:r w:rsidR="003D3282">
        <w:rPr>
          <w:rFonts w:ascii="Times New Roman" w:hAnsi="Times New Roman" w:cs="Times New Roman"/>
          <w:i/>
          <w:iCs/>
        </w:rPr>
        <w:t>Alliaria</w:t>
      </w:r>
      <w:r w:rsidR="003D3282">
        <w:rPr>
          <w:rFonts w:ascii="Times New Roman" w:hAnsi="Times New Roman" w:cs="Times New Roman"/>
        </w:rPr>
        <w:t xml:space="preserve"> presence.</w:t>
      </w:r>
    </w:p>
    <w:p w14:paraId="19B9D7A1" w14:textId="77777777" w:rsidR="00490B06" w:rsidRPr="00490B06" w:rsidRDefault="00490B06" w:rsidP="00285858">
      <w:pPr>
        <w:spacing w:line="360" w:lineRule="auto"/>
        <w:rPr>
          <w:rFonts w:ascii="Times New Roman" w:hAnsi="Times New Roman" w:cs="Times New Roman"/>
        </w:rPr>
      </w:pPr>
    </w:p>
    <w:p w14:paraId="203A380B" w14:textId="2264B1DD" w:rsidR="00CE0D09" w:rsidRPr="00CE0D09" w:rsidRDefault="00CE0D09" w:rsidP="00285858">
      <w:pPr>
        <w:spacing w:line="360" w:lineRule="auto"/>
        <w:rPr>
          <w:rFonts w:ascii="Times New Roman" w:hAnsi="Times New Roman" w:cs="Times New Roman"/>
          <w:b/>
          <w:bCs/>
        </w:rPr>
      </w:pPr>
      <w:r w:rsidRPr="00CE0D09">
        <w:rPr>
          <w:rFonts w:ascii="Times New Roman" w:hAnsi="Times New Roman" w:cs="Times New Roman"/>
          <w:b/>
          <w:bCs/>
        </w:rPr>
        <w:t>Methods</w:t>
      </w:r>
    </w:p>
    <w:p w14:paraId="0DEA3503" w14:textId="448C2CAA" w:rsidR="00CE0D09" w:rsidRPr="00CE0D09" w:rsidRDefault="00631408" w:rsidP="00285858">
      <w:pPr>
        <w:spacing w:line="360" w:lineRule="auto"/>
        <w:rPr>
          <w:rFonts w:ascii="Times New Roman" w:hAnsi="Times New Roman" w:cs="Times New Roman"/>
        </w:rPr>
      </w:pPr>
      <w:r>
        <w:rPr>
          <w:rFonts w:ascii="Times New Roman" w:hAnsi="Times New Roman" w:cs="Times New Roman"/>
          <w:i/>
          <w:iCs/>
        </w:rPr>
        <w:t>Study site</w:t>
      </w:r>
      <w:r w:rsidR="002E3688">
        <w:rPr>
          <w:rFonts w:ascii="Times New Roman" w:hAnsi="Times New Roman" w:cs="Times New Roman"/>
          <w:i/>
          <w:iCs/>
        </w:rPr>
        <w:t xml:space="preserve"> and experimental design</w:t>
      </w:r>
    </w:p>
    <w:p w14:paraId="574E310F" w14:textId="34367286" w:rsidR="00B15F60" w:rsidRDefault="00BE644C" w:rsidP="00285858">
      <w:pPr>
        <w:spacing w:line="360" w:lineRule="auto"/>
        <w:rPr>
          <w:rFonts w:ascii="Times New Roman" w:hAnsi="Times New Roman" w:cs="Times New Roman"/>
        </w:rPr>
      </w:pPr>
      <w:r>
        <w:rPr>
          <w:rFonts w:ascii="Times New Roman" w:hAnsi="Times New Roman" w:cs="Times New Roman"/>
        </w:rPr>
        <w:t>This study was conducted in</w:t>
      </w:r>
      <w:r w:rsidR="00631408">
        <w:rPr>
          <w:rFonts w:ascii="Times New Roman" w:hAnsi="Times New Roman" w:cs="Times New Roman"/>
        </w:rPr>
        <w:t xml:space="preserve"> a long-term </w:t>
      </w:r>
      <w:r w:rsidR="00631408">
        <w:rPr>
          <w:rFonts w:ascii="Times New Roman" w:hAnsi="Times New Roman" w:cs="Times New Roman"/>
          <w:i/>
          <w:iCs/>
        </w:rPr>
        <w:t>Alliaria petiolata</w:t>
      </w:r>
      <w:r w:rsidR="00631408">
        <w:rPr>
          <w:rFonts w:ascii="Times New Roman" w:hAnsi="Times New Roman" w:cs="Times New Roman"/>
        </w:rPr>
        <w:t xml:space="preserve"> removal experiment at Trillium Trail Nature Reserve in Fox Chapel, PA (</w:t>
      </w:r>
      <w:r w:rsidR="00631408" w:rsidRPr="00631408">
        <w:rPr>
          <w:rFonts w:ascii="Times New Roman" w:hAnsi="Times New Roman" w:cs="Times New Roman"/>
        </w:rPr>
        <w:t>40.52</w:t>
      </w:r>
      <w:r w:rsidR="00631408">
        <w:rPr>
          <w:rFonts w:ascii="Times New Roman" w:hAnsi="Times New Roman" w:cs="Times New Roman"/>
        </w:rPr>
        <w:t xml:space="preserve">0 </w:t>
      </w:r>
      <w:r w:rsidR="00631408">
        <w:rPr>
          <w:rFonts w:ascii="Times New Roman" w:hAnsi="Times New Roman" w:cs="Times New Roman"/>
        </w:rPr>
        <w:sym w:font="Symbol" w:char="F0B0"/>
      </w:r>
      <w:r w:rsidR="00631408">
        <w:rPr>
          <w:rFonts w:ascii="Times New Roman" w:hAnsi="Times New Roman" w:cs="Times New Roman"/>
        </w:rPr>
        <w:t>N</w:t>
      </w:r>
      <w:r w:rsidR="00631408" w:rsidRPr="00631408">
        <w:rPr>
          <w:rFonts w:ascii="Times New Roman" w:hAnsi="Times New Roman" w:cs="Times New Roman"/>
        </w:rPr>
        <w:t>, -79.90</w:t>
      </w:r>
      <w:r w:rsidR="00631408">
        <w:rPr>
          <w:rFonts w:ascii="Times New Roman" w:hAnsi="Times New Roman" w:cs="Times New Roman"/>
        </w:rPr>
        <w:t xml:space="preserve">1 </w:t>
      </w:r>
      <w:r w:rsidR="00631408">
        <w:rPr>
          <w:rFonts w:ascii="Times New Roman" w:hAnsi="Times New Roman" w:cs="Times New Roman"/>
        </w:rPr>
        <w:sym w:font="Symbol" w:char="F0B0"/>
      </w:r>
      <w:r w:rsidR="00631408">
        <w:rPr>
          <w:rFonts w:ascii="Times New Roman" w:hAnsi="Times New Roman" w:cs="Times New Roman"/>
        </w:rPr>
        <w:t>W)</w:t>
      </w:r>
      <w:r w:rsidR="003D3282">
        <w:rPr>
          <w:rFonts w:ascii="Times New Roman" w:hAnsi="Times New Roman" w:cs="Times New Roman"/>
        </w:rPr>
        <w:t>.</w:t>
      </w:r>
      <w:r w:rsidR="00ED72E0">
        <w:rPr>
          <w:rFonts w:ascii="Times New Roman" w:hAnsi="Times New Roman" w:cs="Times New Roman"/>
        </w:rPr>
        <w:t xml:space="preserve"> </w:t>
      </w:r>
      <w:r w:rsidR="00ED72E0">
        <w:rPr>
          <w:rFonts w:ascii="Times New Roman" w:hAnsi="Times New Roman" w:cs="Times New Roman"/>
        </w:rPr>
        <w:t xml:space="preserve">Mean annual precipitation and mean annual temperature of the study </w:t>
      </w:r>
      <w:r w:rsidR="00ED72E0">
        <w:rPr>
          <w:rFonts w:ascii="Times New Roman" w:hAnsi="Times New Roman" w:cs="Times New Roman"/>
        </w:rPr>
        <w:t>area</w:t>
      </w:r>
      <w:r w:rsidR="00ED72E0">
        <w:rPr>
          <w:rFonts w:ascii="Times New Roman" w:hAnsi="Times New Roman" w:cs="Times New Roman"/>
        </w:rPr>
        <w:t xml:space="preserve"> is </w:t>
      </w:r>
      <w:r w:rsidR="00FC26F9">
        <w:rPr>
          <w:rFonts w:ascii="Times New Roman" w:hAnsi="Times New Roman" w:cs="Times New Roman"/>
        </w:rPr>
        <w:t>1006</w:t>
      </w:r>
      <w:r w:rsidR="00ED72E0">
        <w:rPr>
          <w:rFonts w:ascii="Times New Roman" w:hAnsi="Times New Roman" w:cs="Times New Roman"/>
        </w:rPr>
        <w:t xml:space="preserve"> mm yr</w:t>
      </w:r>
      <w:r w:rsidR="00ED72E0">
        <w:rPr>
          <w:rFonts w:ascii="Times New Roman" w:hAnsi="Times New Roman" w:cs="Times New Roman"/>
          <w:vertAlign w:val="superscript"/>
        </w:rPr>
        <w:t>-1</w:t>
      </w:r>
      <w:r w:rsidR="00ED72E0">
        <w:rPr>
          <w:rFonts w:ascii="Times New Roman" w:hAnsi="Times New Roman" w:cs="Times New Roman"/>
        </w:rPr>
        <w:t xml:space="preserve"> and </w:t>
      </w:r>
      <w:r w:rsidR="00FC26F9">
        <w:rPr>
          <w:rFonts w:ascii="Times New Roman" w:hAnsi="Times New Roman" w:cs="Times New Roman"/>
        </w:rPr>
        <w:t>11</w:t>
      </w:r>
      <w:r w:rsidR="00ED72E0">
        <w:rPr>
          <w:rFonts w:ascii="Times New Roman" w:hAnsi="Times New Roman" w:cs="Times New Roman"/>
        </w:rPr>
        <w:sym w:font="Symbol" w:char="F0B0"/>
      </w:r>
      <w:r w:rsidR="00ED72E0">
        <w:rPr>
          <w:rFonts w:ascii="Times New Roman" w:hAnsi="Times New Roman" w:cs="Times New Roman"/>
        </w:rPr>
        <w:t xml:space="preserve">C, respectively </w:t>
      </w:r>
      <w:r w:rsidR="003655AE">
        <w:rPr>
          <w:rFonts w:ascii="Times New Roman" w:hAnsi="Times New Roman" w:cs="Times New Roman"/>
        </w:rPr>
        <w:fldChar w:fldCharType="begin" w:fldLock="1"/>
      </w:r>
      <w:r w:rsidR="003655AE">
        <w:rPr>
          <w:rFonts w:ascii="Times New Roman" w:hAnsi="Times New Roman" w:cs="Times New Roman"/>
        </w:rPr>
        <w:instrText>ADDIN CSL_CITATION {"citationItems":[{"id":"ITEM-1","itemData":{"author":[{"dropping-particle":"","family":"Palecki","given":"Michael","non-dropping-particle":"","parse-names":false,"suffix":""},{"dropping-particle":"","family":"Durre","given":"Imke","non-dropping-particle":"","parse-names":false,"suffix":""},{"dropping-particle":"","family":"Applequist","given":"Scott","non-dropping-particle":"","parse-names":false,"suffix":""},{"dropping-particle":"","family":"Arguez","given":"Anthony","non-dropping-particle":"","parse-names":false,"suffix":""},{"dropping-particle":"","family":"Lawrimore","given":"Jay H","non-dropping-particle":"","parse-names":false,"suffix":""}],"container-title":"NOAA National Centers for Environmental Information","id":"ITEM-1","issued":{"date-parts":[["2021"]]},"title":"U.S. Climate Normals 2020: U.S. Hourly Climate Normals (1991-2020)","type":"article-journal"},"uris":["http://www.mendeley.com/documents/?uuid=a08301b0-0b18-411c-b559-656969281f2c"]}],"mendeley":{"formattedCitation":"(Palecki &lt;i&gt;et al.&lt;/i&gt;, 2021)","plainTextFormattedCitation":"(Palecki et al., 2021)","previouslyFormattedCitation":"(Palecki &lt;i&gt;et al.&lt;/i&gt;, 2021)"},"properties":{"noteIndex":0},"schema":"https://github.com/citation-style-language/schema/raw/master/csl-citation.json"}</w:instrText>
      </w:r>
      <w:r w:rsidR="003655AE">
        <w:rPr>
          <w:rFonts w:ascii="Times New Roman" w:hAnsi="Times New Roman" w:cs="Times New Roman"/>
        </w:rPr>
        <w:fldChar w:fldCharType="separate"/>
      </w:r>
      <w:r w:rsidR="003655AE" w:rsidRPr="003655AE">
        <w:rPr>
          <w:rFonts w:ascii="Times New Roman" w:hAnsi="Times New Roman" w:cs="Times New Roman"/>
          <w:noProof/>
        </w:rPr>
        <w:t xml:space="preserve">(Palecki </w:t>
      </w:r>
      <w:r w:rsidR="003655AE" w:rsidRPr="003655AE">
        <w:rPr>
          <w:rFonts w:ascii="Times New Roman" w:hAnsi="Times New Roman" w:cs="Times New Roman"/>
          <w:i/>
          <w:noProof/>
        </w:rPr>
        <w:t>et al.</w:t>
      </w:r>
      <w:r w:rsidR="003655AE" w:rsidRPr="003655AE">
        <w:rPr>
          <w:rFonts w:ascii="Times New Roman" w:hAnsi="Times New Roman" w:cs="Times New Roman"/>
          <w:noProof/>
        </w:rPr>
        <w:t>, 2021)</w:t>
      </w:r>
      <w:r w:rsidR="003655AE">
        <w:rPr>
          <w:rFonts w:ascii="Times New Roman" w:hAnsi="Times New Roman" w:cs="Times New Roman"/>
        </w:rPr>
        <w:fldChar w:fldCharType="end"/>
      </w:r>
      <w:r w:rsidR="00ED72E0">
        <w:rPr>
          <w:rFonts w:ascii="Times New Roman" w:hAnsi="Times New Roman" w:cs="Times New Roman"/>
        </w:rPr>
        <w:t>.</w:t>
      </w:r>
      <w:r w:rsidR="003655AE">
        <w:rPr>
          <w:rFonts w:ascii="Times New Roman" w:hAnsi="Times New Roman" w:cs="Times New Roman"/>
        </w:rPr>
        <w:t xml:space="preserve"> </w:t>
      </w:r>
      <w:r w:rsidR="00ED72E0">
        <w:rPr>
          <w:rFonts w:ascii="Times New Roman" w:hAnsi="Times New Roman" w:cs="Times New Roman"/>
        </w:rPr>
        <w:t>Wire f</w:t>
      </w:r>
      <w:r w:rsidR="003D3282">
        <w:rPr>
          <w:rFonts w:ascii="Times New Roman" w:hAnsi="Times New Roman" w:cs="Times New Roman"/>
        </w:rPr>
        <w:t>ences</w:t>
      </w:r>
      <w:r w:rsidR="00ED72E0">
        <w:rPr>
          <w:rFonts w:ascii="Times New Roman" w:hAnsi="Times New Roman" w:cs="Times New Roman"/>
        </w:rPr>
        <w:t xml:space="preserve"> (2.5 m tall)</w:t>
      </w:r>
      <w:r w:rsidR="003D3282">
        <w:rPr>
          <w:rFonts w:ascii="Times New Roman" w:hAnsi="Times New Roman" w:cs="Times New Roman"/>
        </w:rPr>
        <w:t xml:space="preserve"> were set up in 2002 at five</w:t>
      </w:r>
      <w:r w:rsidR="003655AE">
        <w:rPr>
          <w:rFonts w:ascii="Times New Roman" w:hAnsi="Times New Roman" w:cs="Times New Roman"/>
        </w:rPr>
        <w:t xml:space="preserve"> </w:t>
      </w:r>
      <w:r w:rsidR="003D3282">
        <w:rPr>
          <w:rFonts w:ascii="Times New Roman" w:hAnsi="Times New Roman" w:cs="Times New Roman"/>
        </w:rPr>
        <w:t>14</w:t>
      </w:r>
      <w:r w:rsidR="003655AE">
        <w:rPr>
          <w:rFonts w:ascii="Times New Roman" w:hAnsi="Times New Roman" w:cs="Times New Roman"/>
        </w:rPr>
        <w:t xml:space="preserve"> </w:t>
      </w:r>
      <w:r w:rsidR="003D3282">
        <w:rPr>
          <w:rFonts w:ascii="Times New Roman" w:hAnsi="Times New Roman" w:cs="Times New Roman"/>
        </w:rPr>
        <w:t>x</w:t>
      </w:r>
      <w:r w:rsidR="003655AE">
        <w:rPr>
          <w:rFonts w:ascii="Times New Roman" w:hAnsi="Times New Roman" w:cs="Times New Roman"/>
        </w:rPr>
        <w:t xml:space="preserve"> </w:t>
      </w:r>
      <w:r w:rsidR="003D3282">
        <w:rPr>
          <w:rFonts w:ascii="Times New Roman" w:hAnsi="Times New Roman" w:cs="Times New Roman"/>
        </w:rPr>
        <w:t xml:space="preserve">14 m experimental plots to exclude deer. </w:t>
      </w:r>
      <w:r w:rsidR="003D3282">
        <w:rPr>
          <w:rFonts w:ascii="Times New Roman" w:hAnsi="Times New Roman" w:cs="Times New Roman"/>
          <w:i/>
          <w:iCs/>
        </w:rPr>
        <w:t>Alliaria</w:t>
      </w:r>
      <w:r w:rsidR="003D3282">
        <w:rPr>
          <w:rFonts w:ascii="Times New Roman" w:hAnsi="Times New Roman" w:cs="Times New Roman"/>
        </w:rPr>
        <w:t xml:space="preserve"> </w:t>
      </w:r>
      <w:r w:rsidR="003D3282">
        <w:rPr>
          <w:rFonts w:ascii="Times New Roman" w:hAnsi="Times New Roman" w:cs="Times New Roman"/>
          <w:i/>
          <w:iCs/>
        </w:rPr>
        <w:t>petiolata</w:t>
      </w:r>
      <w:r w:rsidR="003D3282">
        <w:rPr>
          <w:rFonts w:ascii="Times New Roman" w:hAnsi="Times New Roman" w:cs="Times New Roman"/>
        </w:rPr>
        <w:t xml:space="preserve"> individuals have been manually weeded from the left half of each experimental plot since 2006, with the right half of each plot left </w:t>
      </w:r>
      <w:proofErr w:type="spellStart"/>
      <w:r w:rsidR="003D3282">
        <w:rPr>
          <w:rFonts w:ascii="Times New Roman" w:hAnsi="Times New Roman" w:cs="Times New Roman"/>
        </w:rPr>
        <w:t>unweeded</w:t>
      </w:r>
      <w:proofErr w:type="spellEnd"/>
      <w:r w:rsidR="003D3282">
        <w:rPr>
          <w:rFonts w:ascii="Times New Roman" w:hAnsi="Times New Roman" w:cs="Times New Roman"/>
        </w:rPr>
        <w:t>.</w:t>
      </w:r>
      <w:r w:rsidR="003655AE">
        <w:rPr>
          <w:rFonts w:ascii="Times New Roman" w:hAnsi="Times New Roman" w:cs="Times New Roman"/>
        </w:rPr>
        <w:t xml:space="preserve"> Manual weeding of </w:t>
      </w:r>
      <w:r w:rsidR="003655AE">
        <w:rPr>
          <w:rFonts w:ascii="Times New Roman" w:hAnsi="Times New Roman" w:cs="Times New Roman"/>
          <w:i/>
          <w:iCs/>
        </w:rPr>
        <w:t>A. petiolata</w:t>
      </w:r>
      <w:r w:rsidR="003655AE">
        <w:rPr>
          <w:rFonts w:ascii="Times New Roman" w:hAnsi="Times New Roman" w:cs="Times New Roman"/>
        </w:rPr>
        <w:t xml:space="preserve"> has been an effective invasion suppressant in this experiment, as weeded plots have been previously shown to have 0.08% mean abundance </w:t>
      </w:r>
      <w:r w:rsidR="003655AE">
        <w:rPr>
          <w:rFonts w:ascii="Times New Roman" w:hAnsi="Times New Roman" w:cs="Times New Roman"/>
        </w:rPr>
        <w:fldChar w:fldCharType="begin" w:fldLock="1"/>
      </w:r>
      <w:r w:rsidR="007F645E">
        <w:rPr>
          <w:rFonts w:ascii="Times New Roman" w:hAnsi="Times New Roman" w:cs="Times New Roman"/>
        </w:rPr>
        <w:instrText>ADDIN CSL_CITATION {"citationItems":[{"id":"ITEM-1","itemData":{"DOI":"10.1002/ecy.3201","ISSN":"19399170","PMID":"32970846","abstract":"The mechanisms causing invasive species impact are rarely empirically tested, limiting our ability to understand and predict subsequent changes in invaded plant communities. Invader disruption of native mutualistic interactions is a mechanism expected to have negative effects on native plant species. Specifically, disruption of native plant-fungal mutualisms may provide non-mycorrhizal plant invaders an advantage over mycorrhizal native plants. Invasive Alliaria petiolata (garlic mustard) produces secondary chemicals toxic to soil microorganisms including mycorrhizal fungi, and is known to induce physiological stress and reduce population growth rates of native forest understory plant species. Here, we report on a 11-yr manipulative field experiment in replicated forest plots testing if the effects of removal of garlic mustard on the plant community support the mutualism disruption hypothesis within the entire understory herbaceous community. We compare community responses for two functional groups: the mycorrhizal vs. the non-mycorrhizal plant communities. Our results show that garlic mustard weeding alters the community composition, decreases community evenness, and increases the abundance of understory herbs that associate with mycorrhizal fungi. Conversely, garlic mustard has no significant effects on the non-mycorrhizal plant community. Consistent with the mutualism disruption hypothesis, our results demonstrate that allelochemical producing invaders modify the plant community by disproportionately impacting mycorrhizal plant species. We also demonstrate the importance of incorporating causal mechanisms of biological invasion to elucidate patterns and predict community-level responses.","author":[{"dropping-particle":"","family":"Roche","given":"Morgan D.","non-dropping-particle":"","parse-names":false,"suffix":""},{"dropping-particle":"","family":"Pearse","given":"Ian S.","non-dropping-particle":"","parse-names":false,"suffix":""},{"dropping-particle":"","family":"Bialic-Murphy","given":"Lalasia","non-dropping-particle":"","parse-names":false,"suffix":""},{"dropping-particle":"","family":"Kivlin","given":"Stephanie N.","non-dropping-particle":"","parse-names":false,"suffix":""},{"dropping-particle":"","family":"Sofaer","given":"Helen R.","non-dropping-particle":"","parse-names":false,"suffix":""},{"dropping-particle":"","family":"Kalisz","given":"Susan","non-dropping-particle":"","parse-names":false,"suffix":""}],"container-title":"Ecology","id":"ITEM-1","issue":"1","issued":{"date-parts":[["2021"]]},"page":"1-12","title":"Negative effects of an allelopathic invader on AM fungal plant species drive community-level responses","type":"article-journal","volume":"102"},"uris":["http://www.mendeley.com/documents/?uuid=2e69f8e1-f189-4bb2-8700-3fa09b2049de"]}],"mendeley":{"formattedCitation":"(Roche &lt;i&gt;et al.&lt;/i&gt;, 2021)","plainTextFormattedCitation":"(Roche et al., 2021)","previouslyFormattedCitation":"(Roche &lt;i&gt;et al.&lt;/i&gt;, 2021)"},"properties":{"noteIndex":0},"schema":"https://github.com/citation-style-language/schema/raw/master/csl-citation.json"}</w:instrText>
      </w:r>
      <w:r w:rsidR="003655AE">
        <w:rPr>
          <w:rFonts w:ascii="Times New Roman" w:hAnsi="Times New Roman" w:cs="Times New Roman"/>
        </w:rPr>
        <w:fldChar w:fldCharType="separate"/>
      </w:r>
      <w:r w:rsidR="003655AE" w:rsidRPr="003655AE">
        <w:rPr>
          <w:rFonts w:ascii="Times New Roman" w:hAnsi="Times New Roman" w:cs="Times New Roman"/>
          <w:noProof/>
        </w:rPr>
        <w:t xml:space="preserve">(Roche </w:t>
      </w:r>
      <w:r w:rsidR="003655AE" w:rsidRPr="003655AE">
        <w:rPr>
          <w:rFonts w:ascii="Times New Roman" w:hAnsi="Times New Roman" w:cs="Times New Roman"/>
          <w:i/>
          <w:noProof/>
        </w:rPr>
        <w:t>et al.</w:t>
      </w:r>
      <w:r w:rsidR="003655AE" w:rsidRPr="003655AE">
        <w:rPr>
          <w:rFonts w:ascii="Times New Roman" w:hAnsi="Times New Roman" w:cs="Times New Roman"/>
          <w:noProof/>
        </w:rPr>
        <w:t>, 2021)</w:t>
      </w:r>
      <w:r w:rsidR="003655AE">
        <w:rPr>
          <w:rFonts w:ascii="Times New Roman" w:hAnsi="Times New Roman" w:cs="Times New Roman"/>
        </w:rPr>
        <w:fldChar w:fldCharType="end"/>
      </w:r>
      <w:r w:rsidR="003655AE">
        <w:rPr>
          <w:rFonts w:ascii="Times New Roman" w:hAnsi="Times New Roman" w:cs="Times New Roman"/>
        </w:rPr>
        <w:t>.</w:t>
      </w:r>
      <w:r w:rsidR="003D3282">
        <w:rPr>
          <w:rFonts w:ascii="Times New Roman" w:hAnsi="Times New Roman" w:cs="Times New Roman"/>
        </w:rPr>
        <w:t xml:space="preserve"> This long-term split-plot experiment occurs at a site with steep slope grades ranging from 25-75% </w:t>
      </w:r>
      <w:r w:rsidR="003655AE">
        <w:rPr>
          <w:rFonts w:ascii="Times New Roman" w:hAnsi="Times New Roman" w:cs="Times New Roman"/>
        </w:rPr>
        <w:t>and</w:t>
      </w:r>
      <w:r w:rsidR="003D3282">
        <w:rPr>
          <w:rFonts w:ascii="Times New Roman" w:hAnsi="Times New Roman" w:cs="Times New Roman"/>
        </w:rPr>
        <w:t xml:space="preserve"> soils that have been broadly classified as </w:t>
      </w:r>
      <w:r w:rsidR="002E3688">
        <w:rPr>
          <w:rFonts w:ascii="Times New Roman" w:hAnsi="Times New Roman" w:cs="Times New Roman"/>
        </w:rPr>
        <w:t>Gilpin-Upshur-Atkins soils with dominant shale, sandstone, and red clay shale bedrock components.</w:t>
      </w:r>
      <w:r w:rsidR="00ED72E0">
        <w:rPr>
          <w:rFonts w:ascii="Times New Roman" w:hAnsi="Times New Roman" w:cs="Times New Roman"/>
        </w:rPr>
        <w:t xml:space="preserve"> The </w:t>
      </w:r>
      <w:r w:rsidR="00ED72E0">
        <w:rPr>
          <w:rFonts w:ascii="Times New Roman" w:hAnsi="Times New Roman" w:cs="Times New Roman"/>
          <w:i/>
          <w:iCs/>
        </w:rPr>
        <w:t>Alliaria</w:t>
      </w:r>
      <w:r w:rsidR="00ED72E0">
        <w:rPr>
          <w:rFonts w:ascii="Times New Roman" w:hAnsi="Times New Roman" w:cs="Times New Roman"/>
        </w:rPr>
        <w:t xml:space="preserve"> treatments were set up parallel to the slope in order to minimize chances of </w:t>
      </w:r>
      <w:r w:rsidR="00ED72E0">
        <w:rPr>
          <w:rFonts w:ascii="Times New Roman" w:hAnsi="Times New Roman" w:cs="Times New Roman"/>
          <w:i/>
          <w:iCs/>
        </w:rPr>
        <w:t>Alliaria</w:t>
      </w:r>
      <w:r w:rsidR="00ED72E0">
        <w:rPr>
          <w:rFonts w:ascii="Times New Roman" w:hAnsi="Times New Roman" w:cs="Times New Roman"/>
        </w:rPr>
        <w:t xml:space="preserve"> allelochemical leaching into the weeded side of the plot.</w:t>
      </w:r>
    </w:p>
    <w:p w14:paraId="5019CBEB" w14:textId="0E867549" w:rsidR="00B15F60" w:rsidRDefault="00BA3410" w:rsidP="00285858">
      <w:pPr>
        <w:spacing w:line="360" w:lineRule="auto"/>
        <w:ind w:firstLine="720"/>
        <w:rPr>
          <w:rFonts w:ascii="Times New Roman" w:hAnsi="Times New Roman" w:cs="Times New Roman"/>
        </w:rPr>
      </w:pPr>
      <w:r>
        <w:rPr>
          <w:rFonts w:ascii="Times New Roman" w:hAnsi="Times New Roman" w:cs="Times New Roman"/>
        </w:rPr>
        <w:t>Between April and July 2023, gas exchange data were collected from fully expanded leaves of two</w:t>
      </w:r>
      <w:r w:rsidR="00B15F60">
        <w:rPr>
          <w:rFonts w:ascii="Times New Roman" w:hAnsi="Times New Roman" w:cs="Times New Roman"/>
        </w:rPr>
        <w:t xml:space="preserve"> perennial understory</w:t>
      </w:r>
      <w:r>
        <w:rPr>
          <w:rFonts w:ascii="Times New Roman" w:hAnsi="Times New Roman" w:cs="Times New Roman"/>
        </w:rPr>
        <w:t xml:space="preserve"> native species: </w:t>
      </w:r>
      <w:r>
        <w:rPr>
          <w:rFonts w:ascii="Times New Roman" w:hAnsi="Times New Roman" w:cs="Times New Roman"/>
          <w:i/>
          <w:iCs/>
        </w:rPr>
        <w:t>T</w:t>
      </w:r>
      <w:r w:rsidR="00B15F60">
        <w:rPr>
          <w:rFonts w:ascii="Times New Roman" w:hAnsi="Times New Roman" w:cs="Times New Roman"/>
          <w:i/>
          <w:iCs/>
        </w:rPr>
        <w:t>rillium</w:t>
      </w:r>
      <w:r>
        <w:rPr>
          <w:rFonts w:ascii="Times New Roman" w:hAnsi="Times New Roman" w:cs="Times New Roman"/>
          <w:i/>
          <w:iCs/>
        </w:rPr>
        <w:t xml:space="preserve"> </w:t>
      </w:r>
      <w:proofErr w:type="spellStart"/>
      <w:r w:rsidR="00B15F60">
        <w:rPr>
          <w:rFonts w:ascii="Times New Roman" w:hAnsi="Times New Roman" w:cs="Times New Roman"/>
          <w:i/>
          <w:iCs/>
        </w:rPr>
        <w:t>erectum</w:t>
      </w:r>
      <w:proofErr w:type="spellEnd"/>
      <w:r>
        <w:rPr>
          <w:rFonts w:ascii="Times New Roman" w:hAnsi="Times New Roman" w:cs="Times New Roman"/>
        </w:rPr>
        <w:t xml:space="preserve"> and </w:t>
      </w:r>
      <w:r>
        <w:rPr>
          <w:rFonts w:ascii="Times New Roman" w:hAnsi="Times New Roman" w:cs="Times New Roman"/>
          <w:i/>
          <w:iCs/>
        </w:rPr>
        <w:t>M</w:t>
      </w:r>
      <w:r w:rsidR="00B15F60">
        <w:rPr>
          <w:rFonts w:ascii="Times New Roman" w:hAnsi="Times New Roman" w:cs="Times New Roman"/>
          <w:i/>
          <w:iCs/>
        </w:rPr>
        <w:t>aianthemum</w:t>
      </w:r>
      <w:r>
        <w:rPr>
          <w:rFonts w:ascii="Times New Roman" w:hAnsi="Times New Roman" w:cs="Times New Roman"/>
          <w:i/>
          <w:iCs/>
        </w:rPr>
        <w:t xml:space="preserve"> </w:t>
      </w:r>
      <w:proofErr w:type="spellStart"/>
      <w:r>
        <w:rPr>
          <w:rFonts w:ascii="Times New Roman" w:hAnsi="Times New Roman" w:cs="Times New Roman"/>
          <w:i/>
          <w:iCs/>
        </w:rPr>
        <w:t>racemosum</w:t>
      </w:r>
      <w:proofErr w:type="spellEnd"/>
      <w:r>
        <w:rPr>
          <w:rFonts w:ascii="Times New Roman" w:hAnsi="Times New Roman" w:cs="Times New Roman"/>
        </w:rPr>
        <w:t xml:space="preserve">. Gas exchange data were collected at two timepoints: once during an initial </w:t>
      </w:r>
      <w:r>
        <w:rPr>
          <w:rFonts w:ascii="Times New Roman" w:hAnsi="Times New Roman" w:cs="Times New Roman"/>
        </w:rPr>
        <w:lastRenderedPageBreak/>
        <w:t xml:space="preserve">measurement period where the upper canopy was </w:t>
      </w:r>
      <w:r w:rsidR="00B15F60">
        <w:rPr>
          <w:rFonts w:ascii="Times New Roman" w:hAnsi="Times New Roman" w:cs="Times New Roman"/>
        </w:rPr>
        <w:t>establishing</w:t>
      </w:r>
      <w:r>
        <w:rPr>
          <w:rFonts w:ascii="Times New Roman" w:hAnsi="Times New Roman" w:cs="Times New Roman"/>
        </w:rPr>
        <w:t xml:space="preserve"> (April 19 through April 21 for </w:t>
      </w:r>
      <w:r>
        <w:rPr>
          <w:rFonts w:ascii="Times New Roman" w:hAnsi="Times New Roman" w:cs="Times New Roman"/>
          <w:i/>
          <w:iCs/>
        </w:rPr>
        <w:t>T</w:t>
      </w:r>
      <w:r w:rsidR="00B15F60">
        <w:rPr>
          <w:rFonts w:ascii="Times New Roman" w:hAnsi="Times New Roman" w:cs="Times New Roman"/>
          <w:i/>
          <w:iCs/>
        </w:rPr>
        <w:t>rilliu</w:t>
      </w:r>
      <w:r>
        <w:rPr>
          <w:rFonts w:ascii="Times New Roman" w:hAnsi="Times New Roman" w:cs="Times New Roman"/>
          <w:i/>
          <w:iCs/>
        </w:rPr>
        <w:t>m</w:t>
      </w:r>
      <w:r>
        <w:rPr>
          <w:rFonts w:ascii="Times New Roman" w:hAnsi="Times New Roman" w:cs="Times New Roman"/>
        </w:rPr>
        <w:t xml:space="preserve"> and May 5 through May 6 for </w:t>
      </w:r>
      <w:r>
        <w:rPr>
          <w:rFonts w:ascii="Times New Roman" w:hAnsi="Times New Roman" w:cs="Times New Roman"/>
          <w:i/>
          <w:iCs/>
        </w:rPr>
        <w:t>M</w:t>
      </w:r>
      <w:r w:rsidR="00B15F60" w:rsidRPr="00B15F60">
        <w:rPr>
          <w:rFonts w:ascii="Times New Roman" w:hAnsi="Times New Roman" w:cs="Times New Roman"/>
          <w:i/>
          <w:iCs/>
        </w:rPr>
        <w:t>aianthemum</w:t>
      </w:r>
      <w:r>
        <w:rPr>
          <w:rFonts w:ascii="Times New Roman" w:hAnsi="Times New Roman" w:cs="Times New Roman"/>
        </w:rPr>
        <w:t xml:space="preserve">) and a second measurement period where the upper canopy had fully established (June 12 through June 15 for both species). The initial measurement period was conducted at separate timepoints for </w:t>
      </w:r>
      <w:r>
        <w:rPr>
          <w:rFonts w:ascii="Times New Roman" w:hAnsi="Times New Roman" w:cs="Times New Roman"/>
          <w:i/>
          <w:iCs/>
        </w:rPr>
        <w:t>T</w:t>
      </w:r>
      <w:r w:rsidR="00B15F60">
        <w:rPr>
          <w:rFonts w:ascii="Times New Roman" w:hAnsi="Times New Roman" w:cs="Times New Roman"/>
          <w:i/>
          <w:iCs/>
        </w:rPr>
        <w:t>rillium</w:t>
      </w:r>
      <w:r>
        <w:rPr>
          <w:rFonts w:ascii="Times New Roman" w:hAnsi="Times New Roman" w:cs="Times New Roman"/>
        </w:rPr>
        <w:t xml:space="preserve"> and </w:t>
      </w:r>
      <w:r>
        <w:rPr>
          <w:rFonts w:ascii="Times New Roman" w:hAnsi="Times New Roman" w:cs="Times New Roman"/>
          <w:i/>
          <w:iCs/>
        </w:rPr>
        <w:t>M</w:t>
      </w:r>
      <w:r w:rsidR="00B15F60">
        <w:rPr>
          <w:rFonts w:ascii="Times New Roman" w:hAnsi="Times New Roman" w:cs="Times New Roman"/>
          <w:i/>
          <w:iCs/>
        </w:rPr>
        <w:t>aianthemum</w:t>
      </w:r>
      <w:r>
        <w:rPr>
          <w:rFonts w:ascii="Times New Roman" w:hAnsi="Times New Roman" w:cs="Times New Roman"/>
        </w:rPr>
        <w:t xml:space="preserve"> because</w:t>
      </w:r>
      <w:r w:rsidR="00B15F60">
        <w:rPr>
          <w:rFonts w:ascii="Times New Roman" w:hAnsi="Times New Roman" w:cs="Times New Roman"/>
        </w:rPr>
        <w:t xml:space="preserve"> the timing of full leaf expansion differed between the two species.</w:t>
      </w:r>
    </w:p>
    <w:p w14:paraId="7B5EAB67" w14:textId="77777777" w:rsidR="00285858" w:rsidRDefault="00285858" w:rsidP="00285858">
      <w:pPr>
        <w:spacing w:line="360" w:lineRule="auto"/>
        <w:rPr>
          <w:rFonts w:ascii="Times New Roman" w:hAnsi="Times New Roman" w:cs="Times New Roman"/>
        </w:rPr>
      </w:pPr>
    </w:p>
    <w:p w14:paraId="053B27DB" w14:textId="2D9D9AED" w:rsidR="00285858" w:rsidRDefault="00285858" w:rsidP="00285858">
      <w:pPr>
        <w:spacing w:line="360" w:lineRule="auto"/>
        <w:rPr>
          <w:rFonts w:ascii="Times New Roman" w:hAnsi="Times New Roman" w:cs="Times New Roman"/>
        </w:rPr>
      </w:pPr>
      <w:r>
        <w:rPr>
          <w:rFonts w:ascii="Times New Roman" w:hAnsi="Times New Roman" w:cs="Times New Roman"/>
          <w:i/>
          <w:iCs/>
        </w:rPr>
        <w:t>Soil characteristics</w:t>
      </w:r>
    </w:p>
    <w:p w14:paraId="38A1F726" w14:textId="7945F82F" w:rsidR="00285858" w:rsidRPr="00285858" w:rsidRDefault="00285858" w:rsidP="00285858">
      <w:pPr>
        <w:spacing w:line="360" w:lineRule="auto"/>
        <w:rPr>
          <w:rFonts w:ascii="Times New Roman" w:hAnsi="Times New Roman" w:cs="Times New Roman"/>
        </w:rPr>
      </w:pPr>
      <w:r w:rsidRPr="00285858">
        <w:rPr>
          <w:rFonts w:ascii="Times New Roman" w:hAnsi="Times New Roman" w:cs="Times New Roman"/>
          <w:highlight w:val="yellow"/>
        </w:rPr>
        <w:t>[need help here with methods]</w:t>
      </w:r>
    </w:p>
    <w:p w14:paraId="1AC25734" w14:textId="77777777" w:rsidR="00ED72E0" w:rsidRPr="00CE0D09" w:rsidRDefault="00ED72E0" w:rsidP="00285858">
      <w:pPr>
        <w:spacing w:line="360" w:lineRule="auto"/>
        <w:rPr>
          <w:rFonts w:ascii="Times New Roman" w:hAnsi="Times New Roman" w:cs="Times New Roman"/>
        </w:rPr>
      </w:pPr>
    </w:p>
    <w:p w14:paraId="4034A940" w14:textId="687F760C" w:rsidR="00CE0D09" w:rsidRDefault="00B15F60" w:rsidP="00285858">
      <w:pPr>
        <w:spacing w:line="360" w:lineRule="auto"/>
        <w:rPr>
          <w:rFonts w:ascii="Times New Roman" w:hAnsi="Times New Roman" w:cs="Times New Roman"/>
          <w:i/>
          <w:iCs/>
        </w:rPr>
      </w:pPr>
      <w:r>
        <w:rPr>
          <w:rFonts w:ascii="Times New Roman" w:hAnsi="Times New Roman" w:cs="Times New Roman"/>
          <w:i/>
          <w:iCs/>
        </w:rPr>
        <w:t>G</w:t>
      </w:r>
      <w:r w:rsidR="00CE0D09" w:rsidRPr="00CE0D09">
        <w:rPr>
          <w:rFonts w:ascii="Times New Roman" w:hAnsi="Times New Roman" w:cs="Times New Roman"/>
          <w:i/>
          <w:iCs/>
        </w:rPr>
        <w:t>as exchange</w:t>
      </w:r>
      <w:r w:rsidR="003041B7">
        <w:rPr>
          <w:rFonts w:ascii="Times New Roman" w:hAnsi="Times New Roman" w:cs="Times New Roman"/>
          <w:i/>
          <w:iCs/>
        </w:rPr>
        <w:t xml:space="preserve"> measurements</w:t>
      </w:r>
      <w:r>
        <w:rPr>
          <w:rFonts w:ascii="Times New Roman" w:hAnsi="Times New Roman" w:cs="Times New Roman"/>
          <w:i/>
          <w:iCs/>
        </w:rPr>
        <w:t xml:space="preserve"> and calculations</w:t>
      </w:r>
    </w:p>
    <w:p w14:paraId="0A584808" w14:textId="3852083F" w:rsidR="003041B7" w:rsidRPr="003041B7" w:rsidRDefault="00CE0D09" w:rsidP="00285858">
      <w:pPr>
        <w:spacing w:line="360" w:lineRule="auto"/>
        <w:rPr>
          <w:rFonts w:ascii="Times New Roman" w:hAnsi="Times New Roman" w:cs="Times New Roman"/>
          <w:color w:val="000000"/>
        </w:rPr>
      </w:pPr>
      <w:r>
        <w:rPr>
          <w:rFonts w:ascii="Times New Roman" w:hAnsi="Times New Roman" w:cs="Times New Roman"/>
        </w:rPr>
        <w:t>N</w:t>
      </w:r>
      <w:r w:rsidRPr="00CE0D09">
        <w:rPr>
          <w:rFonts w:ascii="Times New Roman" w:hAnsi="Times New Roman" w:cs="Times New Roman"/>
        </w:rPr>
        <w:t>et photosynthesis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stomatal conductance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rPr>
        <w:t>; 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and intercellular CO</w:t>
      </w:r>
      <w:r w:rsidRPr="00CE0D09">
        <w:rPr>
          <w:rFonts w:ascii="Times New Roman" w:hAnsi="Times New Roman" w:cs="Times New Roman"/>
          <w:vertAlign w:val="subscript"/>
        </w:rPr>
        <w:t>2</w:t>
      </w:r>
      <w:r w:rsidRPr="00CE0D09">
        <w:rPr>
          <w:rFonts w:ascii="Times New Roman" w:hAnsi="Times New Roman" w:cs="Times New Roman"/>
        </w:rPr>
        <w:t xml:space="preserve"> (</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mol</w:t>
      </w:r>
      <w:r w:rsidRPr="00CE0D09">
        <w:rPr>
          <w:rFonts w:ascii="Times New Roman" w:hAnsi="Times New Roman" w:cs="Times New Roman"/>
          <w:vertAlign w:val="superscript"/>
        </w:rPr>
        <w:t>-1</w:t>
      </w:r>
      <w:r w:rsidRPr="00CE0D09">
        <w:rPr>
          <w:rFonts w:ascii="Times New Roman" w:hAnsi="Times New Roman" w:cs="Times New Roman"/>
        </w:rPr>
        <w:t>) concentrations were measured across a range of atmospheric CO</w:t>
      </w:r>
      <w:r w:rsidRPr="00CE0D09">
        <w:rPr>
          <w:rFonts w:ascii="Times New Roman" w:hAnsi="Times New Roman" w:cs="Times New Roman"/>
          <w:vertAlign w:val="subscript"/>
        </w:rPr>
        <w:t>2</w:t>
      </w:r>
      <w:r w:rsidRPr="00CE0D09">
        <w:rPr>
          <w:rFonts w:ascii="Times New Roman" w:hAnsi="Times New Roman" w:cs="Times New Roman"/>
        </w:rPr>
        <w:t xml:space="preserve"> concentrations (i.e., an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 using the Dynamic Assimilation</w:t>
      </w:r>
      <w:r w:rsidRPr="00CE0D09">
        <w:rPr>
          <w:rFonts w:ascii="Times New Roman" w:hAnsi="Times New Roman" w:cs="Times New Roman"/>
        </w:rPr>
        <w:sym w:font="Symbol" w:char="F0D4"/>
      </w:r>
      <w:r w:rsidRPr="00CE0D09">
        <w:rPr>
          <w:rFonts w:ascii="Times New Roman" w:hAnsi="Times New Roman" w:cs="Times New Roman"/>
        </w:rPr>
        <w:t xml:space="preserve"> Technique</w:t>
      </w:r>
      <w:r w:rsidR="00BE644C">
        <w:rPr>
          <w:rFonts w:ascii="Times New Roman" w:hAnsi="Times New Roman" w:cs="Times New Roman"/>
        </w:rPr>
        <w:t xml:space="preserve"> </w:t>
      </w:r>
      <w:r w:rsidR="00BE644C">
        <w:rPr>
          <w:rFonts w:ascii="Times New Roman" w:hAnsi="Times New Roman" w:cs="Times New Roman"/>
        </w:rPr>
        <w:fldChar w:fldCharType="begin" w:fldLock="1"/>
      </w:r>
      <w:r w:rsidR="003655AE">
        <w:rPr>
          <w:rFonts w:ascii="Times New Roman" w:hAnsi="Times New Roman" w:cs="Times New Roman"/>
        </w:rPr>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and Welles, 2021)","plainTextFormattedCitation":"(Saathoff and Welles, 2021)","previouslyFormattedCitation":"(Saathoff and Welles, 2021)"},"properties":{"noteIndex":0},"schema":"https://github.com/citation-style-language/schema/raw/master/csl-citation.json"}</w:instrText>
      </w:r>
      <w:r w:rsidR="00BE644C">
        <w:rPr>
          <w:rFonts w:ascii="Times New Roman" w:hAnsi="Times New Roman" w:cs="Times New Roman"/>
        </w:rPr>
        <w:fldChar w:fldCharType="separate"/>
      </w:r>
      <w:r w:rsidR="00BE644C" w:rsidRPr="00BE644C">
        <w:rPr>
          <w:rFonts w:ascii="Times New Roman" w:hAnsi="Times New Roman" w:cs="Times New Roman"/>
          <w:noProof/>
        </w:rPr>
        <w:t>(Saathoff and Welles, 2021)</w:t>
      </w:r>
      <w:r w:rsidR="00BE644C">
        <w:rPr>
          <w:rFonts w:ascii="Times New Roman" w:hAnsi="Times New Roman" w:cs="Times New Roman"/>
        </w:rPr>
        <w:fldChar w:fldCharType="end"/>
      </w:r>
      <w:r w:rsidRPr="00CE0D09">
        <w:rPr>
          <w:rFonts w:ascii="Times New Roman" w:hAnsi="Times New Roman" w:cs="Times New Roman"/>
        </w:rPr>
        <w:t xml:space="preserve">.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were generated </w:t>
      </w:r>
      <w:r w:rsidRPr="00CE0D09">
        <w:rPr>
          <w:rFonts w:ascii="Times New Roman" w:hAnsi="Times New Roman" w:cs="Times New Roman"/>
          <w:color w:val="000000"/>
        </w:rPr>
        <w:t>along a reference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ramp down from </w:t>
      </w:r>
      <w:r w:rsidRPr="00CE0D09">
        <w:rPr>
          <w:rFonts w:ascii="Times New Roman" w:hAnsi="Times New Roman" w:cs="Times New Roman"/>
        </w:rPr>
        <w:t xml:space="preserve">420 </w:t>
      </w:r>
      <w:r w:rsidRPr="00CE0D09">
        <w:rPr>
          <w:rFonts w:ascii="Times New Roman" w:hAnsi="Times New Roman" w:cs="Times New Roman"/>
          <w:color w:val="000000"/>
        </w:rPr>
        <w:t>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 xml:space="preserve">2 </w:t>
      </w:r>
      <w:r w:rsidRPr="00CE0D09">
        <w:rPr>
          <w:rFonts w:ascii="Times New Roman" w:hAnsi="Times New Roman" w:cs="Times New Roman"/>
          <w:color w:val="000000"/>
        </w:rPr>
        <w:t>to 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followed by a ramp up from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to 1620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after a 90-second wait period at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The ramp rate for each curve was set to 200 </w:t>
      </w:r>
      <w:r w:rsidRPr="00CE0D09">
        <w:rPr>
          <w:rFonts w:ascii="Times New Roman" w:hAnsi="Times New Roman" w:cs="Times New Roman"/>
          <w:color w:val="000000"/>
          <w:lang w:val="el-GR"/>
        </w:rPr>
        <w:t>μ</w:t>
      </w:r>
      <w:r w:rsidRPr="00CE0D09">
        <w:rPr>
          <w:rFonts w:ascii="Times New Roman" w:hAnsi="Times New Roman" w:cs="Times New Roman"/>
          <w:color w:val="000000"/>
        </w:rPr>
        <w:t>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min</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logging every five seconds, which generated 96 data points per response curve. All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t>
      </w:r>
      <w:r w:rsidRPr="00CE0D09">
        <w:rPr>
          <w:rFonts w:ascii="Times New Roman" w:hAnsi="Times New Roman" w:cs="Times New Roman"/>
          <w:color w:val="000000"/>
        </w:rPr>
        <w:t xml:space="preserve">were generated after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color w:val="000000"/>
        </w:rPr>
        <w:t xml:space="preserve"> and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color w:val="000000"/>
        </w:rPr>
        <w:t xml:space="preserve"> stabilized in a </w:t>
      </w:r>
      <w:r w:rsidRPr="00CE0D09">
        <w:rPr>
          <w:rFonts w:ascii="Times New Roman" w:hAnsi="Times New Roman" w:cs="Times New Roman"/>
        </w:rPr>
        <w:t xml:space="preserve">LI-6800 cuvette set to a </w:t>
      </w:r>
      <w:r w:rsidRPr="00CE0D09">
        <w:rPr>
          <w:rFonts w:ascii="Times New Roman" w:hAnsi="Times New Roman" w:cs="Times New Roman"/>
          <w:color w:val="000000"/>
        </w:rPr>
        <w:t>500 mol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flow rate, 10000 rpm mixing fan speed, 1.5 kPa vapor pressure deficit, 25</w:t>
      </w:r>
      <w:r w:rsidRPr="00CE0D09">
        <w:rPr>
          <w:rFonts w:ascii="Times New Roman" w:hAnsi="Times New Roman" w:cs="Times New Roman"/>
        </w:rPr>
        <w:sym w:font="Symbol" w:char="F0B0"/>
      </w:r>
      <w:r w:rsidRPr="00CE0D09">
        <w:rPr>
          <w:rFonts w:ascii="Times New Roman" w:hAnsi="Times New Roman" w:cs="Times New Roman"/>
        </w:rPr>
        <w:t>C</w:t>
      </w:r>
      <w:r w:rsidRPr="00CE0D09">
        <w:rPr>
          <w:rFonts w:ascii="Times New Roman" w:hAnsi="Times New Roman" w:cs="Times New Roman"/>
          <w:color w:val="000000"/>
        </w:rPr>
        <w:t xml:space="preserve"> leaf temperature, </w:t>
      </w:r>
      <w:r w:rsidRPr="00CE0D09">
        <w:rPr>
          <w:rFonts w:ascii="Times New Roman" w:hAnsi="Times New Roman" w:cs="Times New Roman"/>
        </w:rPr>
        <w:t xml:space="preserve">2000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xml:space="preserve"> incoming light radiation, and initial reference </w:t>
      </w:r>
      <w:r w:rsidRPr="00CE0D09">
        <w:rPr>
          <w:rFonts w:ascii="Times New Roman" w:hAnsi="Times New Roman" w:cs="Times New Roman"/>
          <w:color w:val="000000"/>
        </w:rPr>
        <w:t>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set to</w:t>
      </w:r>
      <w:r w:rsidRPr="00CE0D09">
        <w:rPr>
          <w:rFonts w:ascii="Times New Roman" w:hAnsi="Times New Roman" w:cs="Times New Roman"/>
        </w:rPr>
        <w:t xml:space="preserve"> 420</w:t>
      </w:r>
      <w:r w:rsidRPr="00CE0D09">
        <w:rPr>
          <w:rFonts w:ascii="Times New Roman" w:hAnsi="Times New Roman" w:cs="Times New Roman"/>
          <w:color w:val="000000"/>
        </w:rPr>
        <w:t xml:space="preserve">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w:t>
      </w:r>
      <w:r w:rsidR="00BE644C">
        <w:rPr>
          <w:rFonts w:ascii="Times New Roman" w:hAnsi="Times New Roman" w:cs="Times New Roman"/>
          <w:color w:val="000000"/>
        </w:rPr>
        <w:t xml:space="preserve"> </w:t>
      </w:r>
      <w:r w:rsidRPr="00CE0D09">
        <w:rPr>
          <w:rFonts w:ascii="Times New Roman" w:hAnsi="Times New Roman" w:cs="Times New Roman"/>
          <w:color w:val="000000"/>
        </w:rPr>
        <w:t xml:space="preserve">Snapshot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00BE644C">
        <w:rPr>
          <w:rFonts w:ascii="Times New Roman" w:hAnsi="Times New Roman" w:cs="Times New Roman"/>
          <w:color w:val="000000"/>
        </w:rPr>
        <w:t xml:space="preserve">, </w:t>
      </w:r>
      <w:r w:rsidR="00BE644C">
        <w:rPr>
          <w:rFonts w:ascii="Times New Roman" w:hAnsi="Times New Roman" w:cs="Times New Roman"/>
          <w:i/>
          <w:iCs/>
          <w:color w:val="000000"/>
        </w:rPr>
        <w:t>g</w:t>
      </w:r>
      <w:r w:rsidR="00BE644C">
        <w:rPr>
          <w:rFonts w:ascii="Times New Roman" w:hAnsi="Times New Roman" w:cs="Times New Roman"/>
          <w:color w:val="000000"/>
          <w:vertAlign w:val="subscript"/>
        </w:rPr>
        <w:t>sw</w:t>
      </w:r>
      <w:r w:rsidR="00BE644C">
        <w:rPr>
          <w:rFonts w:ascii="Times New Roman" w:hAnsi="Times New Roman" w:cs="Times New Roman"/>
          <w:color w:val="000000"/>
        </w:rPr>
        <w:t xml:space="preserve">, and leaf </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i</w:t>
      </w:r>
      <w:r w:rsidR="00BE644C">
        <w:rPr>
          <w:rFonts w:ascii="Times New Roman" w:hAnsi="Times New Roman" w:cs="Times New Roman"/>
          <w:color w:val="000000"/>
        </w:rPr>
        <w:t>:</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a</w:t>
      </w:r>
      <w:r w:rsidRPr="00CE0D09">
        <w:rPr>
          <w:rFonts w:ascii="Times New Roman" w:hAnsi="Times New Roman" w:cs="Times New Roman"/>
          <w:color w:val="000000"/>
        </w:rPr>
        <w:t xml:space="preserve"> measurements were extracted from </w:t>
      </w:r>
      <w:r w:rsidR="00B15F60">
        <w:rPr>
          <w:rFonts w:ascii="Times New Roman" w:hAnsi="Times New Roman" w:cs="Times New Roman"/>
          <w:color w:val="000000"/>
        </w:rPr>
        <w:t xml:space="preserve">the initial measurement of </w:t>
      </w:r>
      <w:r w:rsidRPr="00CE0D09">
        <w:rPr>
          <w:rFonts w:ascii="Times New Roman" w:hAnsi="Times New Roman" w:cs="Times New Roman"/>
          <w:color w:val="000000"/>
        </w:rPr>
        <w:t xml:space="preserve">each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w:t>
      </w:r>
      <w:r w:rsidR="00BE644C">
        <w:rPr>
          <w:rFonts w:ascii="Times New Roman" w:hAnsi="Times New Roman" w:cs="Times New Roman"/>
          <w:color w:val="000000"/>
        </w:rPr>
        <w:t xml:space="preserve"> </w:t>
      </w:r>
      <w:r w:rsidRPr="00CE0D09">
        <w:rPr>
          <w:rFonts w:ascii="Times New Roman" w:hAnsi="Times New Roman" w:cs="Times New Roman"/>
          <w:color w:val="000000"/>
        </w:rPr>
        <w:t>(</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color w:val="000000"/>
        </w:rPr>
        <w:t>)</w:t>
      </w:r>
      <w:r w:rsidR="00B15F60">
        <w:rPr>
          <w:rFonts w:ascii="Times New Roman" w:hAnsi="Times New Roman" w:cs="Times New Roman"/>
          <w:color w:val="000000"/>
        </w:rPr>
        <w:t>.</w:t>
      </w:r>
      <w:r w:rsidR="003041B7">
        <w:rPr>
          <w:rFonts w:ascii="Times New Roman" w:hAnsi="Times New Roman" w:cs="Times New Roman"/>
          <w:color w:val="000000"/>
        </w:rPr>
        <w:t xml:space="preserve"> Intrinsic water-use efficiency (</w:t>
      </w:r>
      <w:proofErr w:type="spellStart"/>
      <w:r w:rsidR="003041B7">
        <w:rPr>
          <w:rFonts w:ascii="Times New Roman" w:hAnsi="Times New Roman" w:cs="Times New Roman"/>
          <w:i/>
          <w:iCs/>
          <w:color w:val="000000"/>
        </w:rPr>
        <w:t>i</w:t>
      </w:r>
      <w:r w:rsidR="003041B7">
        <w:rPr>
          <w:rFonts w:ascii="Times New Roman" w:hAnsi="Times New Roman" w:cs="Times New Roman"/>
          <w:color w:val="000000"/>
        </w:rPr>
        <w:t>WUE</w:t>
      </w:r>
      <w:proofErr w:type="spellEnd"/>
      <w:r w:rsidR="003041B7">
        <w:rPr>
          <w:rFonts w:ascii="Times New Roman" w:hAnsi="Times New Roman" w:cs="Times New Roman"/>
          <w:color w:val="000000"/>
        </w:rPr>
        <w:t xml:space="preserve">; </w:t>
      </w:r>
      <w:r w:rsidR="003041B7">
        <w:rPr>
          <w:rFonts w:ascii="Times New Roman" w:hAnsi="Times New Roman" w:cs="Times New Roman"/>
          <w:color w:val="000000"/>
          <w:lang w:val="el-GR"/>
        </w:rPr>
        <w:t>μ</w:t>
      </w:r>
      <w:r w:rsidR="003041B7">
        <w:rPr>
          <w:rFonts w:ascii="Times New Roman" w:hAnsi="Times New Roman" w:cs="Times New Roman"/>
          <w:color w:val="000000"/>
        </w:rPr>
        <w:t>mol CO</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 mol</w:t>
      </w:r>
      <w:r w:rsidR="003041B7">
        <w:rPr>
          <w:rFonts w:ascii="Times New Roman" w:hAnsi="Times New Roman" w:cs="Times New Roman"/>
          <w:color w:val="000000"/>
          <w:vertAlign w:val="superscript"/>
        </w:rPr>
        <w:t>-1</w:t>
      </w:r>
      <w:r w:rsidR="003041B7">
        <w:rPr>
          <w:rFonts w:ascii="Times New Roman" w:hAnsi="Times New Roman" w:cs="Times New Roman"/>
          <w:color w:val="000000"/>
        </w:rPr>
        <w:t xml:space="preserve"> H</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O) was calculated as the ratio of </w:t>
      </w:r>
      <w:r w:rsidR="003041B7">
        <w:rPr>
          <w:rFonts w:ascii="Times New Roman" w:hAnsi="Times New Roman" w:cs="Times New Roman"/>
          <w:i/>
          <w:iCs/>
          <w:color w:val="000000"/>
        </w:rPr>
        <w:t>A</w:t>
      </w:r>
      <w:r w:rsidR="003041B7">
        <w:rPr>
          <w:rFonts w:ascii="Times New Roman" w:hAnsi="Times New Roman" w:cs="Times New Roman"/>
          <w:color w:val="000000"/>
          <w:vertAlign w:val="subscript"/>
        </w:rPr>
        <w:t>net</w:t>
      </w:r>
      <w:r w:rsidR="003041B7">
        <w:rPr>
          <w:rFonts w:ascii="Times New Roman" w:hAnsi="Times New Roman" w:cs="Times New Roman"/>
          <w:color w:val="000000"/>
        </w:rPr>
        <w:t xml:space="preserve"> to </w:t>
      </w:r>
      <w:r w:rsidR="003041B7">
        <w:rPr>
          <w:rFonts w:ascii="Times New Roman" w:hAnsi="Times New Roman" w:cs="Times New Roman"/>
          <w:i/>
          <w:iCs/>
          <w:color w:val="000000"/>
        </w:rPr>
        <w:t>g</w:t>
      </w:r>
      <w:r w:rsidR="003041B7">
        <w:rPr>
          <w:rFonts w:ascii="Times New Roman" w:hAnsi="Times New Roman" w:cs="Times New Roman"/>
          <w:color w:val="000000"/>
          <w:vertAlign w:val="subscript"/>
        </w:rPr>
        <w:t>sw</w:t>
      </w:r>
      <w:r w:rsidR="003041B7">
        <w:rPr>
          <w:rFonts w:ascii="Times New Roman" w:hAnsi="Times New Roman" w:cs="Times New Roman"/>
          <w:color w:val="000000"/>
        </w:rPr>
        <w:t>.</w:t>
      </w:r>
    </w:p>
    <w:p w14:paraId="6C3EFBEA" w14:textId="77777777" w:rsidR="00CE0D09" w:rsidRPr="00CE0D09" w:rsidRDefault="00CE0D09" w:rsidP="00285858">
      <w:pPr>
        <w:spacing w:line="360" w:lineRule="auto"/>
        <w:rPr>
          <w:rFonts w:ascii="Times New Roman" w:hAnsi="Times New Roman" w:cs="Times New Roman"/>
          <w:i/>
          <w:iCs/>
        </w:rPr>
      </w:pPr>
    </w:p>
    <w:p w14:paraId="38EEC812" w14:textId="77777777" w:rsidR="00CE0D09" w:rsidRDefault="00CE0D09" w:rsidP="00285858">
      <w:pPr>
        <w:spacing w:line="360" w:lineRule="auto"/>
        <w:rPr>
          <w:rFonts w:ascii="Times New Roman" w:hAnsi="Times New Roman" w:cs="Times New Roman"/>
        </w:rPr>
      </w:pPr>
      <w:r w:rsidRPr="00CE0D09">
        <w:rPr>
          <w:rFonts w:ascii="Times New Roman" w:hAnsi="Times New Roman" w:cs="Times New Roman"/>
          <w:i/>
          <w:iCs/>
        </w:rPr>
        <w:t>A/Ci curve fitting and parameter estimation</w:t>
      </w:r>
    </w:p>
    <w:p w14:paraId="177E0677" w14:textId="2F5F39C6" w:rsidR="003041B7" w:rsidRPr="003041B7" w:rsidRDefault="00CE0D09" w:rsidP="00285858">
      <w:pPr>
        <w:spacing w:line="360" w:lineRule="auto"/>
        <w:rPr>
          <w:rFonts w:ascii="Times New Roman" w:hAnsi="Times New Roman" w:cs="Times New Roman"/>
        </w:rPr>
      </w:pP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curves were fit using the ‘</w:t>
      </w:r>
      <w:proofErr w:type="spellStart"/>
      <w:r w:rsidRPr="00CE0D09">
        <w:rPr>
          <w:rFonts w:ascii="Times New Roman" w:hAnsi="Times New Roman" w:cs="Times New Roman"/>
          <w:color w:val="000000"/>
        </w:rPr>
        <w:t>fitaci</w:t>
      </w:r>
      <w:proofErr w:type="spellEnd"/>
      <w:r w:rsidRPr="00CE0D09">
        <w:rPr>
          <w:rFonts w:ascii="Times New Roman" w:hAnsi="Times New Roman" w:cs="Times New Roman"/>
          <w:color w:val="000000"/>
        </w:rPr>
        <w:t>’ function in the ‘</w:t>
      </w:r>
      <w:proofErr w:type="spellStart"/>
      <w:r w:rsidRPr="00CE0D09">
        <w:rPr>
          <w:rFonts w:ascii="Times New Roman" w:hAnsi="Times New Roman" w:cs="Times New Roman"/>
          <w:color w:val="000000"/>
        </w:rPr>
        <w:t>plantecophys</w:t>
      </w:r>
      <w:proofErr w:type="spellEnd"/>
      <w:r w:rsidRPr="00CE0D09">
        <w:rPr>
          <w:rFonts w:ascii="Times New Roman" w:hAnsi="Times New Roman" w:cs="Times New Roman"/>
          <w:color w:val="000000"/>
        </w:rPr>
        <w:t xml:space="preserve">’ R package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{"citationItems":[{"id":"ITEM-1","itemData":{"DOI":"10.1371/journal.pone.0143346","ISSN":"1932-6203","abstract":"Modelling &amp; Analysis of Leaf Gas Exchange Data","author":[{"dropping-particle":"","family":"Duursma","given":"Remko A.","non-dropping-particle":"","parse-names":false,"suffix":""}],"container-title":"PLOS ONE","id":"ITEM-1","issue":"11","issued":{"date-parts":[["2015","11","18"]]},"page":"e0143346","title":"Plantecophys - an R package for analysing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(Duursma, 2015)</w:t>
      </w:r>
      <w:r w:rsidRPr="00CE0D09">
        <w:rPr>
          <w:rFonts w:ascii="Times New Roman" w:hAnsi="Times New Roman" w:cs="Times New Roman"/>
          <w:color w:val="000000"/>
        </w:rPr>
        <w:fldChar w:fldCharType="end"/>
      </w:r>
      <w:r w:rsidRPr="00CE0D09">
        <w:rPr>
          <w:rFonts w:ascii="Times New Roman" w:hAnsi="Times New Roman" w:cs="Times New Roman"/>
          <w:color w:val="000000"/>
        </w:rPr>
        <w:t>. This function estimates the maximum rate of Rubisco carboxylation (</w:t>
      </w:r>
      <w:r w:rsidRPr="00CE0D09">
        <w:rPr>
          <w:rFonts w:ascii="Times New Roman" w:hAnsi="Times New Roman" w:cs="Times New Roman"/>
          <w:i/>
          <w:iCs/>
          <w:color w:val="000000"/>
        </w:rPr>
        <w:t>V</w:t>
      </w:r>
      <w:r w:rsidRPr="00CE0D09">
        <w:rPr>
          <w:rFonts w:ascii="Times New Roman" w:hAnsi="Times New Roman" w:cs="Times New Roman"/>
          <w:color w:val="000000"/>
          <w:vertAlign w:val="subscript"/>
        </w:rPr>
        <w:t>cmax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and maximum rate of electron transport for RuBP regeneration (</w:t>
      </w:r>
      <w:r w:rsidRPr="00CE0D09">
        <w:rPr>
          <w:rFonts w:ascii="Times New Roman" w:hAnsi="Times New Roman" w:cs="Times New Roman"/>
          <w:i/>
          <w:iCs/>
        </w:rPr>
        <w:t>J</w:t>
      </w:r>
      <w:r w:rsidRPr="00CE0D09">
        <w:rPr>
          <w:rFonts w:ascii="Times New Roman" w:hAnsi="Times New Roman" w:cs="Times New Roman"/>
          <w:vertAlign w:val="subscript"/>
        </w:rPr>
        <w:t>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based on the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CO&lt;sub&gt;2&lt;/sub&gt; assimilation in leaves of C&lt;sub&gt;3&lt;/sub&gt; species","type":"article-journal","volume":"149"},"uris":["http://www.mendeley.com/documents/?uuid=2717909d-c70a-4937-a66c-ae5cfba2cde5"]}],"mendeley":{"formattedCitation":"(Farquhar &lt;i&gt;et al.&lt;/i&gt;, 1980)","manualFormatting":"Farquhar et al. (1980)","plainTextFormattedCitation":"(Farquhar et al., 1980)","previouslyFormattedCitation":"(Farquhar &lt;i&gt;et al.&lt;/i&gt;, 1980)"},"properties":{"noteIndex":0},"schema":"https://github.com/citation-style-language/schema/raw/master/csl-citation.json"}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 xml:space="preserve">Farquhar </w:t>
      </w:r>
      <w:r w:rsidRPr="00CE0D09">
        <w:rPr>
          <w:rFonts w:ascii="Times New Roman" w:hAnsi="Times New Roman" w:cs="Times New Roman"/>
          <w:i/>
          <w:noProof/>
          <w:color w:val="000000"/>
        </w:rPr>
        <w:t>et al.</w:t>
      </w:r>
      <w:r w:rsidRPr="00CE0D09">
        <w:rPr>
          <w:rFonts w:ascii="Times New Roman" w:hAnsi="Times New Roman" w:cs="Times New Roman"/>
          <w:noProof/>
          <w:color w:val="000000"/>
        </w:rPr>
        <w:t xml:space="preserve"> (1980)</w:t>
      </w:r>
      <w:r w:rsidRPr="00CE0D09">
        <w:rPr>
          <w:rFonts w:ascii="Times New Roman" w:hAnsi="Times New Roman" w:cs="Times New Roman"/>
          <w:color w:val="000000"/>
        </w:rPr>
        <w:fldChar w:fldCharType="end"/>
      </w:r>
      <w:r w:rsidRPr="00CE0D09">
        <w:rPr>
          <w:rFonts w:ascii="Times New Roman" w:hAnsi="Times New Roman" w:cs="Times New Roman"/>
          <w:color w:val="000000"/>
        </w:rPr>
        <w:t xml:space="preserve"> biochemical model of C</w:t>
      </w:r>
      <w:r w:rsidRPr="00CE0D09">
        <w:rPr>
          <w:rFonts w:ascii="Times New Roman" w:hAnsi="Times New Roman" w:cs="Times New Roman"/>
          <w:color w:val="000000"/>
          <w:vertAlign w:val="subscript"/>
        </w:rPr>
        <w:t>3</w:t>
      </w:r>
      <w:r w:rsidRPr="00CE0D09">
        <w:rPr>
          <w:rFonts w:ascii="Times New Roman" w:hAnsi="Times New Roman" w:cs="Times New Roman"/>
          <w:color w:val="000000"/>
        </w:rPr>
        <w:t xml:space="preserve"> photosynthesis. Triose phosphate utilization (TPU) limitation was included as an additional rate-limiting step in all curve fits after visually observing clear TPU limitation for most curves. </w:t>
      </w:r>
      <w:r w:rsidR="00BE644C">
        <w:rPr>
          <w:rFonts w:ascii="Times New Roman" w:hAnsi="Times New Roman" w:cs="Times New Roman"/>
          <w:color w:val="000000"/>
        </w:rPr>
        <w:t xml:space="preserve">Dark respiration was estimated in curve fits as a </w:t>
      </w:r>
      <w:r w:rsidR="00BE644C">
        <w:rPr>
          <w:rFonts w:ascii="Times New Roman" w:hAnsi="Times New Roman" w:cs="Times New Roman"/>
          <w:color w:val="000000"/>
        </w:rPr>
        <w:lastRenderedPageBreak/>
        <w:t xml:space="preserve">fixed proportion of </w:t>
      </w:r>
      <w:r w:rsidR="00BE644C">
        <w:rPr>
          <w:rFonts w:ascii="Times New Roman" w:hAnsi="Times New Roman" w:cs="Times New Roman"/>
          <w:i/>
          <w:iCs/>
          <w:color w:val="000000"/>
        </w:rPr>
        <w:t>V</w:t>
      </w:r>
      <w:r w:rsidR="00BE644C">
        <w:rPr>
          <w:rFonts w:ascii="Times New Roman" w:hAnsi="Times New Roman" w:cs="Times New Roman"/>
          <w:color w:val="000000"/>
          <w:vertAlign w:val="subscript"/>
        </w:rPr>
        <w:t>cmax</w:t>
      </w:r>
      <w:r w:rsidR="00BE644C">
        <w:rPr>
          <w:rFonts w:ascii="Times New Roman" w:hAnsi="Times New Roman" w:cs="Times New Roman"/>
          <w:color w:val="000000"/>
        </w:rPr>
        <w:t xml:space="preserve">. </w:t>
      </w:r>
      <w:r w:rsidR="003041B7" w:rsidRPr="003041B7">
        <w:rPr>
          <w:rFonts w:ascii="Times New Roman" w:hAnsi="Times New Roman" w:cs="Times New Roman"/>
        </w:rPr>
        <w:t>We determined Michaelis-Menten coefficients for Rubisco affinity to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sidRPr="003041B7">
        <w:rPr>
          <w:rFonts w:ascii="Times New Roman" w:hAnsi="Times New Roman" w:cs="Times New Roman"/>
        </w:rPr>
        <w:t>; mmol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the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compensation point </w:t>
      </w:r>
      <w:r w:rsidR="003041B7" w:rsidRPr="003041B7">
        <w:rPr>
          <w:rFonts w:ascii="Times New Roman" w:hAnsi="Times New Roman" w:cs="Times New Roman"/>
          <w:i/>
          <w:iCs/>
        </w:rPr>
        <w:t>(</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xml:space="preserve">) using leaf temperature and equations derived in </w:t>
      </w:r>
      <w:r w:rsidR="003041B7" w:rsidRPr="003041B7">
        <w:rPr>
          <w:rFonts w:ascii="Times New Roman" w:hAnsi="Times New Roman" w:cs="Times New Roman"/>
        </w:rPr>
        <w:fldChar w:fldCharType="begin" w:fldLock="1"/>
      </w:r>
      <w:r w:rsidR="003655AE">
        <w:rPr>
          <w:rFonts w:ascii="Times New Roman" w:hAnsi="Times New Roman" w:cs="Times New Roman"/>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3041B7" w:rsidRPr="003041B7">
        <w:rPr>
          <w:rFonts w:ascii="Times New Roman" w:hAnsi="Times New Roman" w:cs="Times New Roman"/>
        </w:rPr>
        <w:fldChar w:fldCharType="separate"/>
      </w:r>
      <w:r w:rsidR="003041B7" w:rsidRPr="003041B7">
        <w:rPr>
          <w:rFonts w:ascii="Times New Roman" w:hAnsi="Times New Roman" w:cs="Times New Roman"/>
          <w:noProof/>
        </w:rPr>
        <w:t xml:space="preserve">Bernacchi </w:t>
      </w:r>
      <w:r w:rsidR="003041B7" w:rsidRPr="003041B7">
        <w:rPr>
          <w:rFonts w:ascii="Times New Roman" w:hAnsi="Times New Roman" w:cs="Times New Roman"/>
          <w:iCs/>
          <w:noProof/>
        </w:rPr>
        <w:t>et al.</w:t>
      </w:r>
      <w:r w:rsidR="003041B7" w:rsidRPr="003041B7">
        <w:rPr>
          <w:rFonts w:ascii="Times New Roman" w:hAnsi="Times New Roman" w:cs="Times New Roman"/>
          <w:noProof/>
        </w:rPr>
        <w:t xml:space="preserve"> (2001)</w:t>
      </w:r>
      <w:r w:rsidR="003041B7" w:rsidRPr="003041B7">
        <w:rPr>
          <w:rFonts w:ascii="Times New Roman" w:hAnsi="Times New Roman" w:cs="Times New Roman"/>
        </w:rPr>
        <w:fldChar w:fldCharType="end"/>
      </w:r>
      <w:r w:rsidR="003041B7" w:rsidRPr="003041B7">
        <w:rPr>
          <w:rFonts w:ascii="Times New Roman" w:hAnsi="Times New Roman" w:cs="Times New Roman"/>
        </w:rPr>
        <w:t xml:space="preserve">. Specifically,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Pr>
          <w:rFonts w:ascii="Times New Roman" w:hAnsi="Times New Roman" w:cs="Times New Roman"/>
        </w:rPr>
        <w:t xml:space="preserve">, and </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Pr>
          <w:rFonts w:ascii="Times New Roman" w:hAnsi="Times New Roman" w:cs="Times New Roman"/>
        </w:rPr>
        <w:t xml:space="preserve"> </w:t>
      </w:r>
      <w:r w:rsidR="003041B7" w:rsidRPr="003041B7">
        <w:rPr>
          <w:rFonts w:ascii="Times New Roman" w:hAnsi="Times New Roman" w:cs="Times New Roman"/>
        </w:rPr>
        <w:t xml:space="preserve">were </w:t>
      </w:r>
      <w:r w:rsidR="003041B7">
        <w:rPr>
          <w:rFonts w:ascii="Times New Roman" w:hAnsi="Times New Roman" w:cs="Times New Roman"/>
        </w:rPr>
        <w:t xml:space="preserve">each </w:t>
      </w:r>
      <w:r w:rsidR="003041B7" w:rsidRPr="003041B7">
        <w:rPr>
          <w:rFonts w:ascii="Times New Roman" w:hAnsi="Times New Roman" w:cs="Times New Roman"/>
        </w:rPr>
        <w:t>calculated as:</w:t>
      </w:r>
    </w:p>
    <w:p w14:paraId="58CACA1D" w14:textId="3C5E0BDD" w:rsidR="003041B7" w:rsidRPr="003041B7" w:rsidRDefault="00000000" w:rsidP="00285858">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404.9*exp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t>(</w:t>
      </w:r>
      <w:r w:rsidR="003041B7">
        <w:rPr>
          <w:rFonts w:ascii="Times New Roman" w:hAnsi="Times New Roman" w:cs="Times New Roman"/>
        </w:rPr>
        <w:t>1a</w:t>
      </w:r>
      <w:r w:rsidR="003041B7" w:rsidRPr="003041B7">
        <w:rPr>
          <w:rFonts w:ascii="Times New Roman" w:hAnsi="Times New Roman" w:cs="Times New Roman"/>
        </w:rPr>
        <w:t>)</w:t>
      </w:r>
    </w:p>
    <w:p w14:paraId="2129C3AC" w14:textId="0A35E378" w:rsidR="003041B7" w:rsidRPr="003041B7" w:rsidRDefault="00000000" w:rsidP="00285858">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278.4*exp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36380(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t>(</w:t>
      </w:r>
      <w:r w:rsidR="003041B7">
        <w:rPr>
          <w:rFonts w:ascii="Times New Roman" w:hAnsi="Times New Roman" w:cs="Times New Roman"/>
        </w:rPr>
        <w:t>1</w:t>
      </w:r>
      <w:r w:rsidR="003041B7" w:rsidRPr="003041B7">
        <w:rPr>
          <w:rFonts w:ascii="Times New Roman" w:hAnsi="Times New Roman" w:cs="Times New Roman"/>
        </w:rPr>
        <w:t>b)</w:t>
      </w:r>
    </w:p>
    <w:p w14:paraId="0B30300A" w14:textId="2CD6150F" w:rsidR="003041B7" w:rsidRPr="003041B7" w:rsidRDefault="00000000" w:rsidP="00285858">
      <w:pPr>
        <w:spacing w:line="360" w:lineRule="auto"/>
        <w:rPr>
          <w:rFonts w:ascii="Times New Roman" w:hAnsi="Times New Roman" w:cs="Times New Roman"/>
          <w:iCs/>
        </w:rPr>
      </w:pP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42.75*exp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37830(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t>(</w:t>
      </w:r>
      <w:r w:rsidR="003041B7">
        <w:rPr>
          <w:rFonts w:ascii="Times New Roman" w:hAnsi="Times New Roman" w:cs="Times New Roman"/>
          <w:iCs/>
        </w:rPr>
        <w:t>1</w:t>
      </w:r>
      <w:r w:rsidR="003041B7" w:rsidRPr="003041B7">
        <w:rPr>
          <w:rFonts w:ascii="Times New Roman" w:hAnsi="Times New Roman" w:cs="Times New Roman"/>
          <w:iCs/>
        </w:rPr>
        <w:t>c)</w:t>
      </w:r>
    </w:p>
    <w:p w14:paraId="4129AD55" w14:textId="61BF2274" w:rsidR="00BA3410" w:rsidRDefault="003041B7" w:rsidP="00285858">
      <w:pPr>
        <w:spacing w:line="360" w:lineRule="auto"/>
        <w:rPr>
          <w:rFonts w:ascii="Times New Roman" w:hAnsi="Times New Roman" w:cs="Times New Roman"/>
        </w:rPr>
      </w:pPr>
      <w:r w:rsidRPr="003041B7">
        <w:rPr>
          <w:rFonts w:ascii="Times New Roman" w:hAnsi="Times New Roman" w:cs="Times New Roman"/>
        </w:rPr>
        <w:t xml:space="preserve">In all three equations, </w:t>
      </w:r>
      <w:r w:rsidRPr="003041B7">
        <w:rPr>
          <w:rFonts w:ascii="Times New Roman" w:hAnsi="Times New Roman" w:cs="Times New Roman"/>
          <w:i/>
          <w:iCs/>
        </w:rPr>
        <w:t>T</w:t>
      </w:r>
      <w:r w:rsidRPr="003041B7">
        <w:rPr>
          <w:rFonts w:ascii="Times New Roman" w:hAnsi="Times New Roman" w:cs="Times New Roman"/>
          <w:vertAlign w:val="subscript"/>
        </w:rPr>
        <w:t>k</w:t>
      </w:r>
      <w:r w:rsidRPr="003041B7">
        <w:rPr>
          <w:rFonts w:ascii="Times New Roman" w:hAnsi="Times New Roman" w:cs="Times New Roman"/>
        </w:rPr>
        <w:t xml:space="preserve"> is the leaf temperature (in Kelvin) during each </w:t>
      </w:r>
      <w:r w:rsidRPr="003041B7">
        <w:rPr>
          <w:rFonts w:ascii="Times New Roman" w:hAnsi="Times New Roman" w:cs="Times New Roman"/>
          <w:i/>
          <w:iCs/>
          <w:color w:val="000000"/>
        </w:rPr>
        <w:t>A</w:t>
      </w:r>
      <w:r w:rsidRPr="003041B7">
        <w:rPr>
          <w:rFonts w:ascii="Times New Roman" w:hAnsi="Times New Roman" w:cs="Times New Roman"/>
          <w:color w:val="000000"/>
          <w:vertAlign w:val="subscript"/>
        </w:rPr>
        <w:t>net</w:t>
      </w:r>
      <w:r w:rsidRPr="003041B7">
        <w:rPr>
          <w:rFonts w:ascii="Times New Roman" w:hAnsi="Times New Roman" w:cs="Times New Roman"/>
          <w:color w:val="000000"/>
        </w:rPr>
        <w:t>/</w:t>
      </w:r>
      <w:r w:rsidRPr="003041B7">
        <w:rPr>
          <w:rFonts w:ascii="Times New Roman" w:hAnsi="Times New Roman" w:cs="Times New Roman"/>
          <w:i/>
          <w:iCs/>
          <w:color w:val="000000"/>
        </w:rPr>
        <w:t>C</w:t>
      </w:r>
      <w:r w:rsidRPr="003041B7">
        <w:rPr>
          <w:rFonts w:ascii="Times New Roman" w:hAnsi="Times New Roman" w:cs="Times New Roman"/>
          <w:color w:val="000000"/>
          <w:vertAlign w:val="subscript"/>
        </w:rPr>
        <w:t>i</w:t>
      </w:r>
      <w:r w:rsidRPr="003041B7">
        <w:rPr>
          <w:rFonts w:ascii="Times New Roman" w:hAnsi="Times New Roman" w:cs="Times New Roman"/>
          <w:color w:val="000000"/>
        </w:rPr>
        <w:t xml:space="preserve"> </w:t>
      </w:r>
      <w:r w:rsidRPr="003041B7">
        <w:rPr>
          <w:rFonts w:ascii="Times New Roman" w:hAnsi="Times New Roman" w:cs="Times New Roman"/>
        </w:rPr>
        <w:t>curve and R is the universal gas constant (8.314 J mol</w:t>
      </w:r>
      <w:r w:rsidRPr="003041B7">
        <w:rPr>
          <w:rFonts w:ascii="Times New Roman" w:hAnsi="Times New Roman" w:cs="Times New Roman"/>
          <w:vertAlign w:val="superscript"/>
        </w:rPr>
        <w:t>-1</w:t>
      </w:r>
      <w:r w:rsidRPr="003041B7">
        <w:rPr>
          <w:rFonts w:ascii="Times New Roman" w:hAnsi="Times New Roman" w:cs="Times New Roman"/>
        </w:rPr>
        <w:t xml:space="preserve"> K</w:t>
      </w:r>
      <w:r w:rsidRPr="003041B7">
        <w:rPr>
          <w:rFonts w:ascii="Times New Roman" w:hAnsi="Times New Roman" w:cs="Times New Roman"/>
          <w:vertAlign w:val="superscript"/>
        </w:rPr>
        <w:t>-1</w:t>
      </w:r>
      <w:r w:rsidRPr="003041B7">
        <w:rPr>
          <w:rFonts w:ascii="Times New Roman" w:hAnsi="Times New Roman" w:cs="Times New Roman"/>
        </w:rPr>
        <w:t>).</w:t>
      </w:r>
    </w:p>
    <w:p w14:paraId="09D84C9C" w14:textId="1621D03D" w:rsidR="00CE0D09" w:rsidRDefault="00285858" w:rsidP="00285858">
      <w:pPr>
        <w:spacing w:line="360" w:lineRule="auto"/>
        <w:rPr>
          <w:rFonts w:ascii="Times New Roman" w:hAnsi="Times New Roman" w:cs="Times New Roman"/>
        </w:rPr>
      </w:pPr>
      <w:r>
        <w:rPr>
          <w:rFonts w:ascii="Times New Roman" w:hAnsi="Times New Roman" w:cs="Times New Roman"/>
        </w:rPr>
        <w:t>[temp standardization]</w:t>
      </w:r>
    </w:p>
    <w:p w14:paraId="3942910F" w14:textId="059022B9" w:rsidR="00285858" w:rsidRDefault="00285858" w:rsidP="00285858">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Vcmax:gs</w:t>
      </w:r>
      <w:proofErr w:type="spellEnd"/>
      <w:r>
        <w:rPr>
          <w:rFonts w:ascii="Times New Roman" w:hAnsi="Times New Roman" w:cs="Times New Roman"/>
        </w:rPr>
        <w:t>]</w:t>
      </w:r>
    </w:p>
    <w:p w14:paraId="4FB09314" w14:textId="77777777" w:rsidR="00285858" w:rsidRDefault="00285858" w:rsidP="00285858">
      <w:pPr>
        <w:spacing w:line="360" w:lineRule="auto"/>
        <w:rPr>
          <w:rFonts w:ascii="Times New Roman" w:hAnsi="Times New Roman" w:cs="Times New Roman"/>
          <w:i/>
          <w:iCs/>
        </w:rPr>
      </w:pPr>
    </w:p>
    <w:p w14:paraId="2B8C496D" w14:textId="3FE99498" w:rsidR="00B15F60" w:rsidRDefault="00CE0D09" w:rsidP="00285858">
      <w:pPr>
        <w:spacing w:line="360" w:lineRule="auto"/>
        <w:rPr>
          <w:rFonts w:ascii="Times New Roman" w:hAnsi="Times New Roman" w:cs="Times New Roman"/>
        </w:rPr>
      </w:pPr>
      <w:r>
        <w:rPr>
          <w:rFonts w:ascii="Times New Roman" w:hAnsi="Times New Roman" w:cs="Times New Roman"/>
          <w:i/>
          <w:iCs/>
        </w:rPr>
        <w:t>Data analysis</w:t>
      </w:r>
    </w:p>
    <w:p w14:paraId="2A11652F" w14:textId="23A07313" w:rsidR="00B15F60" w:rsidRPr="00B15F60" w:rsidRDefault="00B15F60" w:rsidP="00285858">
      <w:pPr>
        <w:spacing w:line="360" w:lineRule="auto"/>
        <w:rPr>
          <w:rFonts w:ascii="Times New Roman" w:hAnsi="Times New Roman" w:cs="Times New Roman"/>
        </w:rPr>
      </w:pPr>
      <w:r>
        <w:rPr>
          <w:rFonts w:ascii="Times New Roman" w:hAnsi="Times New Roman" w:cs="Times New Roman"/>
        </w:rPr>
        <w:t xml:space="preserve">We constructed a series of linear mixed-effects models to explore the role of </w:t>
      </w:r>
      <w:r>
        <w:rPr>
          <w:rFonts w:ascii="Times New Roman" w:hAnsi="Times New Roman" w:cs="Times New Roman"/>
          <w:i/>
          <w:iCs/>
        </w:rPr>
        <w:t>Alliaria</w:t>
      </w:r>
      <w:r>
        <w:rPr>
          <w:rFonts w:ascii="Times New Roman" w:hAnsi="Times New Roman" w:cs="Times New Roman"/>
        </w:rPr>
        <w:t xml:space="preserve"> presence and canopy status on soil characteristics. Each model included </w:t>
      </w:r>
      <w:r w:rsidR="00285858">
        <w:rPr>
          <w:rFonts w:ascii="Times New Roman" w:hAnsi="Times New Roman" w:cs="Times New Roman"/>
          <w:i/>
          <w:iCs/>
        </w:rPr>
        <w:t>Alliaria</w:t>
      </w:r>
      <w:r w:rsidR="00285858">
        <w:rPr>
          <w:rFonts w:ascii="Times New Roman" w:hAnsi="Times New Roman" w:cs="Times New Roman"/>
        </w:rPr>
        <w:t xml:space="preserve"> treatment</w:t>
      </w:r>
      <w:r w:rsidR="00285858">
        <w:rPr>
          <w:rFonts w:ascii="Times New Roman" w:hAnsi="Times New Roman" w:cs="Times New Roman"/>
        </w:rPr>
        <w:t xml:space="preserve"> and </w:t>
      </w:r>
      <w:r>
        <w:rPr>
          <w:rFonts w:ascii="Times New Roman" w:hAnsi="Times New Roman" w:cs="Times New Roman"/>
        </w:rPr>
        <w:t xml:space="preserve">canopy status as </w:t>
      </w:r>
      <w:r w:rsidR="00285858">
        <w:rPr>
          <w:rFonts w:ascii="Times New Roman" w:hAnsi="Times New Roman" w:cs="Times New Roman"/>
        </w:rPr>
        <w:t xml:space="preserve">individual </w:t>
      </w:r>
      <w:r>
        <w:rPr>
          <w:rFonts w:ascii="Times New Roman" w:hAnsi="Times New Roman" w:cs="Times New Roman"/>
        </w:rPr>
        <w:t>categorical fixed effects</w:t>
      </w:r>
      <w:r w:rsidR="00285858">
        <w:rPr>
          <w:rFonts w:ascii="Times New Roman" w:hAnsi="Times New Roman" w:cs="Times New Roman"/>
        </w:rPr>
        <w:t>,</w:t>
      </w:r>
      <w:r>
        <w:rPr>
          <w:rFonts w:ascii="Times New Roman" w:hAnsi="Times New Roman" w:cs="Times New Roman"/>
        </w:rPr>
        <w:t xml:space="preserve"> an interaction term between</w:t>
      </w:r>
      <w:r w:rsidR="00285858" w:rsidRPr="00285858">
        <w:rPr>
          <w:rFonts w:ascii="Times New Roman" w:hAnsi="Times New Roman" w:cs="Times New Roman"/>
          <w:i/>
          <w:iCs/>
        </w:rPr>
        <w:t xml:space="preserve"> </w:t>
      </w:r>
      <w:r w:rsidR="00285858">
        <w:rPr>
          <w:rFonts w:ascii="Times New Roman" w:hAnsi="Times New Roman" w:cs="Times New Roman"/>
          <w:i/>
          <w:iCs/>
        </w:rPr>
        <w:t>Alliaria</w:t>
      </w:r>
      <w:r w:rsidR="00285858">
        <w:rPr>
          <w:rFonts w:ascii="Times New Roman" w:hAnsi="Times New Roman" w:cs="Times New Roman"/>
        </w:rPr>
        <w:t xml:space="preserve"> treatment</w:t>
      </w:r>
      <w:r w:rsidR="00285858">
        <w:rPr>
          <w:rFonts w:ascii="Times New Roman" w:hAnsi="Times New Roman" w:cs="Times New Roman"/>
        </w:rPr>
        <w:t xml:space="preserve"> and</w:t>
      </w:r>
      <w:r>
        <w:rPr>
          <w:rFonts w:ascii="Times New Roman" w:hAnsi="Times New Roman" w:cs="Times New Roman"/>
        </w:rPr>
        <w:t xml:space="preserve"> canopy</w:t>
      </w:r>
      <w:r w:rsidR="00285858">
        <w:rPr>
          <w:rFonts w:ascii="Times New Roman" w:hAnsi="Times New Roman" w:cs="Times New Roman"/>
        </w:rPr>
        <w:t xml:space="preserve"> status, and plot designated as a random intercept term. Models were constructed with this independent variable structure for soil nitrate availability, soil ammonium availability, soil nitrogen (nitrate + ammonium) availability, and soil phosphorus availability.</w:t>
      </w:r>
    </w:p>
    <w:p w14:paraId="1BECB2BA" w14:textId="5CDC54D3" w:rsidR="00285858" w:rsidRDefault="00285858" w:rsidP="00285858">
      <w:pPr>
        <w:spacing w:line="360" w:lineRule="auto"/>
        <w:ind w:firstLine="720"/>
        <w:rPr>
          <w:rFonts w:ascii="Times New Roman" w:hAnsi="Times New Roman" w:cs="Times New Roman"/>
        </w:rPr>
      </w:pPr>
      <w:r>
        <w:rPr>
          <w:rFonts w:ascii="Times New Roman" w:hAnsi="Times New Roman" w:cs="Times New Roman"/>
        </w:rPr>
        <w:t xml:space="preserve">Next, we then constructed a second series of linear mixed-effects models </w:t>
      </w:r>
      <w:proofErr w:type="spellStart"/>
      <w:r>
        <w:rPr>
          <w:rFonts w:ascii="Times New Roman" w:hAnsi="Times New Roman" w:cs="Times New Roman"/>
        </w:rPr>
        <w:t>tot</w:t>
      </w:r>
      <w:proofErr w:type="spellEnd"/>
      <w:r>
        <w:rPr>
          <w:rFonts w:ascii="Times New Roman" w:hAnsi="Times New Roman" w:cs="Times New Roman"/>
        </w:rPr>
        <w:t xml:space="preserve"> explore the role of </w:t>
      </w:r>
      <w:r>
        <w:rPr>
          <w:rFonts w:ascii="Times New Roman" w:hAnsi="Times New Roman" w:cs="Times New Roman"/>
          <w:i/>
          <w:iCs/>
        </w:rPr>
        <w:t>Alliaria</w:t>
      </w:r>
      <w:r>
        <w:rPr>
          <w:rFonts w:ascii="Times New Roman" w:hAnsi="Times New Roman" w:cs="Times New Roman"/>
        </w:rPr>
        <w:t xml:space="preserve"> presence </w:t>
      </w:r>
    </w:p>
    <w:p w14:paraId="20FEBEEE" w14:textId="0590B7ED" w:rsidR="00913D0D" w:rsidRDefault="00913D0D">
      <w:pPr>
        <w:rPr>
          <w:rFonts w:ascii="Times New Roman" w:hAnsi="Times New Roman" w:cs="Times New Roman"/>
        </w:rPr>
      </w:pPr>
      <w:r>
        <w:rPr>
          <w:rFonts w:ascii="Times New Roman" w:hAnsi="Times New Roman" w:cs="Times New Roman"/>
        </w:rPr>
        <w:br w:type="page"/>
      </w:r>
    </w:p>
    <w:p w14:paraId="6B0CA3FB" w14:textId="2C9C90F0" w:rsidR="00913D0D" w:rsidRDefault="00913D0D" w:rsidP="00913D0D">
      <w:pPr>
        <w:spacing w:line="360" w:lineRule="auto"/>
        <w:rPr>
          <w:rFonts w:ascii="Times New Roman" w:hAnsi="Times New Roman" w:cs="Times New Roman"/>
        </w:rPr>
      </w:pPr>
      <w:r>
        <w:rPr>
          <w:rFonts w:ascii="Times New Roman" w:hAnsi="Times New Roman" w:cs="Times New Roman"/>
          <w:b/>
          <w:bCs/>
        </w:rPr>
        <w:lastRenderedPageBreak/>
        <w:t>Results</w:t>
      </w:r>
    </w:p>
    <w:p w14:paraId="45C27599" w14:textId="1DED4645" w:rsidR="00913D0D" w:rsidRDefault="00913D0D" w:rsidP="00913D0D">
      <w:pPr>
        <w:spacing w:line="360" w:lineRule="auto"/>
        <w:rPr>
          <w:rFonts w:ascii="Times New Roman" w:hAnsi="Times New Roman" w:cs="Times New Roman"/>
        </w:rPr>
      </w:pPr>
      <w:r>
        <w:rPr>
          <w:rFonts w:ascii="Times New Roman" w:hAnsi="Times New Roman" w:cs="Times New Roman"/>
          <w:i/>
          <w:iCs/>
        </w:rPr>
        <w:t xml:space="preserve">Soil </w:t>
      </w:r>
      <w:r w:rsidR="00AA7EBA">
        <w:rPr>
          <w:rFonts w:ascii="Times New Roman" w:hAnsi="Times New Roman" w:cs="Times New Roman"/>
          <w:i/>
          <w:iCs/>
        </w:rPr>
        <w:t>nutrient availability</w:t>
      </w:r>
    </w:p>
    <w:p w14:paraId="6A245C03" w14:textId="05CA62D1" w:rsidR="007C6A92" w:rsidRDefault="00913D0D" w:rsidP="00AA7EBA">
      <w:pPr>
        <w:spacing w:line="360" w:lineRule="auto"/>
        <w:rPr>
          <w:rFonts w:ascii="Times New Roman" w:hAnsi="Times New Roman" w:cs="Times New Roman"/>
        </w:rPr>
      </w:pP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 xml:space="preserve"> had no effect on plant-available soil nitrogen availability (</w:t>
      </w:r>
      <w:r>
        <w:rPr>
          <w:rFonts w:ascii="Times New Roman" w:hAnsi="Times New Roman" w:cs="Times New Roman"/>
          <w:i/>
          <w:iCs/>
        </w:rPr>
        <w:t>p</w:t>
      </w:r>
      <w:r>
        <w:rPr>
          <w:rFonts w:ascii="Times New Roman" w:hAnsi="Times New Roman" w:cs="Times New Roman"/>
        </w:rPr>
        <w:t>&gt;0.05; Table 1; Fig. 1a)</w:t>
      </w:r>
      <w:r w:rsidR="007C6A92">
        <w:rPr>
          <w:rFonts w:ascii="Times New Roman" w:hAnsi="Times New Roman" w:cs="Times New Roman"/>
        </w:rPr>
        <w:t>, a pattern</w:t>
      </w:r>
      <w:r>
        <w:rPr>
          <w:rFonts w:ascii="Times New Roman" w:hAnsi="Times New Roman" w:cs="Times New Roman"/>
        </w:rPr>
        <w:t xml:space="preserve"> true for both </w:t>
      </w:r>
      <w:r w:rsidR="00285858">
        <w:rPr>
          <w:rFonts w:ascii="Times New Roman" w:hAnsi="Times New Roman" w:cs="Times New Roman"/>
        </w:rPr>
        <w:t>nitrate</w:t>
      </w:r>
      <w:r>
        <w:rPr>
          <w:rFonts w:ascii="Times New Roman" w:hAnsi="Times New Roman" w:cs="Times New Roman"/>
        </w:rPr>
        <w:t xml:space="preserve"> and </w:t>
      </w:r>
      <w:r w:rsidR="00285858">
        <w:rPr>
          <w:rFonts w:ascii="Times New Roman" w:hAnsi="Times New Roman" w:cs="Times New Roman"/>
        </w:rPr>
        <w:t>ammonium</w:t>
      </w:r>
      <w:r>
        <w:rPr>
          <w:rFonts w:ascii="Times New Roman" w:hAnsi="Times New Roman" w:cs="Times New Roman"/>
        </w:rPr>
        <w:t xml:space="preserve"> concentrations (</w:t>
      </w:r>
      <w:r>
        <w:rPr>
          <w:rFonts w:ascii="Times New Roman" w:hAnsi="Times New Roman" w:cs="Times New Roman"/>
          <w:i/>
          <w:iCs/>
        </w:rPr>
        <w:t>p</w:t>
      </w:r>
      <w:r>
        <w:rPr>
          <w:rFonts w:ascii="Times New Roman" w:hAnsi="Times New Roman" w:cs="Times New Roman"/>
        </w:rPr>
        <w:t xml:space="preserve">&gt;0.05 in both cases; Table 1) and observed regardless of canopy </w:t>
      </w:r>
      <w:r w:rsidR="005E03B6">
        <w:rPr>
          <w:rFonts w:ascii="Times New Roman" w:hAnsi="Times New Roman" w:cs="Times New Roman"/>
        </w:rPr>
        <w:t>status</w:t>
      </w:r>
      <w:r w:rsidR="00AA7EBA">
        <w:rPr>
          <w:rFonts w:ascii="Times New Roman" w:hAnsi="Times New Roman" w:cs="Times New Roman"/>
        </w:rPr>
        <w:t xml:space="preserve"> </w:t>
      </w:r>
      <w:r>
        <w:rPr>
          <w:rFonts w:ascii="Times New Roman" w:hAnsi="Times New Roman" w:cs="Times New Roman"/>
        </w:rPr>
        <w:t>(</w:t>
      </w:r>
      <w:r w:rsidR="00AA7EBA">
        <w:rPr>
          <w:rFonts w:ascii="Times New Roman" w:hAnsi="Times New Roman" w:cs="Times New Roman"/>
          <w:i/>
          <w:iCs/>
        </w:rPr>
        <w:t>Alliaria</w:t>
      </w:r>
      <w:r w:rsidR="00AA7EBA">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-by-canopy</w:t>
      </w:r>
      <w:r w:rsidR="00AA7EBA">
        <w:rPr>
          <w:rFonts w:ascii="Times New Roman" w:hAnsi="Times New Roman" w:cs="Times New Roman"/>
        </w:rPr>
        <w:t xml:space="preserve"> </w:t>
      </w:r>
      <w:r w:rsidR="005E03B6">
        <w:rPr>
          <w:rFonts w:ascii="Times New Roman" w:hAnsi="Times New Roman" w:cs="Times New Roman"/>
        </w:rPr>
        <w:t>status</w:t>
      </w:r>
      <w:r>
        <w:rPr>
          <w:rFonts w:ascii="Times New Roman" w:hAnsi="Times New Roman" w:cs="Times New Roman"/>
        </w:rPr>
        <w:t xml:space="preserve"> interaction: </w:t>
      </w:r>
      <w:r>
        <w:rPr>
          <w:rFonts w:ascii="Times New Roman" w:hAnsi="Times New Roman" w:cs="Times New Roman"/>
          <w:i/>
          <w:iCs/>
        </w:rPr>
        <w:t>p</w:t>
      </w:r>
      <w:r>
        <w:rPr>
          <w:rFonts w:ascii="Times New Roman" w:hAnsi="Times New Roman" w:cs="Times New Roman"/>
        </w:rPr>
        <w:t>&gt;0.05; Table 1). Plant-available soil nitrogen availability was</w:t>
      </w:r>
      <w:r w:rsidR="007C6A92">
        <w:rPr>
          <w:rFonts w:ascii="Times New Roman" w:hAnsi="Times New Roman" w:cs="Times New Roman"/>
        </w:rPr>
        <w:t xml:space="preserve"> greater when the upper canopy was open compared to when the upper canopy became fully established (</w:t>
      </w:r>
      <w:r w:rsidR="007C6A92">
        <w:rPr>
          <w:rFonts w:ascii="Times New Roman" w:hAnsi="Times New Roman" w:cs="Times New Roman"/>
          <w:i/>
          <w:iCs/>
        </w:rPr>
        <w:t>p</w:t>
      </w:r>
      <w:r w:rsidR="007C6A92">
        <w:rPr>
          <w:rFonts w:ascii="Times New Roman" w:hAnsi="Times New Roman" w:cs="Times New Roman"/>
        </w:rPr>
        <w:t>&lt;0.001; Table 1; Fig. 1a).</w:t>
      </w:r>
      <w:r w:rsidR="00AA7EBA">
        <w:rPr>
          <w:rFonts w:ascii="Times New Roman" w:hAnsi="Times New Roman" w:cs="Times New Roman"/>
        </w:rPr>
        <w:t xml:space="preserve"> </w:t>
      </w:r>
      <w:r w:rsidR="007C6A92">
        <w:rPr>
          <w:rFonts w:ascii="Times New Roman" w:hAnsi="Times New Roman" w:cs="Times New Roman"/>
          <w:i/>
          <w:iCs/>
        </w:rPr>
        <w:t>Alliaria</w:t>
      </w:r>
      <w:r w:rsidR="007C6A92">
        <w:rPr>
          <w:rFonts w:ascii="Times New Roman" w:hAnsi="Times New Roman" w:cs="Times New Roman"/>
        </w:rPr>
        <w:t xml:space="preserve"> </w:t>
      </w:r>
      <w:r w:rsidR="00285858">
        <w:rPr>
          <w:rFonts w:ascii="Times New Roman" w:hAnsi="Times New Roman" w:cs="Times New Roman"/>
        </w:rPr>
        <w:t>presence decreased</w:t>
      </w:r>
      <w:r w:rsidR="007C6A92">
        <w:rPr>
          <w:rFonts w:ascii="Times New Roman" w:hAnsi="Times New Roman" w:cs="Times New Roman"/>
        </w:rPr>
        <w:t xml:space="preserve"> plant-available phosphorus availability (</w:t>
      </w:r>
      <w:r w:rsidR="007C6A92">
        <w:rPr>
          <w:rFonts w:ascii="Times New Roman" w:hAnsi="Times New Roman" w:cs="Times New Roman"/>
          <w:i/>
          <w:iCs/>
        </w:rPr>
        <w:t>p</w:t>
      </w:r>
      <w:r w:rsidR="007C6A92">
        <w:rPr>
          <w:rFonts w:ascii="Times New Roman" w:hAnsi="Times New Roman" w:cs="Times New Roman"/>
        </w:rPr>
        <w:t>&lt;0.05; Table 1), a pattern observed regardless of canopy status (</w:t>
      </w:r>
      <w:r w:rsidR="00AA7EBA">
        <w:rPr>
          <w:rFonts w:ascii="Times New Roman" w:hAnsi="Times New Roman" w:cs="Times New Roman"/>
          <w:i/>
          <w:iCs/>
        </w:rPr>
        <w:t>Alliaria</w:t>
      </w:r>
      <w:r w:rsidR="00AA7EBA">
        <w:rPr>
          <w:rFonts w:ascii="Times New Roman" w:hAnsi="Times New Roman" w:cs="Times New Roman"/>
        </w:rPr>
        <w:t xml:space="preserve"> weeding-by-canopy </w:t>
      </w:r>
      <w:r w:rsidR="005E03B6">
        <w:rPr>
          <w:rFonts w:ascii="Times New Roman" w:hAnsi="Times New Roman" w:cs="Times New Roman"/>
        </w:rPr>
        <w:t>status</w:t>
      </w:r>
      <w:r w:rsidR="00AA7EBA">
        <w:rPr>
          <w:rFonts w:ascii="Times New Roman" w:hAnsi="Times New Roman" w:cs="Times New Roman"/>
        </w:rPr>
        <w:t xml:space="preserve"> </w:t>
      </w:r>
      <w:r w:rsidR="007C6A92">
        <w:rPr>
          <w:rFonts w:ascii="Times New Roman" w:hAnsi="Times New Roman" w:cs="Times New Roman"/>
        </w:rPr>
        <w:t xml:space="preserve">interaction: </w:t>
      </w:r>
      <w:r w:rsidR="007C6A92">
        <w:rPr>
          <w:rFonts w:ascii="Times New Roman" w:hAnsi="Times New Roman" w:cs="Times New Roman"/>
          <w:i/>
          <w:iCs/>
        </w:rPr>
        <w:t>p</w:t>
      </w:r>
      <w:r w:rsidR="007C6A92">
        <w:rPr>
          <w:rFonts w:ascii="Times New Roman" w:hAnsi="Times New Roman" w:cs="Times New Roman"/>
        </w:rPr>
        <w:t xml:space="preserve">&gt;0.05; Table 1). Canopy </w:t>
      </w:r>
      <w:r w:rsidR="005E03B6">
        <w:rPr>
          <w:rFonts w:ascii="Times New Roman" w:hAnsi="Times New Roman" w:cs="Times New Roman"/>
        </w:rPr>
        <w:t>status</w:t>
      </w:r>
      <w:r w:rsidR="007C6A92">
        <w:rPr>
          <w:rFonts w:ascii="Times New Roman" w:hAnsi="Times New Roman" w:cs="Times New Roman"/>
        </w:rPr>
        <w:t xml:space="preserve"> had no effect on plant-available phosphorus availability (</w:t>
      </w:r>
      <w:r w:rsidR="007C6A92">
        <w:rPr>
          <w:rFonts w:ascii="Times New Roman" w:hAnsi="Times New Roman" w:cs="Times New Roman"/>
          <w:i/>
          <w:iCs/>
        </w:rPr>
        <w:t>p</w:t>
      </w:r>
      <w:r w:rsidR="007C6A92">
        <w:rPr>
          <w:rFonts w:ascii="Times New Roman" w:hAnsi="Times New Roman" w:cs="Times New Roman"/>
        </w:rPr>
        <w:t>&gt;0.05; Table 1).</w:t>
      </w:r>
    </w:p>
    <w:p w14:paraId="1B644CC1" w14:textId="77777777" w:rsidR="00AA7EBA" w:rsidRDefault="00AA7EBA" w:rsidP="00AA7EBA">
      <w:pPr>
        <w:spacing w:line="360" w:lineRule="auto"/>
        <w:rPr>
          <w:rFonts w:ascii="Times New Roman" w:hAnsi="Times New Roman" w:cs="Times New Roman"/>
        </w:rPr>
      </w:pPr>
    </w:p>
    <w:p w14:paraId="0A75FC42" w14:textId="77777777" w:rsidR="007C6A92" w:rsidRDefault="007C6A92" w:rsidP="007C6A92">
      <w:pPr>
        <w:spacing w:line="360" w:lineRule="auto"/>
        <w:rPr>
          <w:rFonts w:ascii="Times New Roman" w:hAnsi="Times New Roman" w:cs="Times New Roman"/>
        </w:rPr>
        <w:sectPr w:rsidR="007C6A92" w:rsidSect="009549CC">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60A7CCD1" w14:textId="65A8B3F9" w:rsidR="007C6A92" w:rsidRDefault="007C6A92" w:rsidP="007C6A92">
      <w:pPr>
        <w:spacing w:line="360" w:lineRule="auto"/>
        <w:rPr>
          <w:rFonts w:ascii="Times New Roman" w:hAnsi="Times New Roman" w:cs="Times New Roman"/>
        </w:rPr>
      </w:pPr>
      <w:r>
        <w:rPr>
          <w:rFonts w:ascii="Times New Roman" w:hAnsi="Times New Roman" w:cs="Times New Roman"/>
          <w:b/>
          <w:bCs/>
        </w:rPr>
        <w:lastRenderedPageBreak/>
        <w:t>Table 1</w:t>
      </w:r>
      <w:r>
        <w:rPr>
          <w:rFonts w:ascii="Times New Roman" w:hAnsi="Times New Roman" w:cs="Times New Roman"/>
        </w:rPr>
        <w:t xml:space="preserve"> Analysis of variance results exploring the role of </w:t>
      </w:r>
      <w:r>
        <w:rPr>
          <w:rFonts w:ascii="Times New Roman" w:hAnsi="Times New Roman" w:cs="Times New Roman"/>
          <w:i/>
          <w:iCs/>
        </w:rPr>
        <w:t>Alliaria</w:t>
      </w:r>
      <w:r>
        <w:rPr>
          <w:rFonts w:ascii="Times New Roman" w:hAnsi="Times New Roman" w:cs="Times New Roman"/>
        </w:rPr>
        <w:t xml:space="preserve"> treatment and canopy </w:t>
      </w:r>
      <w:r w:rsidR="005E03B6">
        <w:rPr>
          <w:rFonts w:ascii="Times New Roman" w:hAnsi="Times New Roman" w:cs="Times New Roman"/>
        </w:rPr>
        <w:t>status</w:t>
      </w:r>
      <w:r>
        <w:rPr>
          <w:rFonts w:ascii="Times New Roman" w:hAnsi="Times New Roman" w:cs="Times New Roman"/>
        </w:rPr>
        <w:t xml:space="preserve"> on plant-available soil nitrogen and phosphorus availability</w:t>
      </w:r>
      <w:r>
        <w:rPr>
          <w:rFonts w:ascii="Times New Roman" w:hAnsi="Times New Roman" w:cs="Times New Roman"/>
          <w:vertAlign w:val="superscript"/>
        </w:rPr>
        <w:t>*</w:t>
      </w:r>
    </w:p>
    <w:tbl>
      <w:tblPr>
        <w:tblW w:w="12057" w:type="dxa"/>
        <w:tblLook w:val="04A0" w:firstRow="1" w:lastRow="0" w:firstColumn="1" w:lastColumn="0" w:noHBand="0" w:noVBand="1"/>
      </w:tblPr>
      <w:tblGrid>
        <w:gridCol w:w="2403"/>
        <w:gridCol w:w="438"/>
        <w:gridCol w:w="1152"/>
        <w:gridCol w:w="1152"/>
        <w:gridCol w:w="1152"/>
        <w:gridCol w:w="1152"/>
        <w:gridCol w:w="1152"/>
        <w:gridCol w:w="1152"/>
        <w:gridCol w:w="1152"/>
        <w:gridCol w:w="1152"/>
      </w:tblGrid>
      <w:tr w:rsidR="007C6A92" w:rsidRPr="007C6A92" w14:paraId="780ECA10" w14:textId="76FB5CA8" w:rsidTr="00AA7EBA">
        <w:trPr>
          <w:trHeight w:val="320"/>
        </w:trPr>
        <w:tc>
          <w:tcPr>
            <w:tcW w:w="2403" w:type="dxa"/>
            <w:tcBorders>
              <w:left w:val="nil"/>
              <w:bottom w:val="single" w:sz="4" w:space="0" w:color="auto"/>
              <w:right w:val="nil"/>
            </w:tcBorders>
            <w:shd w:val="clear" w:color="auto" w:fill="auto"/>
            <w:noWrap/>
            <w:vAlign w:val="bottom"/>
          </w:tcPr>
          <w:p w14:paraId="5028286F" w14:textId="77777777" w:rsidR="007C6A92" w:rsidRPr="007C6A92" w:rsidRDefault="007C6A92" w:rsidP="007C6A92">
            <w:pPr>
              <w:spacing w:line="360" w:lineRule="auto"/>
              <w:rPr>
                <w:rFonts w:ascii="Times New Roman" w:hAnsi="Times New Roman" w:cs="Times New Roman"/>
              </w:rPr>
            </w:pPr>
          </w:p>
        </w:tc>
        <w:tc>
          <w:tcPr>
            <w:tcW w:w="438" w:type="dxa"/>
            <w:tcBorders>
              <w:left w:val="nil"/>
              <w:bottom w:val="single" w:sz="4" w:space="0" w:color="auto"/>
              <w:right w:val="nil"/>
            </w:tcBorders>
            <w:shd w:val="clear" w:color="auto" w:fill="auto"/>
            <w:noWrap/>
            <w:vAlign w:val="bottom"/>
          </w:tcPr>
          <w:p w14:paraId="2FA418D8" w14:textId="77777777" w:rsidR="007C6A92" w:rsidRPr="007C6A92" w:rsidRDefault="007C6A92" w:rsidP="007C6A92">
            <w:pPr>
              <w:spacing w:line="360" w:lineRule="auto"/>
              <w:rPr>
                <w:rFonts w:ascii="Times New Roman" w:hAnsi="Times New Roman" w:cs="Times New Roman"/>
              </w:rPr>
            </w:pPr>
          </w:p>
        </w:tc>
        <w:tc>
          <w:tcPr>
            <w:tcW w:w="2304" w:type="dxa"/>
            <w:gridSpan w:val="2"/>
            <w:tcBorders>
              <w:left w:val="nil"/>
              <w:bottom w:val="single" w:sz="4" w:space="0" w:color="auto"/>
              <w:right w:val="nil"/>
            </w:tcBorders>
            <w:shd w:val="clear" w:color="auto" w:fill="auto"/>
            <w:noWrap/>
            <w:vAlign w:val="bottom"/>
          </w:tcPr>
          <w:p w14:paraId="4559ED3C" w14:textId="7F046A31" w:rsidR="007C6A92" w:rsidRPr="007C6A92" w:rsidRDefault="00AA7EBA" w:rsidP="00AA7EBA">
            <w:pPr>
              <w:rPr>
                <w:rFonts w:ascii="Times New Roman" w:hAnsi="Times New Roman" w:cs="Times New Roman"/>
                <w:b/>
                <w:bCs/>
              </w:rPr>
            </w:pPr>
            <w:r>
              <w:rPr>
                <w:rFonts w:ascii="Times New Roman" w:hAnsi="Times New Roman" w:cs="Times New Roman"/>
                <w:b/>
                <w:bCs/>
              </w:rPr>
              <w:t>Soil nitrogen availability</w:t>
            </w:r>
          </w:p>
        </w:tc>
        <w:tc>
          <w:tcPr>
            <w:tcW w:w="2304" w:type="dxa"/>
            <w:gridSpan w:val="2"/>
            <w:tcBorders>
              <w:left w:val="nil"/>
              <w:bottom w:val="single" w:sz="4" w:space="0" w:color="auto"/>
              <w:right w:val="nil"/>
            </w:tcBorders>
            <w:shd w:val="clear" w:color="auto" w:fill="auto"/>
            <w:noWrap/>
            <w:vAlign w:val="bottom"/>
          </w:tcPr>
          <w:p w14:paraId="25EEFDAD" w14:textId="51E75F59" w:rsidR="007C6A92" w:rsidRPr="007C6A92" w:rsidRDefault="00AA7EBA" w:rsidP="00AA7EBA">
            <w:pPr>
              <w:rPr>
                <w:rFonts w:ascii="Times New Roman" w:hAnsi="Times New Roman" w:cs="Times New Roman"/>
                <w:b/>
                <w:bCs/>
              </w:rPr>
            </w:pPr>
            <w:r>
              <w:rPr>
                <w:rFonts w:ascii="Times New Roman" w:hAnsi="Times New Roman" w:cs="Times New Roman"/>
                <w:b/>
                <w:bCs/>
              </w:rPr>
              <w:t>Soil NO</w:t>
            </w:r>
            <w:r>
              <w:rPr>
                <w:rFonts w:ascii="Times New Roman" w:hAnsi="Times New Roman" w:cs="Times New Roman"/>
                <w:b/>
                <w:bCs/>
                <w:vertAlign w:val="subscript"/>
              </w:rPr>
              <w:t>3</w:t>
            </w:r>
            <w:r>
              <w:rPr>
                <w:rFonts w:ascii="Times New Roman" w:hAnsi="Times New Roman" w:cs="Times New Roman"/>
                <w:b/>
                <w:bCs/>
              </w:rPr>
              <w:t>-N availability</w:t>
            </w:r>
          </w:p>
        </w:tc>
        <w:tc>
          <w:tcPr>
            <w:tcW w:w="2304" w:type="dxa"/>
            <w:gridSpan w:val="2"/>
            <w:tcBorders>
              <w:left w:val="nil"/>
              <w:bottom w:val="single" w:sz="4" w:space="0" w:color="auto"/>
              <w:right w:val="nil"/>
            </w:tcBorders>
          </w:tcPr>
          <w:p w14:paraId="3290CCD5" w14:textId="7BA85629" w:rsidR="007C6A92" w:rsidRPr="007C6A92" w:rsidRDefault="00AA7EBA" w:rsidP="00AA7EBA">
            <w:pPr>
              <w:rPr>
                <w:rFonts w:ascii="Times New Roman" w:hAnsi="Times New Roman" w:cs="Times New Roman"/>
              </w:rPr>
            </w:pPr>
            <w:r>
              <w:rPr>
                <w:rFonts w:ascii="Times New Roman" w:hAnsi="Times New Roman" w:cs="Times New Roman"/>
                <w:b/>
                <w:bCs/>
              </w:rPr>
              <w:t>Soil NH</w:t>
            </w:r>
            <w:r>
              <w:rPr>
                <w:rFonts w:ascii="Times New Roman" w:hAnsi="Times New Roman" w:cs="Times New Roman"/>
                <w:b/>
                <w:bCs/>
                <w:vertAlign w:val="subscript"/>
              </w:rPr>
              <w:t>4</w:t>
            </w:r>
            <w:r>
              <w:rPr>
                <w:rFonts w:ascii="Times New Roman" w:hAnsi="Times New Roman" w:cs="Times New Roman"/>
                <w:b/>
                <w:bCs/>
              </w:rPr>
              <w:t>-N availability</w:t>
            </w:r>
          </w:p>
        </w:tc>
        <w:tc>
          <w:tcPr>
            <w:tcW w:w="2304" w:type="dxa"/>
            <w:gridSpan w:val="2"/>
            <w:tcBorders>
              <w:left w:val="nil"/>
              <w:bottom w:val="single" w:sz="4" w:space="0" w:color="auto"/>
              <w:right w:val="nil"/>
            </w:tcBorders>
          </w:tcPr>
          <w:p w14:paraId="241E9677" w14:textId="045BEEDB" w:rsidR="007C6A92" w:rsidRPr="007C6A92" w:rsidRDefault="00AA7EBA" w:rsidP="00AA7EBA">
            <w:pPr>
              <w:rPr>
                <w:rFonts w:ascii="Times New Roman" w:hAnsi="Times New Roman" w:cs="Times New Roman"/>
                <w:b/>
                <w:bCs/>
              </w:rPr>
            </w:pPr>
            <w:r>
              <w:rPr>
                <w:rFonts w:ascii="Times New Roman" w:hAnsi="Times New Roman" w:cs="Times New Roman"/>
                <w:b/>
                <w:bCs/>
              </w:rPr>
              <w:t>Soil phosphorus availability</w:t>
            </w:r>
          </w:p>
        </w:tc>
      </w:tr>
      <w:tr w:rsidR="007C6A92" w:rsidRPr="007C6A92" w14:paraId="7BA06DE1" w14:textId="447F0967" w:rsidTr="00AA7EBA">
        <w:trPr>
          <w:trHeight w:val="320"/>
        </w:trPr>
        <w:tc>
          <w:tcPr>
            <w:tcW w:w="2403" w:type="dxa"/>
            <w:tcBorders>
              <w:top w:val="single" w:sz="4" w:space="0" w:color="auto"/>
              <w:left w:val="nil"/>
              <w:bottom w:val="single" w:sz="4" w:space="0" w:color="auto"/>
              <w:right w:val="nil"/>
            </w:tcBorders>
            <w:shd w:val="clear" w:color="auto" w:fill="auto"/>
            <w:noWrap/>
            <w:vAlign w:val="bottom"/>
            <w:hideMark/>
          </w:tcPr>
          <w:p w14:paraId="6A6ABAFA" w14:textId="77777777" w:rsidR="007C6A92" w:rsidRPr="007C6A92" w:rsidRDefault="007C6A92" w:rsidP="00285858">
            <w:pPr>
              <w:spacing w:line="276" w:lineRule="auto"/>
              <w:rPr>
                <w:rFonts w:ascii="Times New Roman" w:hAnsi="Times New Roman" w:cs="Times New Roman"/>
              </w:rPr>
            </w:pPr>
          </w:p>
        </w:tc>
        <w:tc>
          <w:tcPr>
            <w:tcW w:w="438" w:type="dxa"/>
            <w:tcBorders>
              <w:top w:val="single" w:sz="4" w:space="0" w:color="auto"/>
              <w:left w:val="nil"/>
              <w:bottom w:val="single" w:sz="4" w:space="0" w:color="auto"/>
              <w:right w:val="nil"/>
            </w:tcBorders>
            <w:shd w:val="clear" w:color="auto" w:fill="auto"/>
            <w:noWrap/>
            <w:vAlign w:val="center"/>
            <w:hideMark/>
          </w:tcPr>
          <w:p w14:paraId="1B93E9B5" w14:textId="77777777" w:rsidR="007C6A92" w:rsidRPr="007C6A92" w:rsidRDefault="007C6A92" w:rsidP="00285858">
            <w:pPr>
              <w:spacing w:line="276" w:lineRule="auto"/>
              <w:rPr>
                <w:rFonts w:ascii="Times New Roman" w:hAnsi="Times New Roman" w:cs="Times New Roman"/>
              </w:rPr>
            </w:pPr>
            <w:r w:rsidRPr="007C6A92">
              <w:rPr>
                <w:rFonts w:ascii="Times New Roman" w:hAnsi="Times New Roman" w:cs="Times New Roman"/>
              </w:rPr>
              <w:t>df</w:t>
            </w:r>
          </w:p>
        </w:tc>
        <w:tc>
          <w:tcPr>
            <w:tcW w:w="1152" w:type="dxa"/>
            <w:tcBorders>
              <w:top w:val="single" w:sz="4" w:space="0" w:color="auto"/>
              <w:left w:val="nil"/>
              <w:bottom w:val="single" w:sz="4" w:space="0" w:color="auto"/>
              <w:right w:val="nil"/>
            </w:tcBorders>
            <w:shd w:val="clear" w:color="auto" w:fill="auto"/>
            <w:noWrap/>
            <w:vAlign w:val="center"/>
            <w:hideMark/>
          </w:tcPr>
          <w:p w14:paraId="147972EA" w14:textId="77777777" w:rsidR="007C6A92" w:rsidRPr="007C6A92" w:rsidRDefault="007C6A92" w:rsidP="00285858">
            <w:pPr>
              <w:spacing w:line="276" w:lineRule="auto"/>
              <w:jc w:val="right"/>
              <w:rPr>
                <w:rFonts w:ascii="Times New Roman" w:hAnsi="Times New Roman" w:cs="Times New Roman"/>
                <w:lang w:val="el-GR"/>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tcBorders>
            <w:shd w:val="clear" w:color="auto" w:fill="auto"/>
            <w:noWrap/>
            <w:vAlign w:val="center"/>
            <w:hideMark/>
          </w:tcPr>
          <w:p w14:paraId="123A2A4A" w14:textId="77777777" w:rsidR="007C6A92" w:rsidRPr="007C6A92" w:rsidRDefault="007C6A92" w:rsidP="00285858">
            <w:pPr>
              <w:spacing w:line="276" w:lineRule="auto"/>
              <w:jc w:val="right"/>
              <w:rPr>
                <w:rFonts w:ascii="Times New Roman" w:hAnsi="Times New Roman" w:cs="Times New Roman"/>
              </w:rPr>
            </w:pPr>
            <w:r w:rsidRPr="007C6A92">
              <w:rPr>
                <w:rFonts w:ascii="Times New Roman" w:hAnsi="Times New Roman" w:cs="Times New Roman"/>
                <w:i/>
                <w:iCs/>
              </w:rPr>
              <w:t>p</w:t>
            </w:r>
          </w:p>
        </w:tc>
        <w:tc>
          <w:tcPr>
            <w:tcW w:w="1152" w:type="dxa"/>
            <w:tcBorders>
              <w:top w:val="single" w:sz="4" w:space="0" w:color="auto"/>
              <w:bottom w:val="single" w:sz="4" w:space="0" w:color="auto"/>
              <w:right w:val="nil"/>
            </w:tcBorders>
            <w:shd w:val="clear" w:color="auto" w:fill="auto"/>
            <w:noWrap/>
            <w:vAlign w:val="center"/>
            <w:hideMark/>
          </w:tcPr>
          <w:p w14:paraId="5C7523F6" w14:textId="77777777" w:rsidR="007C6A92" w:rsidRPr="007C6A92" w:rsidRDefault="007C6A92" w:rsidP="00285858">
            <w:pPr>
              <w:spacing w:line="276" w:lineRule="auto"/>
              <w:jc w:val="right"/>
              <w:rPr>
                <w:rFonts w:ascii="Times New Roman" w:hAnsi="Times New Roman" w:cs="Times New Roman"/>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shd w:val="clear" w:color="auto" w:fill="auto"/>
            <w:noWrap/>
            <w:vAlign w:val="center"/>
            <w:hideMark/>
          </w:tcPr>
          <w:p w14:paraId="14F16E5C" w14:textId="77777777" w:rsidR="007C6A92" w:rsidRPr="007C6A92" w:rsidRDefault="007C6A92" w:rsidP="00285858">
            <w:pPr>
              <w:spacing w:line="276" w:lineRule="auto"/>
              <w:jc w:val="right"/>
              <w:rPr>
                <w:rFonts w:ascii="Times New Roman" w:hAnsi="Times New Roman" w:cs="Times New Roman"/>
              </w:rPr>
            </w:pPr>
            <w:r w:rsidRPr="007C6A92">
              <w:rPr>
                <w:rFonts w:ascii="Times New Roman" w:hAnsi="Times New Roman" w:cs="Times New Roman"/>
                <w:i/>
                <w:iCs/>
              </w:rPr>
              <w:t>p</w:t>
            </w:r>
          </w:p>
        </w:tc>
        <w:tc>
          <w:tcPr>
            <w:tcW w:w="1152" w:type="dxa"/>
            <w:tcBorders>
              <w:top w:val="single" w:sz="4" w:space="0" w:color="auto"/>
              <w:left w:val="nil"/>
              <w:bottom w:val="single" w:sz="4" w:space="0" w:color="auto"/>
              <w:right w:val="nil"/>
            </w:tcBorders>
            <w:vAlign w:val="center"/>
          </w:tcPr>
          <w:p w14:paraId="35456B0B" w14:textId="77777777" w:rsidR="007C6A92" w:rsidRPr="007C6A92" w:rsidRDefault="007C6A92" w:rsidP="00285858">
            <w:pPr>
              <w:spacing w:line="276" w:lineRule="auto"/>
              <w:jc w:val="right"/>
              <w:rPr>
                <w:rFonts w:ascii="Times New Roman" w:hAnsi="Times New Roman" w:cs="Times New Roman"/>
                <w:i/>
                <w:iCs/>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vAlign w:val="center"/>
          </w:tcPr>
          <w:p w14:paraId="432849B5" w14:textId="77777777" w:rsidR="007C6A92" w:rsidRPr="007C6A92" w:rsidRDefault="007C6A92" w:rsidP="00285858">
            <w:pPr>
              <w:spacing w:line="276" w:lineRule="auto"/>
              <w:jc w:val="right"/>
              <w:rPr>
                <w:rFonts w:ascii="Times New Roman" w:hAnsi="Times New Roman" w:cs="Times New Roman"/>
                <w:i/>
                <w:iCs/>
              </w:rPr>
            </w:pPr>
            <w:r w:rsidRPr="007C6A92">
              <w:rPr>
                <w:rFonts w:ascii="Times New Roman" w:hAnsi="Times New Roman" w:cs="Times New Roman"/>
                <w:i/>
                <w:iCs/>
              </w:rPr>
              <w:t>p</w:t>
            </w:r>
          </w:p>
        </w:tc>
        <w:tc>
          <w:tcPr>
            <w:tcW w:w="1152" w:type="dxa"/>
            <w:tcBorders>
              <w:top w:val="single" w:sz="4" w:space="0" w:color="auto"/>
              <w:left w:val="nil"/>
              <w:bottom w:val="single" w:sz="4" w:space="0" w:color="auto"/>
              <w:right w:val="nil"/>
            </w:tcBorders>
            <w:vAlign w:val="center"/>
          </w:tcPr>
          <w:p w14:paraId="1C54A90C" w14:textId="7EC4198E" w:rsidR="007C6A92" w:rsidRPr="007C6A92" w:rsidRDefault="007C6A92" w:rsidP="00285858">
            <w:pPr>
              <w:spacing w:line="276" w:lineRule="auto"/>
              <w:jc w:val="right"/>
              <w:rPr>
                <w:rFonts w:ascii="Times New Roman" w:hAnsi="Times New Roman" w:cs="Times New Roman"/>
                <w:i/>
                <w:iCs/>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vAlign w:val="center"/>
          </w:tcPr>
          <w:p w14:paraId="58989AC5" w14:textId="44155B37" w:rsidR="007C6A92" w:rsidRPr="007C6A92" w:rsidRDefault="007C6A92" w:rsidP="00285858">
            <w:pPr>
              <w:spacing w:line="276" w:lineRule="auto"/>
              <w:jc w:val="right"/>
              <w:rPr>
                <w:rFonts w:ascii="Times New Roman" w:hAnsi="Times New Roman" w:cs="Times New Roman"/>
                <w:i/>
                <w:iCs/>
              </w:rPr>
            </w:pPr>
            <w:r w:rsidRPr="007C6A92">
              <w:rPr>
                <w:rFonts w:ascii="Times New Roman" w:hAnsi="Times New Roman" w:cs="Times New Roman"/>
                <w:i/>
                <w:iCs/>
              </w:rPr>
              <w:t>p</w:t>
            </w:r>
          </w:p>
        </w:tc>
      </w:tr>
      <w:tr w:rsidR="007C6A92" w:rsidRPr="007C6A92" w14:paraId="13B31E0C" w14:textId="7176560C" w:rsidTr="00AA7EBA">
        <w:trPr>
          <w:trHeight w:val="320"/>
        </w:trPr>
        <w:tc>
          <w:tcPr>
            <w:tcW w:w="2403" w:type="dxa"/>
            <w:tcBorders>
              <w:top w:val="nil"/>
              <w:left w:val="nil"/>
              <w:bottom w:val="nil"/>
              <w:right w:val="nil"/>
            </w:tcBorders>
            <w:shd w:val="clear" w:color="auto" w:fill="auto"/>
            <w:noWrap/>
            <w:vAlign w:val="bottom"/>
            <w:hideMark/>
          </w:tcPr>
          <w:p w14:paraId="54A45BBB" w14:textId="1109BCEB" w:rsidR="007C6A92" w:rsidRPr="007C6A92" w:rsidRDefault="00AA7EBA" w:rsidP="00285858">
            <w:pPr>
              <w:spacing w:line="276" w:lineRule="auto"/>
              <w:rPr>
                <w:rFonts w:ascii="Times New Roman" w:hAnsi="Times New Roman" w:cs="Times New Roman"/>
              </w:rPr>
            </w:pPr>
            <w:r>
              <w:rPr>
                <w:rFonts w:ascii="Times New Roman" w:hAnsi="Times New Roman" w:cs="Times New Roman"/>
                <w:i/>
                <w:iCs/>
              </w:rPr>
              <w:t>Alliaria</w:t>
            </w:r>
            <w:r>
              <w:rPr>
                <w:rFonts w:ascii="Times New Roman" w:hAnsi="Times New Roman" w:cs="Times New Roman"/>
              </w:rPr>
              <w:t xml:space="preserve"> </w:t>
            </w:r>
            <w:r w:rsidR="0028554D">
              <w:rPr>
                <w:rFonts w:ascii="Times New Roman" w:hAnsi="Times New Roman" w:cs="Times New Roman"/>
              </w:rPr>
              <w:t>presence</w:t>
            </w:r>
            <w:r>
              <w:rPr>
                <w:rFonts w:ascii="Times New Roman" w:hAnsi="Times New Roman" w:cs="Times New Roman"/>
              </w:rPr>
              <w:t xml:space="preserve"> (</w:t>
            </w:r>
            <w:r w:rsidR="0028554D">
              <w:rPr>
                <w:rFonts w:ascii="Times New Roman" w:hAnsi="Times New Roman" w:cs="Times New Roman"/>
              </w:rPr>
              <w:t>A</w:t>
            </w:r>
            <w:r>
              <w:rPr>
                <w:rFonts w:ascii="Times New Roman" w:hAnsi="Times New Roman" w:cs="Times New Roman"/>
              </w:rPr>
              <w:t>)</w:t>
            </w:r>
          </w:p>
        </w:tc>
        <w:tc>
          <w:tcPr>
            <w:tcW w:w="438" w:type="dxa"/>
            <w:tcBorders>
              <w:top w:val="nil"/>
              <w:left w:val="nil"/>
              <w:bottom w:val="nil"/>
              <w:right w:val="nil"/>
            </w:tcBorders>
            <w:shd w:val="clear" w:color="auto" w:fill="auto"/>
            <w:noWrap/>
            <w:vAlign w:val="bottom"/>
            <w:hideMark/>
          </w:tcPr>
          <w:p w14:paraId="405FECAD" w14:textId="77777777" w:rsidR="007C6A92" w:rsidRPr="007C6A92" w:rsidRDefault="007C6A92" w:rsidP="00285858">
            <w:pPr>
              <w:spacing w:line="276"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bottom w:val="nil"/>
              <w:right w:val="nil"/>
            </w:tcBorders>
            <w:shd w:val="clear" w:color="auto" w:fill="auto"/>
            <w:noWrap/>
            <w:vAlign w:val="center"/>
          </w:tcPr>
          <w:p w14:paraId="3B077739" w14:textId="55BCC81B"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1.695</w:t>
            </w:r>
          </w:p>
        </w:tc>
        <w:tc>
          <w:tcPr>
            <w:tcW w:w="1152" w:type="dxa"/>
            <w:tcBorders>
              <w:top w:val="nil"/>
              <w:left w:val="nil"/>
              <w:bottom w:val="nil"/>
            </w:tcBorders>
            <w:shd w:val="clear" w:color="auto" w:fill="auto"/>
            <w:noWrap/>
            <w:vAlign w:val="center"/>
          </w:tcPr>
          <w:p w14:paraId="28759F66" w14:textId="00B7185F"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0.193</w:t>
            </w:r>
          </w:p>
        </w:tc>
        <w:tc>
          <w:tcPr>
            <w:tcW w:w="1152" w:type="dxa"/>
            <w:tcBorders>
              <w:top w:val="nil"/>
              <w:bottom w:val="nil"/>
              <w:right w:val="nil"/>
            </w:tcBorders>
            <w:shd w:val="clear" w:color="auto" w:fill="auto"/>
            <w:noWrap/>
            <w:vAlign w:val="center"/>
          </w:tcPr>
          <w:p w14:paraId="4370CFCA" w14:textId="4C9425A7"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1.571</w:t>
            </w:r>
          </w:p>
        </w:tc>
        <w:tc>
          <w:tcPr>
            <w:tcW w:w="1152" w:type="dxa"/>
            <w:tcBorders>
              <w:top w:val="nil"/>
              <w:left w:val="nil"/>
              <w:bottom w:val="nil"/>
              <w:right w:val="nil"/>
            </w:tcBorders>
            <w:shd w:val="clear" w:color="auto" w:fill="auto"/>
            <w:noWrap/>
            <w:vAlign w:val="center"/>
          </w:tcPr>
          <w:p w14:paraId="59E05A03" w14:textId="7B36CBAC"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0.210</w:t>
            </w:r>
          </w:p>
        </w:tc>
        <w:tc>
          <w:tcPr>
            <w:tcW w:w="1152" w:type="dxa"/>
            <w:tcBorders>
              <w:top w:val="nil"/>
              <w:left w:val="nil"/>
              <w:bottom w:val="nil"/>
              <w:right w:val="nil"/>
            </w:tcBorders>
            <w:vAlign w:val="center"/>
          </w:tcPr>
          <w:p w14:paraId="1FC6F3CE" w14:textId="0D7FDF1F"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0.419</w:t>
            </w:r>
          </w:p>
        </w:tc>
        <w:tc>
          <w:tcPr>
            <w:tcW w:w="1152" w:type="dxa"/>
            <w:tcBorders>
              <w:top w:val="nil"/>
              <w:left w:val="nil"/>
              <w:bottom w:val="nil"/>
              <w:right w:val="nil"/>
            </w:tcBorders>
            <w:vAlign w:val="center"/>
          </w:tcPr>
          <w:p w14:paraId="2E83DC9C" w14:textId="2041EBAA"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0.518</w:t>
            </w:r>
          </w:p>
        </w:tc>
        <w:tc>
          <w:tcPr>
            <w:tcW w:w="1152" w:type="dxa"/>
            <w:tcBorders>
              <w:top w:val="nil"/>
              <w:left w:val="nil"/>
              <w:bottom w:val="nil"/>
              <w:right w:val="nil"/>
            </w:tcBorders>
            <w:vAlign w:val="center"/>
          </w:tcPr>
          <w:p w14:paraId="6D0A1198" w14:textId="092F7056" w:rsidR="007C6A92" w:rsidRPr="00AA7EBA" w:rsidRDefault="00AA7EBA" w:rsidP="00285858">
            <w:pPr>
              <w:spacing w:line="276" w:lineRule="auto"/>
              <w:jc w:val="right"/>
              <w:rPr>
                <w:rFonts w:ascii="Times New Roman" w:hAnsi="Times New Roman" w:cs="Times New Roman"/>
              </w:rPr>
            </w:pPr>
            <w:r>
              <w:rPr>
                <w:rFonts w:ascii="Times New Roman" w:hAnsi="Times New Roman" w:cs="Times New Roman"/>
              </w:rPr>
              <w:t>5.122</w:t>
            </w:r>
          </w:p>
        </w:tc>
        <w:tc>
          <w:tcPr>
            <w:tcW w:w="1152" w:type="dxa"/>
            <w:tcBorders>
              <w:top w:val="nil"/>
              <w:left w:val="nil"/>
              <w:bottom w:val="nil"/>
              <w:right w:val="nil"/>
            </w:tcBorders>
            <w:vAlign w:val="center"/>
          </w:tcPr>
          <w:p w14:paraId="63D00C6F" w14:textId="17A2C410" w:rsidR="007C6A92" w:rsidRPr="00AA7EBA" w:rsidRDefault="00AA7EBA" w:rsidP="00285858">
            <w:pPr>
              <w:spacing w:line="276" w:lineRule="auto"/>
              <w:jc w:val="right"/>
              <w:rPr>
                <w:rFonts w:ascii="Times New Roman" w:hAnsi="Times New Roman" w:cs="Times New Roman"/>
                <w:b/>
                <w:bCs/>
              </w:rPr>
            </w:pPr>
            <w:r w:rsidRPr="00AA7EBA">
              <w:rPr>
                <w:rFonts w:ascii="Times New Roman" w:hAnsi="Times New Roman" w:cs="Times New Roman"/>
                <w:b/>
                <w:bCs/>
              </w:rPr>
              <w:t>0.024</w:t>
            </w:r>
          </w:p>
        </w:tc>
      </w:tr>
      <w:tr w:rsidR="007C6A92" w:rsidRPr="007C6A92" w14:paraId="6D1EA84D" w14:textId="3F79E4C0" w:rsidTr="00AA7EBA">
        <w:trPr>
          <w:trHeight w:val="320"/>
        </w:trPr>
        <w:tc>
          <w:tcPr>
            <w:tcW w:w="2403" w:type="dxa"/>
            <w:tcBorders>
              <w:top w:val="nil"/>
              <w:left w:val="nil"/>
              <w:right w:val="nil"/>
            </w:tcBorders>
            <w:shd w:val="clear" w:color="auto" w:fill="auto"/>
            <w:noWrap/>
            <w:vAlign w:val="bottom"/>
            <w:hideMark/>
          </w:tcPr>
          <w:p w14:paraId="59946FE0" w14:textId="70C4E2B5" w:rsidR="007C6A92" w:rsidRPr="007C6A92" w:rsidRDefault="00AA7EBA" w:rsidP="00285858">
            <w:pPr>
              <w:spacing w:line="276" w:lineRule="auto"/>
              <w:rPr>
                <w:rFonts w:ascii="Times New Roman" w:hAnsi="Times New Roman" w:cs="Times New Roman"/>
              </w:rPr>
            </w:pPr>
            <w:r>
              <w:rPr>
                <w:rFonts w:ascii="Times New Roman" w:hAnsi="Times New Roman" w:cs="Times New Roman"/>
              </w:rPr>
              <w:t xml:space="preserve">Canopy </w:t>
            </w:r>
            <w:r w:rsidR="005E03B6">
              <w:rPr>
                <w:rFonts w:ascii="Times New Roman" w:hAnsi="Times New Roman" w:cs="Times New Roman"/>
              </w:rPr>
              <w:t>status</w:t>
            </w:r>
            <w:r>
              <w:rPr>
                <w:rFonts w:ascii="Times New Roman" w:hAnsi="Times New Roman" w:cs="Times New Roman"/>
              </w:rPr>
              <w:t xml:space="preserve"> (C)</w:t>
            </w:r>
          </w:p>
        </w:tc>
        <w:tc>
          <w:tcPr>
            <w:tcW w:w="438" w:type="dxa"/>
            <w:tcBorders>
              <w:top w:val="nil"/>
              <w:left w:val="nil"/>
              <w:right w:val="nil"/>
            </w:tcBorders>
            <w:shd w:val="clear" w:color="auto" w:fill="auto"/>
            <w:noWrap/>
            <w:vAlign w:val="bottom"/>
            <w:hideMark/>
          </w:tcPr>
          <w:p w14:paraId="2E94C316" w14:textId="77777777" w:rsidR="007C6A92" w:rsidRPr="007C6A92" w:rsidRDefault="007C6A92" w:rsidP="00285858">
            <w:pPr>
              <w:spacing w:line="276"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right w:val="nil"/>
            </w:tcBorders>
            <w:shd w:val="clear" w:color="auto" w:fill="auto"/>
            <w:noWrap/>
            <w:vAlign w:val="center"/>
          </w:tcPr>
          <w:p w14:paraId="1C0CED40" w14:textId="7A97EE20"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70.151</w:t>
            </w:r>
          </w:p>
        </w:tc>
        <w:tc>
          <w:tcPr>
            <w:tcW w:w="1152" w:type="dxa"/>
            <w:tcBorders>
              <w:top w:val="nil"/>
              <w:left w:val="nil"/>
            </w:tcBorders>
            <w:shd w:val="clear" w:color="auto" w:fill="auto"/>
            <w:noWrap/>
            <w:vAlign w:val="center"/>
          </w:tcPr>
          <w:p w14:paraId="36F663F4" w14:textId="31AA55D1" w:rsidR="007C6A92" w:rsidRPr="007C6A92" w:rsidRDefault="00AA7EBA" w:rsidP="00285858">
            <w:pPr>
              <w:spacing w:line="276"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right w:val="nil"/>
            </w:tcBorders>
            <w:shd w:val="clear" w:color="auto" w:fill="auto"/>
            <w:noWrap/>
            <w:vAlign w:val="center"/>
          </w:tcPr>
          <w:p w14:paraId="256547DB" w14:textId="3759A7FF"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72.510</w:t>
            </w:r>
          </w:p>
        </w:tc>
        <w:tc>
          <w:tcPr>
            <w:tcW w:w="1152" w:type="dxa"/>
            <w:tcBorders>
              <w:top w:val="nil"/>
              <w:left w:val="nil"/>
              <w:right w:val="nil"/>
            </w:tcBorders>
            <w:shd w:val="clear" w:color="auto" w:fill="auto"/>
            <w:noWrap/>
            <w:vAlign w:val="center"/>
          </w:tcPr>
          <w:p w14:paraId="39826996" w14:textId="68B1C4DA" w:rsidR="007C6A92" w:rsidRPr="007C6A92" w:rsidRDefault="00AA7EBA" w:rsidP="00285858">
            <w:pPr>
              <w:spacing w:line="276"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left w:val="nil"/>
              <w:right w:val="nil"/>
            </w:tcBorders>
            <w:vAlign w:val="center"/>
          </w:tcPr>
          <w:p w14:paraId="0C51A8EC" w14:textId="5A138E01"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38.321</w:t>
            </w:r>
          </w:p>
        </w:tc>
        <w:tc>
          <w:tcPr>
            <w:tcW w:w="1152" w:type="dxa"/>
            <w:tcBorders>
              <w:top w:val="nil"/>
              <w:left w:val="nil"/>
              <w:right w:val="nil"/>
            </w:tcBorders>
            <w:vAlign w:val="center"/>
          </w:tcPr>
          <w:p w14:paraId="33CA25F3" w14:textId="4330E273" w:rsidR="007C6A92" w:rsidRPr="007C6A92" w:rsidRDefault="00AA7EBA" w:rsidP="00285858">
            <w:pPr>
              <w:spacing w:line="276"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left w:val="nil"/>
              <w:right w:val="nil"/>
            </w:tcBorders>
            <w:vAlign w:val="center"/>
          </w:tcPr>
          <w:p w14:paraId="7C40DCD9" w14:textId="4252BA2C" w:rsidR="007C6A92" w:rsidRPr="00AA7EBA" w:rsidRDefault="00AA7EBA" w:rsidP="00285858">
            <w:pPr>
              <w:spacing w:line="276" w:lineRule="auto"/>
              <w:jc w:val="right"/>
              <w:rPr>
                <w:rFonts w:ascii="Times New Roman" w:hAnsi="Times New Roman" w:cs="Times New Roman"/>
              </w:rPr>
            </w:pPr>
            <w:r>
              <w:rPr>
                <w:rFonts w:ascii="Times New Roman" w:hAnsi="Times New Roman" w:cs="Times New Roman"/>
              </w:rPr>
              <w:t>0.749</w:t>
            </w:r>
          </w:p>
        </w:tc>
        <w:tc>
          <w:tcPr>
            <w:tcW w:w="1152" w:type="dxa"/>
            <w:tcBorders>
              <w:top w:val="nil"/>
              <w:left w:val="nil"/>
              <w:right w:val="nil"/>
            </w:tcBorders>
            <w:vAlign w:val="center"/>
          </w:tcPr>
          <w:p w14:paraId="42497F34" w14:textId="3BC90E72" w:rsidR="007C6A92" w:rsidRPr="00AA7EBA" w:rsidRDefault="00AA7EBA" w:rsidP="00285858">
            <w:pPr>
              <w:spacing w:line="276" w:lineRule="auto"/>
              <w:jc w:val="right"/>
              <w:rPr>
                <w:rFonts w:ascii="Times New Roman" w:hAnsi="Times New Roman" w:cs="Times New Roman"/>
              </w:rPr>
            </w:pPr>
            <w:r>
              <w:rPr>
                <w:rFonts w:ascii="Times New Roman" w:hAnsi="Times New Roman" w:cs="Times New Roman"/>
              </w:rPr>
              <w:t>0.388</w:t>
            </w:r>
          </w:p>
        </w:tc>
      </w:tr>
      <w:tr w:rsidR="007C6A92" w:rsidRPr="007C6A92" w14:paraId="1AD6D611" w14:textId="18A1C57C" w:rsidTr="00AA7EBA">
        <w:trPr>
          <w:trHeight w:val="320"/>
        </w:trPr>
        <w:tc>
          <w:tcPr>
            <w:tcW w:w="2403" w:type="dxa"/>
            <w:tcBorders>
              <w:top w:val="nil"/>
              <w:left w:val="nil"/>
              <w:bottom w:val="single" w:sz="4" w:space="0" w:color="auto"/>
              <w:right w:val="nil"/>
            </w:tcBorders>
            <w:shd w:val="clear" w:color="auto" w:fill="auto"/>
            <w:noWrap/>
            <w:vAlign w:val="bottom"/>
            <w:hideMark/>
          </w:tcPr>
          <w:p w14:paraId="4C2B87AF" w14:textId="6DD02858" w:rsidR="007C6A92" w:rsidRPr="007C6A92" w:rsidRDefault="0028554D" w:rsidP="00285858">
            <w:pPr>
              <w:spacing w:line="276" w:lineRule="auto"/>
              <w:rPr>
                <w:rFonts w:ascii="Times New Roman" w:hAnsi="Times New Roman" w:cs="Times New Roman"/>
              </w:rPr>
            </w:pPr>
            <w:r>
              <w:rPr>
                <w:rFonts w:ascii="Times New Roman" w:hAnsi="Times New Roman" w:cs="Times New Roman"/>
              </w:rPr>
              <w:t>A</w:t>
            </w:r>
            <w:r w:rsidR="00AA7EBA">
              <w:rPr>
                <w:rFonts w:ascii="Times New Roman" w:hAnsi="Times New Roman" w:cs="Times New Roman"/>
              </w:rPr>
              <w:t>*C</w:t>
            </w:r>
          </w:p>
        </w:tc>
        <w:tc>
          <w:tcPr>
            <w:tcW w:w="438" w:type="dxa"/>
            <w:tcBorders>
              <w:top w:val="nil"/>
              <w:left w:val="nil"/>
              <w:bottom w:val="single" w:sz="4" w:space="0" w:color="auto"/>
              <w:right w:val="nil"/>
            </w:tcBorders>
            <w:shd w:val="clear" w:color="auto" w:fill="auto"/>
            <w:noWrap/>
            <w:vAlign w:val="bottom"/>
            <w:hideMark/>
          </w:tcPr>
          <w:p w14:paraId="3D012C33" w14:textId="77777777" w:rsidR="007C6A92" w:rsidRPr="007C6A92" w:rsidRDefault="007C6A92" w:rsidP="00285858">
            <w:pPr>
              <w:spacing w:line="276"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bottom w:val="single" w:sz="4" w:space="0" w:color="auto"/>
              <w:right w:val="nil"/>
            </w:tcBorders>
            <w:shd w:val="clear" w:color="auto" w:fill="auto"/>
            <w:noWrap/>
            <w:vAlign w:val="center"/>
          </w:tcPr>
          <w:p w14:paraId="71098262" w14:textId="04AA7C5D"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1.974</w:t>
            </w:r>
          </w:p>
        </w:tc>
        <w:tc>
          <w:tcPr>
            <w:tcW w:w="1152" w:type="dxa"/>
            <w:tcBorders>
              <w:top w:val="nil"/>
              <w:left w:val="nil"/>
              <w:bottom w:val="single" w:sz="4" w:space="0" w:color="auto"/>
            </w:tcBorders>
            <w:shd w:val="clear" w:color="auto" w:fill="auto"/>
            <w:noWrap/>
            <w:vAlign w:val="center"/>
          </w:tcPr>
          <w:p w14:paraId="14DBCBFC" w14:textId="1EC24926"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0.160</w:t>
            </w:r>
          </w:p>
        </w:tc>
        <w:tc>
          <w:tcPr>
            <w:tcW w:w="1152" w:type="dxa"/>
            <w:tcBorders>
              <w:top w:val="nil"/>
              <w:bottom w:val="single" w:sz="4" w:space="0" w:color="auto"/>
              <w:right w:val="nil"/>
            </w:tcBorders>
            <w:shd w:val="clear" w:color="auto" w:fill="auto"/>
            <w:noWrap/>
            <w:vAlign w:val="center"/>
          </w:tcPr>
          <w:p w14:paraId="4F2D490E" w14:textId="1FF3C3BA"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1.422</w:t>
            </w:r>
          </w:p>
        </w:tc>
        <w:tc>
          <w:tcPr>
            <w:tcW w:w="1152" w:type="dxa"/>
            <w:tcBorders>
              <w:top w:val="nil"/>
              <w:left w:val="nil"/>
              <w:bottom w:val="single" w:sz="4" w:space="0" w:color="auto"/>
              <w:right w:val="nil"/>
            </w:tcBorders>
            <w:shd w:val="clear" w:color="auto" w:fill="auto"/>
            <w:noWrap/>
            <w:vAlign w:val="center"/>
          </w:tcPr>
          <w:p w14:paraId="17587501" w14:textId="1918AAE0"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0.233</w:t>
            </w:r>
          </w:p>
        </w:tc>
        <w:tc>
          <w:tcPr>
            <w:tcW w:w="1152" w:type="dxa"/>
            <w:tcBorders>
              <w:top w:val="nil"/>
              <w:left w:val="nil"/>
              <w:bottom w:val="single" w:sz="4" w:space="0" w:color="auto"/>
              <w:right w:val="nil"/>
            </w:tcBorders>
            <w:vAlign w:val="center"/>
          </w:tcPr>
          <w:p w14:paraId="5C4F8352" w14:textId="3E9C9661"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0.781</w:t>
            </w:r>
          </w:p>
        </w:tc>
        <w:tc>
          <w:tcPr>
            <w:tcW w:w="1152" w:type="dxa"/>
            <w:tcBorders>
              <w:top w:val="nil"/>
              <w:left w:val="nil"/>
              <w:bottom w:val="single" w:sz="4" w:space="0" w:color="auto"/>
              <w:right w:val="nil"/>
            </w:tcBorders>
            <w:vAlign w:val="center"/>
          </w:tcPr>
          <w:p w14:paraId="716DC2CB" w14:textId="51EA0CFA" w:rsidR="007C6A92" w:rsidRPr="007C6A92" w:rsidRDefault="00AA7EBA" w:rsidP="00285858">
            <w:pPr>
              <w:spacing w:line="276" w:lineRule="auto"/>
              <w:jc w:val="right"/>
              <w:rPr>
                <w:rFonts w:ascii="Times New Roman" w:hAnsi="Times New Roman" w:cs="Times New Roman"/>
              </w:rPr>
            </w:pPr>
            <w:r>
              <w:rPr>
                <w:rFonts w:ascii="Times New Roman" w:hAnsi="Times New Roman" w:cs="Times New Roman"/>
              </w:rPr>
              <w:t>0.377</w:t>
            </w:r>
          </w:p>
        </w:tc>
        <w:tc>
          <w:tcPr>
            <w:tcW w:w="1152" w:type="dxa"/>
            <w:tcBorders>
              <w:top w:val="nil"/>
              <w:left w:val="nil"/>
              <w:bottom w:val="single" w:sz="4" w:space="0" w:color="auto"/>
              <w:right w:val="nil"/>
            </w:tcBorders>
            <w:vAlign w:val="center"/>
          </w:tcPr>
          <w:p w14:paraId="4F3E7428" w14:textId="29EE8ACF" w:rsidR="007C6A92" w:rsidRPr="00AA7EBA" w:rsidRDefault="00AA7EBA" w:rsidP="00285858">
            <w:pPr>
              <w:spacing w:line="276" w:lineRule="auto"/>
              <w:jc w:val="right"/>
              <w:rPr>
                <w:rFonts w:ascii="Times New Roman" w:hAnsi="Times New Roman" w:cs="Times New Roman"/>
              </w:rPr>
            </w:pPr>
            <w:r>
              <w:rPr>
                <w:rFonts w:ascii="Times New Roman" w:hAnsi="Times New Roman" w:cs="Times New Roman"/>
              </w:rPr>
              <w:t>0.026</w:t>
            </w:r>
          </w:p>
        </w:tc>
        <w:tc>
          <w:tcPr>
            <w:tcW w:w="1152" w:type="dxa"/>
            <w:tcBorders>
              <w:top w:val="nil"/>
              <w:left w:val="nil"/>
              <w:bottom w:val="single" w:sz="4" w:space="0" w:color="auto"/>
              <w:right w:val="nil"/>
            </w:tcBorders>
            <w:vAlign w:val="center"/>
          </w:tcPr>
          <w:p w14:paraId="1121E67D" w14:textId="1296BC06" w:rsidR="007C6A92" w:rsidRPr="00AA7EBA" w:rsidRDefault="00AA7EBA" w:rsidP="00285858">
            <w:pPr>
              <w:spacing w:line="276" w:lineRule="auto"/>
              <w:jc w:val="right"/>
              <w:rPr>
                <w:rFonts w:ascii="Times New Roman" w:hAnsi="Times New Roman" w:cs="Times New Roman"/>
              </w:rPr>
            </w:pPr>
            <w:r>
              <w:rPr>
                <w:rFonts w:ascii="Times New Roman" w:hAnsi="Times New Roman" w:cs="Times New Roman"/>
              </w:rPr>
              <w:t>0.872</w:t>
            </w:r>
          </w:p>
        </w:tc>
      </w:tr>
    </w:tbl>
    <w:p w14:paraId="3C1C457B" w14:textId="77777777" w:rsidR="00AA7EBA" w:rsidRPr="00AA7EBA" w:rsidRDefault="00AA7EBA" w:rsidP="007C6A92">
      <w:pPr>
        <w:spacing w:line="360" w:lineRule="auto"/>
        <w:rPr>
          <w:rFonts w:ascii="Times New Roman" w:hAnsi="Times New Roman" w:cs="Times New Roman"/>
        </w:rPr>
      </w:pPr>
    </w:p>
    <w:p w14:paraId="060C2CAD" w14:textId="35092D51" w:rsidR="007C6A92" w:rsidRPr="00AA7EBA" w:rsidRDefault="00AA7EBA" w:rsidP="007C6A92">
      <w:pPr>
        <w:spacing w:line="360" w:lineRule="auto"/>
        <w:rPr>
          <w:rFonts w:ascii="Times New Roman" w:hAnsi="Times New Roman" w:cs="Times New Roman"/>
        </w:rPr>
      </w:pPr>
      <w:r>
        <w:rPr>
          <w:rFonts w:ascii="Times New Roman" w:hAnsi="Times New Roman" w:cs="Times New Roman"/>
          <w:vertAlign w:val="superscript"/>
        </w:rPr>
        <w:t>*</w:t>
      </w:r>
      <w:r w:rsidRPr="00AA7EBA">
        <w:rPr>
          <w:rFonts w:ascii="Times New Roman" w:hAnsi="Times New Roman" w:cs="Times New Roman"/>
        </w:rPr>
        <w:t xml:space="preserve">Significance determined using Type II Wald </w:t>
      </w:r>
      <w:r w:rsidRPr="00AA7EBA">
        <w:rPr>
          <w:rFonts w:ascii="Times New Roman" w:hAnsi="Times New Roman" w:cs="Times New Roman"/>
          <w:lang w:val="el-GR"/>
        </w:rPr>
        <w:t>χ</w:t>
      </w:r>
      <w:r w:rsidRPr="0028554D">
        <w:rPr>
          <w:rFonts w:ascii="Times New Roman" w:hAnsi="Times New Roman" w:cs="Times New Roman"/>
          <w:vertAlign w:val="superscript"/>
        </w:rPr>
        <w:t>2</w:t>
      </w:r>
      <w:r w:rsidRPr="00AA7EBA">
        <w:rPr>
          <w:rFonts w:ascii="Times New Roman" w:hAnsi="Times New Roman" w:cs="Times New Roman"/>
        </w:rPr>
        <w:t xml:space="preserve"> tests (</w:t>
      </w:r>
      <w:r w:rsidRPr="00AA7EBA">
        <w:rPr>
          <w:rFonts w:ascii="Times New Roman" w:hAnsi="Times New Roman" w:cs="Times New Roman"/>
          <w:lang w:val="el-GR"/>
        </w:rPr>
        <w:t>α</w:t>
      </w:r>
      <w:r w:rsidRPr="00AA7EBA">
        <w:rPr>
          <w:rFonts w:ascii="Times New Roman" w:hAnsi="Times New Roman" w:cs="Times New Roman"/>
        </w:rPr>
        <w:t xml:space="preserve">=0.05). </w:t>
      </w:r>
      <w:r w:rsidRPr="00AA7EBA">
        <w:rPr>
          <w:rFonts w:ascii="Times New Roman" w:hAnsi="Times New Roman" w:cs="Times New Roman"/>
          <w:i/>
          <w:iCs/>
        </w:rPr>
        <w:t>P</w:t>
      </w:r>
      <w:r w:rsidRPr="00AA7EBA">
        <w:rPr>
          <w:rFonts w:ascii="Times New Roman" w:hAnsi="Times New Roman" w:cs="Times New Roman"/>
        </w:rPr>
        <w:t>-values less than 0.05 are in bold.</w:t>
      </w:r>
    </w:p>
    <w:p w14:paraId="50529306" w14:textId="77777777" w:rsidR="00AA7EBA" w:rsidRDefault="00AA7EBA" w:rsidP="00913D0D">
      <w:pPr>
        <w:spacing w:line="360" w:lineRule="auto"/>
        <w:rPr>
          <w:rFonts w:ascii="Times New Roman" w:hAnsi="Times New Roman" w:cs="Times New Roman"/>
          <w:b/>
          <w:bCs/>
        </w:rPr>
      </w:pPr>
    </w:p>
    <w:p w14:paraId="0CF88E20" w14:textId="77777777" w:rsidR="00285858" w:rsidRDefault="00285858" w:rsidP="00913D0D">
      <w:pPr>
        <w:spacing w:line="360" w:lineRule="auto"/>
        <w:rPr>
          <w:rFonts w:ascii="Times New Roman" w:hAnsi="Times New Roman" w:cs="Times New Roman"/>
          <w:b/>
          <w:bCs/>
        </w:rPr>
        <w:sectPr w:rsidR="00285858" w:rsidSect="009549CC">
          <w:pgSz w:w="15840" w:h="12240" w:orient="landscape"/>
          <w:pgMar w:top="1440" w:right="1440" w:bottom="1440" w:left="1440" w:header="720" w:footer="720" w:gutter="0"/>
          <w:lnNumType w:countBy="1" w:restart="continuous"/>
          <w:cols w:space="720"/>
          <w:docGrid w:linePitch="360"/>
        </w:sectPr>
      </w:pPr>
    </w:p>
    <w:p w14:paraId="55FEF01C" w14:textId="5FE8356D" w:rsidR="007C6A92" w:rsidRDefault="00AA7EBA" w:rsidP="00913D0D">
      <w:pPr>
        <w:spacing w:line="360" w:lineRule="auto"/>
        <w:rPr>
          <w:rFonts w:ascii="Times New Roman" w:hAnsi="Times New Roman" w:cs="Times New Roman"/>
          <w:b/>
          <w:bCs/>
        </w:rPr>
      </w:pPr>
      <w:r>
        <w:rPr>
          <w:rFonts w:ascii="Times New Roman" w:hAnsi="Times New Roman" w:cs="Times New Roman"/>
          <w:b/>
          <w:bCs/>
        </w:rPr>
        <w:lastRenderedPageBreak/>
        <w:t>Figure 1</w:t>
      </w:r>
    </w:p>
    <w:p w14:paraId="1101CBEA" w14:textId="7C11C20C" w:rsidR="00AA7EBA" w:rsidRDefault="00572526" w:rsidP="00913D0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504E38ED" wp14:editId="7CE75EBB">
            <wp:extent cx="5943600" cy="2476500"/>
            <wp:effectExtent l="0" t="0" r="0" b="0"/>
            <wp:docPr id="1167679842" name="Picture 6" descr="A graph of different siz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9842" name="Picture 6" descr="A graph of different sizes of plan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D2BAE5D" w14:textId="5A4FC3F5" w:rsidR="005E5B2D" w:rsidRPr="005E5B2D" w:rsidRDefault="00AA7EBA" w:rsidP="00913D0D">
      <w:pPr>
        <w:spacing w:line="36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w:t>
      </w:r>
      <w:r w:rsidR="00572526">
        <w:rPr>
          <w:rFonts w:ascii="Times New Roman" w:hAnsi="Times New Roman" w:cs="Times New Roman"/>
        </w:rPr>
        <w:t xml:space="preserve">Effects of </w:t>
      </w:r>
      <w:r w:rsidR="00572526">
        <w:rPr>
          <w:rFonts w:ascii="Times New Roman" w:hAnsi="Times New Roman" w:cs="Times New Roman"/>
          <w:i/>
          <w:iCs/>
        </w:rPr>
        <w:t>Alliaria</w:t>
      </w:r>
      <w:r w:rsidR="00572526">
        <w:rPr>
          <w:rFonts w:ascii="Times New Roman" w:hAnsi="Times New Roman" w:cs="Times New Roman"/>
        </w:rPr>
        <w:t xml:space="preserve"> treatment and canopy </w:t>
      </w:r>
      <w:r w:rsidR="005E03B6">
        <w:rPr>
          <w:rFonts w:ascii="Times New Roman" w:hAnsi="Times New Roman" w:cs="Times New Roman"/>
        </w:rPr>
        <w:t xml:space="preserve">status </w:t>
      </w:r>
      <w:r w:rsidR="00572526">
        <w:rPr>
          <w:rFonts w:ascii="Times New Roman" w:hAnsi="Times New Roman" w:cs="Times New Roman"/>
        </w:rPr>
        <w:t>on</w:t>
      </w:r>
      <w:r w:rsidR="005E5B2D">
        <w:rPr>
          <w:rFonts w:ascii="Times New Roman" w:hAnsi="Times New Roman" w:cs="Times New Roman"/>
        </w:rPr>
        <w:t xml:space="preserve"> plot-level</w:t>
      </w:r>
      <w:r w:rsidR="00572526">
        <w:rPr>
          <w:rFonts w:ascii="Times New Roman" w:hAnsi="Times New Roman" w:cs="Times New Roman"/>
        </w:rPr>
        <w:t xml:space="preserve"> soil nitrogen availability (a) and soil phosphorus availability (b). </w:t>
      </w:r>
      <w:r w:rsidR="00572526">
        <w:rPr>
          <w:rFonts w:ascii="Times New Roman" w:hAnsi="Times New Roman" w:cs="Times New Roman"/>
          <w:i/>
          <w:iCs/>
        </w:rPr>
        <w:t>Alliaria</w:t>
      </w:r>
      <w:r w:rsidR="00572526">
        <w:rPr>
          <w:rFonts w:ascii="Times New Roman" w:hAnsi="Times New Roman" w:cs="Times New Roman"/>
        </w:rPr>
        <w:t xml:space="preserve"> treatment is represented on the x-axis</w:t>
      </w:r>
      <w:r w:rsidR="005E5B2D">
        <w:rPr>
          <w:rFonts w:ascii="Times New Roman" w:hAnsi="Times New Roman" w:cs="Times New Roman"/>
        </w:rPr>
        <w:t xml:space="preserve">. Red points indicate measurements collected while the upper canopy was open while blue points indicate measurements collected while the upper canopy was closed. Larger circular points indicate the treatment mean, while error bars indicate upper and lower 95% confidence intervals. Lettering above each treatment group indicates results from post-hoc Tukey’s tests, where different letters indicate statistically different groups (Tukey: </w:t>
      </w:r>
      <w:r w:rsidR="005E5B2D">
        <w:rPr>
          <w:rFonts w:ascii="Times New Roman" w:hAnsi="Times New Roman" w:cs="Times New Roman"/>
          <w:i/>
          <w:iCs/>
        </w:rPr>
        <w:t>p</w:t>
      </w:r>
      <w:r w:rsidR="005E5B2D">
        <w:rPr>
          <w:rFonts w:ascii="Times New Roman" w:hAnsi="Times New Roman" w:cs="Times New Roman"/>
        </w:rPr>
        <w:t>&lt;0.05).</w:t>
      </w:r>
    </w:p>
    <w:p w14:paraId="327D0953" w14:textId="061B8896" w:rsidR="005E5B2D" w:rsidRDefault="005E5B2D">
      <w:pPr>
        <w:rPr>
          <w:rFonts w:ascii="Times New Roman" w:hAnsi="Times New Roman" w:cs="Times New Roman"/>
        </w:rPr>
      </w:pPr>
      <w:r>
        <w:rPr>
          <w:rFonts w:ascii="Times New Roman" w:hAnsi="Times New Roman" w:cs="Times New Roman"/>
        </w:rPr>
        <w:br w:type="page"/>
      </w:r>
    </w:p>
    <w:p w14:paraId="69538FAC" w14:textId="32B9FC45" w:rsidR="00913D0D" w:rsidRDefault="005E07AF" w:rsidP="00913D0D">
      <w:pPr>
        <w:spacing w:line="360" w:lineRule="auto"/>
        <w:rPr>
          <w:rFonts w:ascii="Times New Roman" w:hAnsi="Times New Roman" w:cs="Times New Roman"/>
        </w:rPr>
      </w:pPr>
      <w:r>
        <w:rPr>
          <w:rFonts w:ascii="Times New Roman" w:hAnsi="Times New Roman" w:cs="Times New Roman"/>
          <w:i/>
          <w:iCs/>
        </w:rPr>
        <w:lastRenderedPageBreak/>
        <w:t>Gas exchange</w:t>
      </w:r>
    </w:p>
    <w:p w14:paraId="4626E009" w14:textId="3A95A6DC" w:rsidR="00864EAB" w:rsidRDefault="00864EAB" w:rsidP="00913D0D">
      <w:pPr>
        <w:spacing w:line="360" w:lineRule="auto"/>
        <w:rPr>
          <w:rFonts w:ascii="Times New Roman" w:hAnsi="Times New Roman" w:cs="Times New Roman"/>
        </w:rPr>
      </w:pPr>
      <w:r>
        <w:rPr>
          <w:rFonts w:ascii="Times New Roman" w:hAnsi="Times New Roman" w:cs="Times New Roman"/>
        </w:rPr>
        <w:t xml:space="preserve">Net photosynthesis decreased sharply with upper canopy closure </w:t>
      </w:r>
      <w:r w:rsidR="00CE7E1C">
        <w:rPr>
          <w:rFonts w:ascii="Times New Roman" w:hAnsi="Times New Roman" w:cs="Times New Roman"/>
        </w:rPr>
        <w:t xml:space="preserve">in </w:t>
      </w:r>
      <w:r w:rsidR="00CE7E1C">
        <w:rPr>
          <w:rFonts w:ascii="Times New Roman" w:hAnsi="Times New Roman" w:cs="Times New Roman"/>
          <w:i/>
          <w:iCs/>
        </w:rPr>
        <w:t>Trillium</w:t>
      </w:r>
      <w:r w:rsidR="00CE7E1C">
        <w:rPr>
          <w:rFonts w:ascii="Times New Roman" w:hAnsi="Times New Roman" w:cs="Times New Roman"/>
        </w:rPr>
        <w:t xml:space="preserve"> and </w:t>
      </w:r>
      <w:r w:rsidR="00CE7E1C">
        <w:rPr>
          <w:rFonts w:ascii="Times New Roman" w:hAnsi="Times New Roman" w:cs="Times New Roman"/>
          <w:i/>
          <w:iCs/>
        </w:rPr>
        <w:t>Maianthemum</w:t>
      </w:r>
      <w:r w:rsidR="00CE7E1C">
        <w:rPr>
          <w:rFonts w:ascii="Times New Roman" w:hAnsi="Times New Roman" w:cs="Times New Roman"/>
        </w:rPr>
        <w:t xml:space="preserve"> (</w:t>
      </w:r>
      <w:r w:rsidR="00CE7E1C">
        <w:rPr>
          <w:rFonts w:ascii="Times New Roman" w:hAnsi="Times New Roman" w:cs="Times New Roman"/>
          <w:i/>
          <w:iCs/>
        </w:rPr>
        <w:t>p</w:t>
      </w:r>
      <w:r w:rsidR="00CE7E1C">
        <w:rPr>
          <w:rFonts w:ascii="Times New Roman" w:hAnsi="Times New Roman" w:cs="Times New Roman"/>
        </w:rPr>
        <w:t>&lt;0.001 in both species; Table 2)</w:t>
      </w:r>
      <w:r>
        <w:rPr>
          <w:rFonts w:ascii="Times New Roman" w:hAnsi="Times New Roman" w:cs="Times New Roman"/>
        </w:rPr>
        <w:t xml:space="preserve">. An interaction between canopy status and </w:t>
      </w: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 xml:space="preserve">presence </w:t>
      </w:r>
      <w:r>
        <w:rPr>
          <w:rFonts w:ascii="Times New Roman" w:hAnsi="Times New Roman" w:cs="Times New Roman"/>
        </w:rPr>
        <w:t>(</w:t>
      </w:r>
      <w:r>
        <w:rPr>
          <w:rFonts w:ascii="Times New Roman" w:hAnsi="Times New Roman" w:cs="Times New Roman"/>
          <w:i/>
          <w:iCs/>
        </w:rPr>
        <w:t>p</w:t>
      </w:r>
      <w:r>
        <w:rPr>
          <w:rFonts w:ascii="Times New Roman" w:hAnsi="Times New Roman" w:cs="Times New Roman"/>
        </w:rPr>
        <w:t>&lt;0.05 in both species; Table 2)</w:t>
      </w:r>
      <w:r>
        <w:rPr>
          <w:rFonts w:ascii="Times New Roman" w:hAnsi="Times New Roman" w:cs="Times New Roman"/>
          <w:i/>
          <w:iCs/>
        </w:rPr>
        <w:t xml:space="preserve"> </w:t>
      </w:r>
      <w:r>
        <w:rPr>
          <w:rFonts w:ascii="Times New Roman" w:hAnsi="Times New Roman" w:cs="Times New Roman"/>
        </w:rPr>
        <w:t xml:space="preserve">indicated that the negative effect of </w:t>
      </w:r>
      <w:r>
        <w:rPr>
          <w:rFonts w:ascii="Times New Roman" w:hAnsi="Times New Roman" w:cs="Times New Roman"/>
          <w:i/>
          <w:iCs/>
        </w:rPr>
        <w:t>Alliaria</w:t>
      </w:r>
      <w:r>
        <w:rPr>
          <w:rFonts w:ascii="Times New Roman" w:hAnsi="Times New Roman" w:cs="Times New Roman"/>
        </w:rPr>
        <w:t xml:space="preserve"> presence on net photosynthesis was only apparent when the upper</w:t>
      </w:r>
      <w:r w:rsidR="00285858">
        <w:rPr>
          <w:rFonts w:ascii="Times New Roman" w:hAnsi="Times New Roman" w:cs="Times New Roman"/>
        </w:rPr>
        <w:t xml:space="preserve"> tree</w:t>
      </w:r>
      <w:r>
        <w:rPr>
          <w:rFonts w:ascii="Times New Roman" w:hAnsi="Times New Roman" w:cs="Times New Roman"/>
        </w:rPr>
        <w:t xml:space="preserve"> canopy was closed (Tukey: </w:t>
      </w:r>
      <w:r>
        <w:rPr>
          <w:rFonts w:ascii="Times New Roman" w:hAnsi="Times New Roman" w:cs="Times New Roman"/>
          <w:i/>
          <w:iCs/>
        </w:rPr>
        <w:t>p</w:t>
      </w:r>
      <w:r>
        <w:rPr>
          <w:rFonts w:ascii="Times New Roman" w:hAnsi="Times New Roman" w:cs="Times New Roman"/>
        </w:rPr>
        <w:t xml:space="preserve">&lt;0.001 in both species), as there was no effect of </w:t>
      </w: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 xml:space="preserve"> on net photosynthesis in either species when the canopy was open (Tukey: </w:t>
      </w:r>
      <w:r>
        <w:rPr>
          <w:rFonts w:ascii="Times New Roman" w:hAnsi="Times New Roman" w:cs="Times New Roman"/>
          <w:i/>
          <w:iCs/>
        </w:rPr>
        <w:t>p</w:t>
      </w:r>
      <w:r>
        <w:rPr>
          <w:rFonts w:ascii="Times New Roman" w:hAnsi="Times New Roman" w:cs="Times New Roman"/>
        </w:rPr>
        <w:t>&gt;0.05 in both species).</w:t>
      </w:r>
      <w:r w:rsidR="00123D00">
        <w:rPr>
          <w:rFonts w:ascii="Times New Roman" w:hAnsi="Times New Roman" w:cs="Times New Roman"/>
        </w:rPr>
        <w:t xml:space="preserve"> Net photosynthesis also generally increased with increasing soil nitrogen availability, but this pattern was only observed in </w:t>
      </w:r>
      <w:r w:rsidR="00123D00">
        <w:rPr>
          <w:rFonts w:ascii="Times New Roman" w:hAnsi="Times New Roman" w:cs="Times New Roman"/>
          <w:i/>
          <w:iCs/>
        </w:rPr>
        <w:t>Trillium</w:t>
      </w:r>
      <w:r w:rsidR="00123D00">
        <w:rPr>
          <w:rFonts w:ascii="Times New Roman" w:hAnsi="Times New Roman" w:cs="Times New Roman"/>
        </w:rPr>
        <w:t xml:space="preserve"> (</w:t>
      </w:r>
      <w:r w:rsidR="00123D00">
        <w:rPr>
          <w:rFonts w:ascii="Times New Roman" w:hAnsi="Times New Roman" w:cs="Times New Roman"/>
          <w:i/>
          <w:iCs/>
        </w:rPr>
        <w:t>p</w:t>
      </w:r>
      <w:r w:rsidR="00123D00">
        <w:rPr>
          <w:rFonts w:ascii="Times New Roman" w:hAnsi="Times New Roman" w:cs="Times New Roman"/>
        </w:rPr>
        <w:t>&lt;0.05; Table 2). Soil phosphorus availability did not influence net photosynthesis in either species (</w:t>
      </w:r>
      <w:r w:rsidR="00123D00">
        <w:rPr>
          <w:rFonts w:ascii="Times New Roman" w:hAnsi="Times New Roman" w:cs="Times New Roman"/>
          <w:i/>
          <w:iCs/>
        </w:rPr>
        <w:t>p</w:t>
      </w:r>
      <w:r w:rsidR="00123D00">
        <w:rPr>
          <w:rFonts w:ascii="Times New Roman" w:hAnsi="Times New Roman" w:cs="Times New Roman"/>
        </w:rPr>
        <w:t>&gt;0.05 in both species; Table 2).</w:t>
      </w:r>
    </w:p>
    <w:p w14:paraId="43B050E0" w14:textId="60960B46" w:rsidR="00123D00" w:rsidRDefault="00123D00" w:rsidP="00913D0D">
      <w:pPr>
        <w:spacing w:line="360" w:lineRule="auto"/>
        <w:rPr>
          <w:rFonts w:ascii="Times New Roman" w:hAnsi="Times New Roman" w:cs="Times New Roman"/>
        </w:rPr>
      </w:pPr>
      <w:r>
        <w:rPr>
          <w:rFonts w:ascii="Times New Roman" w:hAnsi="Times New Roman" w:cs="Times New Roman"/>
        </w:rPr>
        <w:tab/>
        <w:t xml:space="preserve">Stomatal conductance decreased with </w:t>
      </w:r>
      <w:r w:rsidR="00285858">
        <w:rPr>
          <w:rFonts w:ascii="Times New Roman" w:hAnsi="Times New Roman" w:cs="Times New Roman"/>
        </w:rPr>
        <w:t xml:space="preserve">tree </w:t>
      </w:r>
      <w:r>
        <w:rPr>
          <w:rFonts w:ascii="Times New Roman" w:hAnsi="Times New Roman" w:cs="Times New Roman"/>
        </w:rPr>
        <w:t xml:space="preserve">canopy closure in </w:t>
      </w:r>
      <w:r>
        <w:rPr>
          <w:rFonts w:ascii="Times New Roman" w:hAnsi="Times New Roman" w:cs="Times New Roman"/>
          <w:i/>
          <w:iCs/>
        </w:rPr>
        <w:t>Trillium</w:t>
      </w:r>
      <w:r>
        <w:rPr>
          <w:rFonts w:ascii="Times New Roman" w:hAnsi="Times New Roman" w:cs="Times New Roman"/>
        </w:rPr>
        <w:t xml:space="preserve"> and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in both species; Table 2), a pattern that was not modified by </w:t>
      </w: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 xml:space="preserve"> (canopy </w:t>
      </w:r>
      <w:r w:rsidR="005E03B6">
        <w:rPr>
          <w:rFonts w:ascii="Times New Roman" w:hAnsi="Times New Roman" w:cs="Times New Roman"/>
        </w:rPr>
        <w:t>status</w:t>
      </w:r>
      <w:r>
        <w:rPr>
          <w:rFonts w:ascii="Times New Roman" w:hAnsi="Times New Roman" w:cs="Times New Roman"/>
        </w:rPr>
        <w:t>-by-</w:t>
      </w: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 xml:space="preserve"> interaction: </w:t>
      </w:r>
      <w:r>
        <w:rPr>
          <w:rFonts w:ascii="Times New Roman" w:hAnsi="Times New Roman" w:cs="Times New Roman"/>
          <w:i/>
          <w:iCs/>
        </w:rPr>
        <w:t>p</w:t>
      </w:r>
      <w:r>
        <w:rPr>
          <w:rFonts w:ascii="Times New Roman" w:hAnsi="Times New Roman" w:cs="Times New Roman"/>
        </w:rPr>
        <w:t xml:space="preserve">&gt;0.05 in both species; Table 2). </w:t>
      </w:r>
      <w:r>
        <w:rPr>
          <w:rFonts w:ascii="Times New Roman" w:hAnsi="Times New Roman" w:cs="Times New Roman"/>
          <w:i/>
          <w:iCs/>
        </w:rPr>
        <w:t>Alliaria</w:t>
      </w:r>
      <w:r>
        <w:rPr>
          <w:rFonts w:ascii="Times New Roman" w:hAnsi="Times New Roman" w:cs="Times New Roman"/>
        </w:rPr>
        <w:t xml:space="preserve"> </w:t>
      </w:r>
      <w:r w:rsidR="00671B1E">
        <w:rPr>
          <w:rFonts w:ascii="Times New Roman" w:hAnsi="Times New Roman" w:cs="Times New Roman"/>
        </w:rPr>
        <w:t>presence</w:t>
      </w:r>
      <w:r>
        <w:rPr>
          <w:rFonts w:ascii="Times New Roman" w:hAnsi="Times New Roman" w:cs="Times New Roman"/>
        </w:rPr>
        <w:t xml:space="preserve"> decreased stomatal conductance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2), and marginally decreased stomatal conductance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&lt;0.1; Table 2). Increasing soil phosphorus</w:t>
      </w:r>
      <w:r w:rsidR="00285858">
        <w:rPr>
          <w:rFonts w:ascii="Times New Roman" w:hAnsi="Times New Roman" w:cs="Times New Roman"/>
        </w:rPr>
        <w:t xml:space="preserve"> availability</w:t>
      </w:r>
      <w:r>
        <w:rPr>
          <w:rFonts w:ascii="Times New Roman" w:hAnsi="Times New Roman" w:cs="Times New Roman"/>
        </w:rPr>
        <w:t xml:space="preserve"> increased stomatal conductance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&lt;0.05; Table 2) but did not affect stomatal conductance in </w:t>
      </w:r>
      <w:r>
        <w:rPr>
          <w:rFonts w:ascii="Times New Roman" w:hAnsi="Times New Roman" w:cs="Times New Roman"/>
          <w:i/>
          <w:iCs/>
        </w:rPr>
        <w:t>Maianthemum</w:t>
      </w:r>
      <w:r w:rsidR="00285858" w:rsidRPr="0028585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iCs/>
        </w:rPr>
        <w:t>p</w:t>
      </w:r>
      <w:r>
        <w:rPr>
          <w:rFonts w:ascii="Times New Roman" w:hAnsi="Times New Roman" w:cs="Times New Roman"/>
        </w:rPr>
        <w:t>&gt;0.05; Table 2).</w:t>
      </w:r>
    </w:p>
    <w:p w14:paraId="51DE102E" w14:textId="39C3BCB7" w:rsidR="007F645E" w:rsidRDefault="00671B1E" w:rsidP="00913D0D">
      <w:pPr>
        <w:spacing w:line="360" w:lineRule="auto"/>
        <w:rPr>
          <w:rFonts w:ascii="Times New Roman" w:hAnsi="Times New Roman" w:cs="Times New Roman"/>
        </w:rPr>
      </w:pPr>
      <w:r>
        <w:rPr>
          <w:rFonts w:ascii="Times New Roman" w:hAnsi="Times New Roman" w:cs="Times New Roman"/>
        </w:rPr>
        <w:tab/>
        <w:t xml:space="preserve">Stomatal limitation of net photosynthesis decreased with </w:t>
      </w:r>
      <w:r w:rsidR="00285858">
        <w:rPr>
          <w:rFonts w:ascii="Times New Roman" w:hAnsi="Times New Roman" w:cs="Times New Roman"/>
        </w:rPr>
        <w:t xml:space="preserve">tree </w:t>
      </w:r>
      <w:r>
        <w:rPr>
          <w:rFonts w:ascii="Times New Roman" w:hAnsi="Times New Roman" w:cs="Times New Roman"/>
        </w:rPr>
        <w:t xml:space="preserve">canopy closure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2), but not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&gt;0.05; Table 2). There was no effect of </w:t>
      </w:r>
      <w:r>
        <w:rPr>
          <w:rFonts w:ascii="Times New Roman" w:hAnsi="Times New Roman" w:cs="Times New Roman"/>
          <w:i/>
          <w:iCs/>
        </w:rPr>
        <w:t>Alliaria</w:t>
      </w:r>
      <w:r>
        <w:rPr>
          <w:rFonts w:ascii="Times New Roman" w:hAnsi="Times New Roman" w:cs="Times New Roman"/>
        </w:rPr>
        <w:t xml:space="preserve"> </w:t>
      </w:r>
      <w:r w:rsidR="00285858">
        <w:rPr>
          <w:rFonts w:ascii="Times New Roman" w:hAnsi="Times New Roman" w:cs="Times New Roman"/>
        </w:rPr>
        <w:t>presence</w:t>
      </w:r>
      <w:r>
        <w:rPr>
          <w:rFonts w:ascii="Times New Roman" w:hAnsi="Times New Roman" w:cs="Times New Roman"/>
        </w:rPr>
        <w:t xml:space="preserve"> on </w:t>
      </w:r>
      <w:r w:rsidR="001B3C09">
        <w:rPr>
          <w:rFonts w:ascii="Times New Roman" w:hAnsi="Times New Roman" w:cs="Times New Roman"/>
        </w:rPr>
        <w:t xml:space="preserve">stomatal limitation in </w:t>
      </w:r>
      <w:r w:rsidR="001B3C09">
        <w:rPr>
          <w:rFonts w:ascii="Times New Roman" w:hAnsi="Times New Roman" w:cs="Times New Roman"/>
          <w:i/>
          <w:iCs/>
        </w:rPr>
        <w:t>Trillium</w:t>
      </w:r>
      <w:r w:rsidR="001B3C09">
        <w:rPr>
          <w:rFonts w:ascii="Times New Roman" w:hAnsi="Times New Roman" w:cs="Times New Roman"/>
        </w:rPr>
        <w:t xml:space="preserve"> (</w:t>
      </w:r>
      <w:r w:rsidR="001B3C09">
        <w:rPr>
          <w:rFonts w:ascii="Times New Roman" w:hAnsi="Times New Roman" w:cs="Times New Roman"/>
          <w:i/>
          <w:iCs/>
        </w:rPr>
        <w:t>p</w:t>
      </w:r>
      <w:r w:rsidR="001B3C09">
        <w:rPr>
          <w:rFonts w:ascii="Times New Roman" w:hAnsi="Times New Roman" w:cs="Times New Roman"/>
        </w:rPr>
        <w:t xml:space="preserve">&gt;0.05; Table 2). However, an interaction between canopy </w:t>
      </w:r>
      <w:r w:rsidR="005E03B6">
        <w:rPr>
          <w:rFonts w:ascii="Times New Roman" w:hAnsi="Times New Roman" w:cs="Times New Roman"/>
        </w:rPr>
        <w:t>status</w:t>
      </w:r>
      <w:r w:rsidR="001B3C09">
        <w:rPr>
          <w:rFonts w:ascii="Times New Roman" w:hAnsi="Times New Roman" w:cs="Times New Roman"/>
        </w:rPr>
        <w:t xml:space="preserve"> and </w:t>
      </w:r>
      <w:r w:rsidR="001B3C09">
        <w:rPr>
          <w:rFonts w:ascii="Times New Roman" w:hAnsi="Times New Roman" w:cs="Times New Roman"/>
          <w:i/>
          <w:iCs/>
        </w:rPr>
        <w:t>Alliaria</w:t>
      </w:r>
      <w:r w:rsidR="001B3C09">
        <w:rPr>
          <w:rFonts w:ascii="Times New Roman" w:hAnsi="Times New Roman" w:cs="Times New Roman"/>
        </w:rPr>
        <w:t xml:space="preserve"> </w:t>
      </w:r>
      <w:r w:rsidR="00285858">
        <w:rPr>
          <w:rFonts w:ascii="Times New Roman" w:hAnsi="Times New Roman" w:cs="Times New Roman"/>
        </w:rPr>
        <w:t>presence</w:t>
      </w:r>
      <w:r w:rsidR="001B3C09">
        <w:rPr>
          <w:rFonts w:ascii="Times New Roman" w:hAnsi="Times New Roman" w:cs="Times New Roman"/>
        </w:rPr>
        <w:t xml:space="preserve"> (</w:t>
      </w:r>
      <w:r w:rsidR="001B3C09">
        <w:rPr>
          <w:rFonts w:ascii="Times New Roman" w:hAnsi="Times New Roman" w:cs="Times New Roman"/>
          <w:i/>
          <w:iCs/>
        </w:rPr>
        <w:t>p</w:t>
      </w:r>
      <w:r w:rsidR="001B3C09">
        <w:rPr>
          <w:rFonts w:ascii="Times New Roman" w:hAnsi="Times New Roman" w:cs="Times New Roman"/>
        </w:rPr>
        <w:t xml:space="preserve">&lt;0.05; Table 2) indicated that the positive effect of </w:t>
      </w:r>
      <w:r w:rsidR="001B3C09">
        <w:rPr>
          <w:rFonts w:ascii="Times New Roman" w:hAnsi="Times New Roman" w:cs="Times New Roman"/>
          <w:i/>
          <w:iCs/>
        </w:rPr>
        <w:t>Alliaria</w:t>
      </w:r>
      <w:r w:rsidR="001B3C09">
        <w:rPr>
          <w:rFonts w:ascii="Times New Roman" w:hAnsi="Times New Roman" w:cs="Times New Roman"/>
        </w:rPr>
        <w:t xml:space="preserve"> presence on stomatal limitation (</w:t>
      </w:r>
      <w:r w:rsidR="001B3C09">
        <w:rPr>
          <w:rFonts w:ascii="Times New Roman" w:hAnsi="Times New Roman" w:cs="Times New Roman"/>
          <w:i/>
          <w:iCs/>
        </w:rPr>
        <w:t>p</w:t>
      </w:r>
      <w:r w:rsidR="001B3C09">
        <w:rPr>
          <w:rFonts w:ascii="Times New Roman" w:hAnsi="Times New Roman" w:cs="Times New Roman"/>
        </w:rPr>
        <w:t xml:space="preserve">&lt;0.05; Table 2) was only apparent when the upper canopy was closed (Tukey: </w:t>
      </w:r>
      <w:r w:rsidR="001B3C09">
        <w:rPr>
          <w:rFonts w:ascii="Times New Roman" w:hAnsi="Times New Roman" w:cs="Times New Roman"/>
          <w:i/>
          <w:iCs/>
        </w:rPr>
        <w:t>p</w:t>
      </w:r>
      <w:r w:rsidR="001B3C09">
        <w:rPr>
          <w:rFonts w:ascii="Times New Roman" w:hAnsi="Times New Roman" w:cs="Times New Roman"/>
        </w:rPr>
        <w:t xml:space="preserve">&lt;0.05), as there was no effect of </w:t>
      </w:r>
      <w:r w:rsidR="001B3C09">
        <w:rPr>
          <w:rFonts w:ascii="Times New Roman" w:hAnsi="Times New Roman" w:cs="Times New Roman"/>
          <w:i/>
          <w:iCs/>
        </w:rPr>
        <w:t>Alliaria</w:t>
      </w:r>
      <w:r w:rsidR="001B3C09">
        <w:rPr>
          <w:rFonts w:ascii="Times New Roman" w:hAnsi="Times New Roman" w:cs="Times New Roman"/>
        </w:rPr>
        <w:t xml:space="preserve"> presence on stomatal limitation when the upper canopy was open (Tukey: </w:t>
      </w:r>
      <w:r w:rsidR="001B3C09">
        <w:rPr>
          <w:rFonts w:ascii="Times New Roman" w:hAnsi="Times New Roman" w:cs="Times New Roman"/>
          <w:i/>
          <w:iCs/>
        </w:rPr>
        <w:t>p</w:t>
      </w:r>
      <w:r w:rsidR="001B3C09">
        <w:rPr>
          <w:rFonts w:ascii="Times New Roman" w:hAnsi="Times New Roman" w:cs="Times New Roman"/>
        </w:rPr>
        <w:t>&gt;0.05).</w:t>
      </w:r>
    </w:p>
    <w:p w14:paraId="252B7ED7" w14:textId="77777777" w:rsidR="007F645E" w:rsidRDefault="007F645E">
      <w:pPr>
        <w:rPr>
          <w:rFonts w:ascii="Times New Roman" w:hAnsi="Times New Roman" w:cs="Times New Roman"/>
        </w:rPr>
      </w:pPr>
      <w:r>
        <w:rPr>
          <w:rFonts w:ascii="Times New Roman" w:hAnsi="Times New Roman" w:cs="Times New Roman"/>
        </w:rPr>
        <w:br w:type="page"/>
      </w:r>
    </w:p>
    <w:p w14:paraId="02E3C778" w14:textId="4D5CE670" w:rsidR="00617289" w:rsidRDefault="00617289" w:rsidP="00913D0D">
      <w:pPr>
        <w:spacing w:line="360" w:lineRule="auto"/>
        <w:rPr>
          <w:rFonts w:ascii="Times New Roman" w:hAnsi="Times New Roman" w:cs="Times New Roman"/>
          <w:b/>
          <w:bCs/>
        </w:rPr>
      </w:pPr>
      <w:r>
        <w:rPr>
          <w:rFonts w:ascii="Times New Roman" w:hAnsi="Times New Roman" w:cs="Times New Roman"/>
          <w:b/>
          <w:bCs/>
        </w:rPr>
        <w:lastRenderedPageBreak/>
        <w:t xml:space="preserve">Table 2 </w:t>
      </w:r>
      <w:r>
        <w:rPr>
          <w:rFonts w:ascii="Times New Roman" w:hAnsi="Times New Roman" w:cs="Times New Roman"/>
        </w:rPr>
        <w:t xml:space="preserve">Analysis of variance results exploring the role of </w:t>
      </w:r>
      <w:r>
        <w:rPr>
          <w:rFonts w:ascii="Times New Roman" w:hAnsi="Times New Roman" w:cs="Times New Roman"/>
          <w:i/>
          <w:iCs/>
        </w:rPr>
        <w:t>Alliaria</w:t>
      </w:r>
      <w:r>
        <w:rPr>
          <w:rFonts w:ascii="Times New Roman" w:hAnsi="Times New Roman" w:cs="Times New Roman"/>
        </w:rPr>
        <w:t xml:space="preserve"> treatment</w:t>
      </w:r>
      <w:r>
        <w:rPr>
          <w:rFonts w:ascii="Times New Roman" w:hAnsi="Times New Roman" w:cs="Times New Roman"/>
        </w:rPr>
        <w:t xml:space="preserve">, </w:t>
      </w:r>
      <w:r>
        <w:rPr>
          <w:rFonts w:ascii="Times New Roman" w:hAnsi="Times New Roman" w:cs="Times New Roman"/>
        </w:rPr>
        <w:t>canopy status</w:t>
      </w:r>
      <w:r>
        <w:rPr>
          <w:rFonts w:ascii="Times New Roman" w:hAnsi="Times New Roman" w:cs="Times New Roman"/>
        </w:rPr>
        <w:t xml:space="preserve">, </w:t>
      </w:r>
      <w:r>
        <w:rPr>
          <w:rFonts w:ascii="Times New Roman" w:hAnsi="Times New Roman" w:cs="Times New Roman"/>
        </w:rPr>
        <w:t>plant-available soil nitrogen</w:t>
      </w:r>
      <w:r>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t xml:space="preserve">plant-available </w:t>
      </w:r>
      <w:r>
        <w:rPr>
          <w:rFonts w:ascii="Times New Roman" w:hAnsi="Times New Roman" w:cs="Times New Roman"/>
        </w:rPr>
        <w:t>phosphorus availability</w:t>
      </w:r>
      <w:r>
        <w:rPr>
          <w:rFonts w:ascii="Times New Roman" w:hAnsi="Times New Roman" w:cs="Times New Roman"/>
        </w:rPr>
        <w:t xml:space="preserve"> on leaf gas exchange</w:t>
      </w:r>
      <w:r>
        <w:rPr>
          <w:rFonts w:ascii="Times New Roman" w:hAnsi="Times New Roman" w:cs="Times New Roman"/>
          <w:vertAlign w:val="superscript"/>
        </w:rPr>
        <w:t>*</w:t>
      </w:r>
    </w:p>
    <w:tbl>
      <w:tblPr>
        <w:tblW w:w="8155" w:type="dxa"/>
        <w:tblLook w:val="04A0" w:firstRow="1" w:lastRow="0" w:firstColumn="1" w:lastColumn="0" w:noHBand="0" w:noVBand="1"/>
      </w:tblPr>
      <w:tblGrid>
        <w:gridCol w:w="270"/>
        <w:gridCol w:w="2016"/>
        <w:gridCol w:w="438"/>
        <w:gridCol w:w="966"/>
        <w:gridCol w:w="880"/>
        <w:gridCol w:w="866"/>
        <w:gridCol w:w="880"/>
        <w:gridCol w:w="959"/>
        <w:gridCol w:w="880"/>
      </w:tblGrid>
      <w:tr w:rsidR="00617289" w:rsidRPr="007C6A92" w14:paraId="0175C23F" w14:textId="77777777" w:rsidTr="007F645E">
        <w:trPr>
          <w:trHeight w:val="320"/>
        </w:trPr>
        <w:tc>
          <w:tcPr>
            <w:tcW w:w="270" w:type="dxa"/>
            <w:tcBorders>
              <w:left w:val="nil"/>
              <w:bottom w:val="single" w:sz="4" w:space="0" w:color="auto"/>
              <w:right w:val="nil"/>
            </w:tcBorders>
          </w:tcPr>
          <w:p w14:paraId="29120A29" w14:textId="77777777" w:rsidR="00617289" w:rsidRPr="007C6A92" w:rsidRDefault="00617289" w:rsidP="009B4C5D">
            <w:pPr>
              <w:spacing w:line="360" w:lineRule="auto"/>
              <w:rPr>
                <w:rFonts w:ascii="Times New Roman" w:hAnsi="Times New Roman" w:cs="Times New Roman"/>
              </w:rPr>
            </w:pPr>
          </w:p>
        </w:tc>
        <w:tc>
          <w:tcPr>
            <w:tcW w:w="2016" w:type="dxa"/>
            <w:tcBorders>
              <w:left w:val="nil"/>
              <w:bottom w:val="single" w:sz="4" w:space="0" w:color="auto"/>
              <w:right w:val="nil"/>
            </w:tcBorders>
            <w:shd w:val="clear" w:color="auto" w:fill="auto"/>
            <w:noWrap/>
            <w:vAlign w:val="bottom"/>
          </w:tcPr>
          <w:p w14:paraId="23B4C279" w14:textId="6700E9B1" w:rsidR="00617289" w:rsidRPr="007F645E" w:rsidRDefault="00617289" w:rsidP="009B4C5D">
            <w:pPr>
              <w:spacing w:line="360" w:lineRule="auto"/>
              <w:rPr>
                <w:rFonts w:ascii="Times New Roman" w:hAnsi="Times New Roman" w:cs="Times New Roman"/>
                <w:sz w:val="20"/>
                <w:szCs w:val="20"/>
              </w:rPr>
            </w:pPr>
          </w:p>
        </w:tc>
        <w:tc>
          <w:tcPr>
            <w:tcW w:w="438" w:type="dxa"/>
            <w:tcBorders>
              <w:left w:val="nil"/>
              <w:bottom w:val="single" w:sz="4" w:space="0" w:color="auto"/>
              <w:right w:val="nil"/>
            </w:tcBorders>
            <w:shd w:val="clear" w:color="auto" w:fill="auto"/>
            <w:noWrap/>
            <w:vAlign w:val="bottom"/>
          </w:tcPr>
          <w:p w14:paraId="68955E44" w14:textId="77777777" w:rsidR="00617289" w:rsidRPr="007F645E" w:rsidRDefault="00617289" w:rsidP="009B4C5D">
            <w:pPr>
              <w:spacing w:line="360" w:lineRule="auto"/>
              <w:rPr>
                <w:rFonts w:ascii="Times New Roman" w:hAnsi="Times New Roman" w:cs="Times New Roman"/>
                <w:sz w:val="20"/>
                <w:szCs w:val="20"/>
              </w:rPr>
            </w:pPr>
          </w:p>
        </w:tc>
        <w:tc>
          <w:tcPr>
            <w:tcW w:w="1846" w:type="dxa"/>
            <w:gridSpan w:val="2"/>
            <w:tcBorders>
              <w:left w:val="nil"/>
              <w:bottom w:val="single" w:sz="4" w:space="0" w:color="auto"/>
              <w:right w:val="nil"/>
            </w:tcBorders>
            <w:shd w:val="clear" w:color="auto" w:fill="auto"/>
            <w:noWrap/>
            <w:vAlign w:val="bottom"/>
          </w:tcPr>
          <w:p w14:paraId="09E9517F" w14:textId="77777777" w:rsidR="00617289" w:rsidRPr="007F645E" w:rsidRDefault="00617289" w:rsidP="009B4C5D">
            <w:pPr>
              <w:rPr>
                <w:rFonts w:ascii="Times New Roman" w:hAnsi="Times New Roman" w:cs="Times New Roman"/>
                <w:b/>
                <w:bCs/>
                <w:sz w:val="20"/>
                <w:szCs w:val="20"/>
              </w:rPr>
            </w:pPr>
            <w:r w:rsidRPr="007F645E">
              <w:rPr>
                <w:rFonts w:ascii="Times New Roman" w:hAnsi="Times New Roman" w:cs="Times New Roman"/>
                <w:b/>
                <w:bCs/>
                <w:sz w:val="20"/>
                <w:szCs w:val="20"/>
              </w:rPr>
              <w:t xml:space="preserve">Net </w:t>
            </w:r>
          </w:p>
          <w:p w14:paraId="454E4D64" w14:textId="1205F734" w:rsidR="00617289" w:rsidRPr="007F645E" w:rsidRDefault="00617289" w:rsidP="009B4C5D">
            <w:pPr>
              <w:rPr>
                <w:rFonts w:ascii="Times New Roman" w:hAnsi="Times New Roman" w:cs="Times New Roman"/>
                <w:b/>
                <w:bCs/>
                <w:sz w:val="20"/>
                <w:szCs w:val="20"/>
              </w:rPr>
            </w:pPr>
            <w:r w:rsidRPr="007F645E">
              <w:rPr>
                <w:rFonts w:ascii="Times New Roman" w:hAnsi="Times New Roman" w:cs="Times New Roman"/>
                <w:b/>
                <w:bCs/>
                <w:sz w:val="20"/>
                <w:szCs w:val="20"/>
              </w:rPr>
              <w:t>photosynthesis</w:t>
            </w:r>
          </w:p>
        </w:tc>
        <w:tc>
          <w:tcPr>
            <w:tcW w:w="1746" w:type="dxa"/>
            <w:gridSpan w:val="2"/>
            <w:tcBorders>
              <w:left w:val="nil"/>
              <w:bottom w:val="single" w:sz="4" w:space="0" w:color="auto"/>
              <w:right w:val="nil"/>
            </w:tcBorders>
            <w:shd w:val="clear" w:color="auto" w:fill="auto"/>
            <w:noWrap/>
            <w:vAlign w:val="bottom"/>
          </w:tcPr>
          <w:p w14:paraId="112DD470" w14:textId="77777777" w:rsidR="007F645E" w:rsidRDefault="00617289" w:rsidP="009B4C5D">
            <w:pPr>
              <w:rPr>
                <w:rFonts w:ascii="Times New Roman" w:hAnsi="Times New Roman" w:cs="Times New Roman"/>
                <w:b/>
                <w:bCs/>
                <w:sz w:val="20"/>
                <w:szCs w:val="20"/>
              </w:rPr>
            </w:pPr>
            <w:r w:rsidRPr="007F645E">
              <w:rPr>
                <w:rFonts w:ascii="Times New Roman" w:hAnsi="Times New Roman" w:cs="Times New Roman"/>
                <w:b/>
                <w:bCs/>
                <w:sz w:val="20"/>
                <w:szCs w:val="20"/>
              </w:rPr>
              <w:t xml:space="preserve">Stomatal </w:t>
            </w:r>
          </w:p>
          <w:p w14:paraId="67FBC460" w14:textId="5AC6A17B" w:rsidR="00617289" w:rsidRPr="007F645E" w:rsidRDefault="00617289" w:rsidP="009B4C5D">
            <w:pPr>
              <w:rPr>
                <w:rFonts w:ascii="Times New Roman" w:hAnsi="Times New Roman" w:cs="Times New Roman"/>
                <w:b/>
                <w:bCs/>
                <w:sz w:val="20"/>
                <w:szCs w:val="20"/>
              </w:rPr>
            </w:pPr>
            <w:r w:rsidRPr="007F645E">
              <w:rPr>
                <w:rFonts w:ascii="Times New Roman" w:hAnsi="Times New Roman" w:cs="Times New Roman"/>
                <w:b/>
                <w:bCs/>
                <w:sz w:val="20"/>
                <w:szCs w:val="20"/>
              </w:rPr>
              <w:t>conductance</w:t>
            </w:r>
          </w:p>
        </w:tc>
        <w:tc>
          <w:tcPr>
            <w:tcW w:w="1839" w:type="dxa"/>
            <w:gridSpan w:val="2"/>
            <w:tcBorders>
              <w:left w:val="nil"/>
              <w:bottom w:val="single" w:sz="4" w:space="0" w:color="auto"/>
              <w:right w:val="nil"/>
            </w:tcBorders>
          </w:tcPr>
          <w:p w14:paraId="39F38F6E" w14:textId="77777777" w:rsidR="007F645E" w:rsidRDefault="00617289" w:rsidP="009B4C5D">
            <w:pPr>
              <w:rPr>
                <w:rFonts w:ascii="Times New Roman" w:hAnsi="Times New Roman" w:cs="Times New Roman"/>
                <w:b/>
                <w:bCs/>
                <w:sz w:val="20"/>
                <w:szCs w:val="20"/>
              </w:rPr>
            </w:pPr>
            <w:r w:rsidRPr="007F645E">
              <w:rPr>
                <w:rFonts w:ascii="Times New Roman" w:hAnsi="Times New Roman" w:cs="Times New Roman"/>
                <w:b/>
                <w:bCs/>
                <w:sz w:val="20"/>
                <w:szCs w:val="20"/>
              </w:rPr>
              <w:t xml:space="preserve">Stomatal </w:t>
            </w:r>
          </w:p>
          <w:p w14:paraId="40A988EB" w14:textId="5D2D9D2C" w:rsidR="00617289" w:rsidRPr="007F645E" w:rsidRDefault="00617289" w:rsidP="009B4C5D">
            <w:pPr>
              <w:rPr>
                <w:rFonts w:ascii="Times New Roman" w:hAnsi="Times New Roman" w:cs="Times New Roman"/>
                <w:sz w:val="20"/>
                <w:szCs w:val="20"/>
              </w:rPr>
            </w:pPr>
            <w:r w:rsidRPr="007F645E">
              <w:rPr>
                <w:rFonts w:ascii="Times New Roman" w:hAnsi="Times New Roman" w:cs="Times New Roman"/>
                <w:b/>
                <w:bCs/>
                <w:sz w:val="20"/>
                <w:szCs w:val="20"/>
              </w:rPr>
              <w:t>limitation</w:t>
            </w:r>
          </w:p>
        </w:tc>
      </w:tr>
      <w:tr w:rsidR="00617289" w:rsidRPr="007C6A92" w14:paraId="34A9B3AC" w14:textId="77777777" w:rsidTr="007F645E">
        <w:trPr>
          <w:trHeight w:val="320"/>
        </w:trPr>
        <w:tc>
          <w:tcPr>
            <w:tcW w:w="270" w:type="dxa"/>
            <w:tcBorders>
              <w:top w:val="single" w:sz="4" w:space="0" w:color="auto"/>
              <w:left w:val="nil"/>
              <w:bottom w:val="single" w:sz="4" w:space="0" w:color="auto"/>
              <w:right w:val="nil"/>
            </w:tcBorders>
          </w:tcPr>
          <w:p w14:paraId="490FE0D0" w14:textId="77777777" w:rsidR="00617289" w:rsidRPr="007C6A92" w:rsidRDefault="00617289" w:rsidP="009B4C5D">
            <w:pPr>
              <w:spacing w:line="276" w:lineRule="auto"/>
              <w:rPr>
                <w:rFonts w:ascii="Times New Roman" w:hAnsi="Times New Roman" w:cs="Times New Roman"/>
              </w:rPr>
            </w:pPr>
          </w:p>
        </w:tc>
        <w:tc>
          <w:tcPr>
            <w:tcW w:w="2016" w:type="dxa"/>
            <w:tcBorders>
              <w:top w:val="single" w:sz="4" w:space="0" w:color="auto"/>
              <w:left w:val="nil"/>
              <w:bottom w:val="single" w:sz="4" w:space="0" w:color="auto"/>
              <w:right w:val="nil"/>
            </w:tcBorders>
            <w:shd w:val="clear" w:color="auto" w:fill="auto"/>
            <w:noWrap/>
            <w:vAlign w:val="bottom"/>
            <w:hideMark/>
          </w:tcPr>
          <w:p w14:paraId="1DA998AC" w14:textId="341C9F16" w:rsidR="00617289" w:rsidRPr="007F645E" w:rsidRDefault="00617289" w:rsidP="009B4C5D">
            <w:pPr>
              <w:spacing w:line="276" w:lineRule="auto"/>
              <w:rPr>
                <w:rFonts w:ascii="Times New Roman" w:hAnsi="Times New Roman" w:cs="Times New Roman"/>
                <w:sz w:val="20"/>
                <w:szCs w:val="20"/>
              </w:rPr>
            </w:pPr>
          </w:p>
        </w:tc>
        <w:tc>
          <w:tcPr>
            <w:tcW w:w="438" w:type="dxa"/>
            <w:tcBorders>
              <w:top w:val="single" w:sz="4" w:space="0" w:color="auto"/>
              <w:left w:val="nil"/>
              <w:bottom w:val="single" w:sz="4" w:space="0" w:color="auto"/>
              <w:right w:val="nil"/>
            </w:tcBorders>
            <w:shd w:val="clear" w:color="auto" w:fill="auto"/>
            <w:noWrap/>
            <w:vAlign w:val="center"/>
            <w:hideMark/>
          </w:tcPr>
          <w:p w14:paraId="0E52B14A" w14:textId="77777777" w:rsidR="00617289" w:rsidRPr="007F645E" w:rsidRDefault="00617289"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df</w:t>
            </w:r>
          </w:p>
        </w:tc>
        <w:tc>
          <w:tcPr>
            <w:tcW w:w="966" w:type="dxa"/>
            <w:tcBorders>
              <w:top w:val="single" w:sz="4" w:space="0" w:color="auto"/>
              <w:left w:val="nil"/>
              <w:bottom w:val="single" w:sz="4" w:space="0" w:color="auto"/>
              <w:right w:val="nil"/>
            </w:tcBorders>
            <w:shd w:val="clear" w:color="auto" w:fill="auto"/>
            <w:noWrap/>
            <w:vAlign w:val="center"/>
            <w:hideMark/>
          </w:tcPr>
          <w:p w14:paraId="156828B5" w14:textId="77777777" w:rsidR="00617289" w:rsidRPr="007F645E" w:rsidRDefault="00617289" w:rsidP="009B4C5D">
            <w:pPr>
              <w:spacing w:line="276" w:lineRule="auto"/>
              <w:jc w:val="right"/>
              <w:rPr>
                <w:rFonts w:ascii="Times New Roman" w:hAnsi="Times New Roman" w:cs="Times New Roman"/>
                <w:sz w:val="20"/>
                <w:szCs w:val="20"/>
                <w:lang w:val="el-GR"/>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tcBorders>
            <w:shd w:val="clear" w:color="auto" w:fill="auto"/>
            <w:noWrap/>
            <w:vAlign w:val="center"/>
            <w:hideMark/>
          </w:tcPr>
          <w:p w14:paraId="57EE6827" w14:textId="77777777" w:rsidR="00617289" w:rsidRPr="007F645E" w:rsidRDefault="00617289"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rPr>
              <w:t>p</w:t>
            </w:r>
          </w:p>
        </w:tc>
        <w:tc>
          <w:tcPr>
            <w:tcW w:w="866" w:type="dxa"/>
            <w:tcBorders>
              <w:top w:val="single" w:sz="4" w:space="0" w:color="auto"/>
              <w:bottom w:val="single" w:sz="4" w:space="0" w:color="auto"/>
              <w:right w:val="nil"/>
            </w:tcBorders>
            <w:shd w:val="clear" w:color="auto" w:fill="auto"/>
            <w:noWrap/>
            <w:vAlign w:val="center"/>
            <w:hideMark/>
          </w:tcPr>
          <w:p w14:paraId="701E91CB" w14:textId="77777777" w:rsidR="00617289" w:rsidRPr="007F645E" w:rsidRDefault="00617289"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right w:val="nil"/>
            </w:tcBorders>
            <w:shd w:val="clear" w:color="auto" w:fill="auto"/>
            <w:noWrap/>
            <w:vAlign w:val="center"/>
            <w:hideMark/>
          </w:tcPr>
          <w:p w14:paraId="5FCC1760" w14:textId="77777777" w:rsidR="00617289" w:rsidRPr="007F645E" w:rsidRDefault="00617289"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rPr>
              <w:t>p</w:t>
            </w:r>
          </w:p>
        </w:tc>
        <w:tc>
          <w:tcPr>
            <w:tcW w:w="959" w:type="dxa"/>
            <w:tcBorders>
              <w:top w:val="single" w:sz="4" w:space="0" w:color="auto"/>
              <w:left w:val="nil"/>
              <w:bottom w:val="single" w:sz="4" w:space="0" w:color="auto"/>
              <w:right w:val="nil"/>
            </w:tcBorders>
            <w:vAlign w:val="center"/>
          </w:tcPr>
          <w:p w14:paraId="33A996D1" w14:textId="77777777" w:rsidR="00617289" w:rsidRPr="007F645E" w:rsidRDefault="00617289" w:rsidP="009B4C5D">
            <w:pPr>
              <w:spacing w:line="276" w:lineRule="auto"/>
              <w:jc w:val="right"/>
              <w:rPr>
                <w:rFonts w:ascii="Times New Roman" w:hAnsi="Times New Roman" w:cs="Times New Roman"/>
                <w:i/>
                <w:iCs/>
                <w:sz w:val="20"/>
                <w:szCs w:val="20"/>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right w:val="nil"/>
            </w:tcBorders>
            <w:vAlign w:val="center"/>
          </w:tcPr>
          <w:p w14:paraId="0C0B9AB5" w14:textId="77777777" w:rsidR="00617289" w:rsidRPr="007F645E" w:rsidRDefault="00617289" w:rsidP="009B4C5D">
            <w:pPr>
              <w:spacing w:line="276" w:lineRule="auto"/>
              <w:jc w:val="right"/>
              <w:rPr>
                <w:rFonts w:ascii="Times New Roman" w:hAnsi="Times New Roman" w:cs="Times New Roman"/>
                <w:i/>
                <w:iCs/>
                <w:sz w:val="20"/>
                <w:szCs w:val="20"/>
              </w:rPr>
            </w:pPr>
            <w:r w:rsidRPr="007F645E">
              <w:rPr>
                <w:rFonts w:ascii="Times New Roman" w:hAnsi="Times New Roman" w:cs="Times New Roman"/>
                <w:i/>
                <w:iCs/>
                <w:sz w:val="20"/>
                <w:szCs w:val="20"/>
              </w:rPr>
              <w:t>p</w:t>
            </w:r>
          </w:p>
        </w:tc>
      </w:tr>
      <w:tr w:rsidR="00617289" w:rsidRPr="007C6A92" w14:paraId="2A7A94B7" w14:textId="77777777" w:rsidTr="007F645E">
        <w:trPr>
          <w:trHeight w:val="320"/>
        </w:trPr>
        <w:tc>
          <w:tcPr>
            <w:tcW w:w="2286" w:type="dxa"/>
            <w:gridSpan w:val="2"/>
            <w:tcBorders>
              <w:top w:val="nil"/>
              <w:left w:val="nil"/>
              <w:bottom w:val="nil"/>
              <w:right w:val="nil"/>
            </w:tcBorders>
            <w:vAlign w:val="center"/>
          </w:tcPr>
          <w:p w14:paraId="4B24B214" w14:textId="30A231CF"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Trillium</w:t>
            </w:r>
          </w:p>
        </w:tc>
        <w:tc>
          <w:tcPr>
            <w:tcW w:w="438" w:type="dxa"/>
            <w:tcBorders>
              <w:top w:val="nil"/>
              <w:left w:val="nil"/>
              <w:bottom w:val="nil"/>
              <w:right w:val="nil"/>
            </w:tcBorders>
            <w:shd w:val="clear" w:color="auto" w:fill="auto"/>
            <w:noWrap/>
            <w:vAlign w:val="bottom"/>
          </w:tcPr>
          <w:p w14:paraId="59D07B89" w14:textId="77777777" w:rsidR="00617289" w:rsidRPr="007F645E" w:rsidRDefault="00617289" w:rsidP="009B4C5D">
            <w:pPr>
              <w:spacing w:line="276" w:lineRule="auto"/>
              <w:rPr>
                <w:rFonts w:ascii="Times New Roman" w:hAnsi="Times New Roman" w:cs="Times New Roman"/>
                <w:sz w:val="20"/>
                <w:szCs w:val="20"/>
              </w:rPr>
            </w:pPr>
          </w:p>
        </w:tc>
        <w:tc>
          <w:tcPr>
            <w:tcW w:w="966" w:type="dxa"/>
            <w:tcBorders>
              <w:top w:val="nil"/>
              <w:left w:val="nil"/>
              <w:bottom w:val="nil"/>
              <w:right w:val="nil"/>
            </w:tcBorders>
            <w:shd w:val="clear" w:color="auto" w:fill="auto"/>
            <w:noWrap/>
            <w:vAlign w:val="center"/>
          </w:tcPr>
          <w:p w14:paraId="2E20218B" w14:textId="77777777" w:rsidR="00617289" w:rsidRPr="007F645E" w:rsidRDefault="00617289"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21B3A51E" w14:textId="77777777" w:rsidR="00617289" w:rsidRPr="007F645E" w:rsidRDefault="00617289"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03D23EA7" w14:textId="77777777" w:rsidR="00617289" w:rsidRPr="007F645E" w:rsidRDefault="00617289"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33BA3C79" w14:textId="77777777" w:rsidR="00617289" w:rsidRPr="007F645E" w:rsidRDefault="00617289"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0AAEC374" w14:textId="77777777" w:rsidR="00617289" w:rsidRPr="007F645E" w:rsidRDefault="00617289"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6D8CF648" w14:textId="77777777" w:rsidR="00617289" w:rsidRPr="007F645E" w:rsidRDefault="00617289" w:rsidP="009B4C5D">
            <w:pPr>
              <w:spacing w:line="276" w:lineRule="auto"/>
              <w:jc w:val="right"/>
              <w:rPr>
                <w:rFonts w:ascii="Times New Roman" w:hAnsi="Times New Roman" w:cs="Times New Roman"/>
                <w:sz w:val="20"/>
                <w:szCs w:val="20"/>
              </w:rPr>
            </w:pPr>
          </w:p>
        </w:tc>
      </w:tr>
      <w:tr w:rsidR="00617289" w:rsidRPr="007C6A92" w14:paraId="6D8E8DF0" w14:textId="77777777" w:rsidTr="007F645E">
        <w:trPr>
          <w:trHeight w:val="320"/>
        </w:trPr>
        <w:tc>
          <w:tcPr>
            <w:tcW w:w="270" w:type="dxa"/>
            <w:tcBorders>
              <w:top w:val="nil"/>
              <w:left w:val="nil"/>
              <w:bottom w:val="nil"/>
              <w:right w:val="nil"/>
            </w:tcBorders>
          </w:tcPr>
          <w:p w14:paraId="64E51E92" w14:textId="77777777" w:rsidR="00617289" w:rsidRDefault="00617289" w:rsidP="00617289">
            <w:pPr>
              <w:spacing w:line="276" w:lineRule="auto"/>
              <w:rPr>
                <w:rFonts w:ascii="Times New Roman" w:hAnsi="Times New Roman" w:cs="Times New Roman"/>
                <w:i/>
                <w:iCs/>
              </w:rPr>
            </w:pPr>
          </w:p>
        </w:tc>
        <w:tc>
          <w:tcPr>
            <w:tcW w:w="2016" w:type="dxa"/>
            <w:tcBorders>
              <w:top w:val="nil"/>
              <w:left w:val="nil"/>
              <w:bottom w:val="nil"/>
              <w:right w:val="nil"/>
            </w:tcBorders>
            <w:shd w:val="clear" w:color="auto" w:fill="auto"/>
            <w:noWrap/>
            <w:vAlign w:val="center"/>
            <w:hideMark/>
          </w:tcPr>
          <w:p w14:paraId="6D5EAA8B" w14:textId="340CAA11"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Alliaria</w:t>
            </w:r>
            <w:r w:rsidRPr="007F645E">
              <w:rPr>
                <w:rFonts w:ascii="Times New Roman" w:hAnsi="Times New Roman" w:cs="Times New Roman"/>
                <w:sz w:val="20"/>
                <w:szCs w:val="20"/>
              </w:rPr>
              <w:t xml:space="preserve"> presence (A)</w:t>
            </w:r>
          </w:p>
        </w:tc>
        <w:tc>
          <w:tcPr>
            <w:tcW w:w="438" w:type="dxa"/>
            <w:tcBorders>
              <w:top w:val="nil"/>
              <w:left w:val="nil"/>
              <w:bottom w:val="nil"/>
              <w:right w:val="nil"/>
            </w:tcBorders>
            <w:shd w:val="clear" w:color="auto" w:fill="auto"/>
            <w:noWrap/>
            <w:vAlign w:val="center"/>
          </w:tcPr>
          <w:p w14:paraId="63C18743" w14:textId="1B03CCA3"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26EFD6B" w14:textId="4472AF1E"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0.489</w:t>
            </w:r>
          </w:p>
        </w:tc>
        <w:tc>
          <w:tcPr>
            <w:tcW w:w="880" w:type="dxa"/>
            <w:tcBorders>
              <w:top w:val="nil"/>
              <w:left w:val="nil"/>
              <w:bottom w:val="nil"/>
            </w:tcBorders>
            <w:shd w:val="clear" w:color="auto" w:fill="auto"/>
            <w:noWrap/>
            <w:vAlign w:val="center"/>
          </w:tcPr>
          <w:p w14:paraId="46FCB0D0" w14:textId="7DC1A375"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color w:val="000000"/>
                <w:sz w:val="20"/>
                <w:szCs w:val="20"/>
              </w:rPr>
              <w:t>0.484</w:t>
            </w:r>
          </w:p>
        </w:tc>
        <w:tc>
          <w:tcPr>
            <w:tcW w:w="866" w:type="dxa"/>
            <w:tcBorders>
              <w:top w:val="nil"/>
              <w:bottom w:val="nil"/>
              <w:right w:val="nil"/>
            </w:tcBorders>
            <w:shd w:val="clear" w:color="auto" w:fill="auto"/>
            <w:noWrap/>
            <w:vAlign w:val="center"/>
          </w:tcPr>
          <w:p w14:paraId="6717E537" w14:textId="4D5F0E09"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3.921</w:t>
            </w:r>
          </w:p>
        </w:tc>
        <w:tc>
          <w:tcPr>
            <w:tcW w:w="880" w:type="dxa"/>
            <w:tcBorders>
              <w:top w:val="nil"/>
              <w:left w:val="nil"/>
              <w:bottom w:val="nil"/>
              <w:right w:val="nil"/>
            </w:tcBorders>
            <w:shd w:val="clear" w:color="auto" w:fill="auto"/>
            <w:noWrap/>
            <w:vAlign w:val="center"/>
          </w:tcPr>
          <w:p w14:paraId="1AC15E07" w14:textId="689B762A"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0.048</w:t>
            </w:r>
          </w:p>
        </w:tc>
        <w:tc>
          <w:tcPr>
            <w:tcW w:w="959" w:type="dxa"/>
            <w:tcBorders>
              <w:top w:val="nil"/>
              <w:left w:val="nil"/>
              <w:bottom w:val="nil"/>
              <w:right w:val="nil"/>
            </w:tcBorders>
            <w:vAlign w:val="center"/>
          </w:tcPr>
          <w:p w14:paraId="0740ED5E" w14:textId="3AFE4443"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4.239</w:t>
            </w:r>
          </w:p>
        </w:tc>
        <w:tc>
          <w:tcPr>
            <w:tcW w:w="880" w:type="dxa"/>
            <w:tcBorders>
              <w:top w:val="nil"/>
              <w:left w:val="nil"/>
              <w:bottom w:val="nil"/>
              <w:right w:val="nil"/>
            </w:tcBorders>
            <w:vAlign w:val="center"/>
          </w:tcPr>
          <w:p w14:paraId="60DED2D0" w14:textId="1E954891"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0.039</w:t>
            </w:r>
          </w:p>
        </w:tc>
      </w:tr>
      <w:tr w:rsidR="00617289" w:rsidRPr="007C6A92" w14:paraId="1702403B" w14:textId="77777777" w:rsidTr="007F645E">
        <w:trPr>
          <w:trHeight w:val="320"/>
        </w:trPr>
        <w:tc>
          <w:tcPr>
            <w:tcW w:w="270" w:type="dxa"/>
            <w:tcBorders>
              <w:top w:val="nil"/>
              <w:left w:val="nil"/>
              <w:right w:val="nil"/>
            </w:tcBorders>
          </w:tcPr>
          <w:p w14:paraId="649FCDCA" w14:textId="77777777" w:rsidR="00617289" w:rsidRDefault="00617289" w:rsidP="00617289">
            <w:pPr>
              <w:spacing w:line="276" w:lineRule="auto"/>
              <w:rPr>
                <w:rFonts w:ascii="Times New Roman" w:hAnsi="Times New Roman" w:cs="Times New Roman"/>
              </w:rPr>
            </w:pPr>
          </w:p>
        </w:tc>
        <w:tc>
          <w:tcPr>
            <w:tcW w:w="2016" w:type="dxa"/>
            <w:tcBorders>
              <w:top w:val="nil"/>
              <w:left w:val="nil"/>
              <w:right w:val="nil"/>
            </w:tcBorders>
            <w:shd w:val="clear" w:color="auto" w:fill="auto"/>
            <w:noWrap/>
            <w:vAlign w:val="center"/>
            <w:hideMark/>
          </w:tcPr>
          <w:p w14:paraId="10E83078" w14:textId="44D2C36C"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Canopy status (C)</w:t>
            </w:r>
          </w:p>
        </w:tc>
        <w:tc>
          <w:tcPr>
            <w:tcW w:w="438" w:type="dxa"/>
            <w:tcBorders>
              <w:top w:val="nil"/>
              <w:left w:val="nil"/>
              <w:right w:val="nil"/>
            </w:tcBorders>
            <w:shd w:val="clear" w:color="auto" w:fill="auto"/>
            <w:noWrap/>
            <w:vAlign w:val="center"/>
          </w:tcPr>
          <w:p w14:paraId="36981DDF" w14:textId="7BCE5B68"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right w:val="nil"/>
            </w:tcBorders>
            <w:shd w:val="clear" w:color="auto" w:fill="auto"/>
            <w:noWrap/>
            <w:vAlign w:val="center"/>
          </w:tcPr>
          <w:p w14:paraId="04BEC949" w14:textId="05293DA1"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556.078</w:t>
            </w:r>
          </w:p>
        </w:tc>
        <w:tc>
          <w:tcPr>
            <w:tcW w:w="880" w:type="dxa"/>
            <w:tcBorders>
              <w:top w:val="nil"/>
              <w:left w:val="nil"/>
            </w:tcBorders>
            <w:shd w:val="clear" w:color="auto" w:fill="auto"/>
            <w:noWrap/>
            <w:vAlign w:val="center"/>
          </w:tcPr>
          <w:p w14:paraId="263C9DC2" w14:textId="6E716261"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c>
          <w:tcPr>
            <w:tcW w:w="866" w:type="dxa"/>
            <w:tcBorders>
              <w:top w:val="nil"/>
              <w:right w:val="nil"/>
            </w:tcBorders>
            <w:shd w:val="clear" w:color="auto" w:fill="auto"/>
            <w:noWrap/>
            <w:vAlign w:val="center"/>
          </w:tcPr>
          <w:p w14:paraId="7E7CE3B4" w14:textId="114540DF"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16.493</w:t>
            </w:r>
          </w:p>
        </w:tc>
        <w:tc>
          <w:tcPr>
            <w:tcW w:w="880" w:type="dxa"/>
            <w:tcBorders>
              <w:top w:val="nil"/>
              <w:left w:val="nil"/>
              <w:right w:val="nil"/>
            </w:tcBorders>
            <w:shd w:val="clear" w:color="auto" w:fill="auto"/>
            <w:noWrap/>
            <w:vAlign w:val="center"/>
          </w:tcPr>
          <w:p w14:paraId="1838747E" w14:textId="4546B850"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c>
          <w:tcPr>
            <w:tcW w:w="959" w:type="dxa"/>
            <w:tcBorders>
              <w:top w:val="nil"/>
              <w:left w:val="nil"/>
              <w:right w:val="nil"/>
            </w:tcBorders>
            <w:vAlign w:val="center"/>
          </w:tcPr>
          <w:p w14:paraId="48D9C23E" w14:textId="03EA9605"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113.809</w:t>
            </w:r>
          </w:p>
        </w:tc>
        <w:tc>
          <w:tcPr>
            <w:tcW w:w="880" w:type="dxa"/>
            <w:tcBorders>
              <w:top w:val="nil"/>
              <w:left w:val="nil"/>
              <w:right w:val="nil"/>
            </w:tcBorders>
            <w:vAlign w:val="center"/>
          </w:tcPr>
          <w:p w14:paraId="64FD8E67" w14:textId="19DB545D"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r>
      <w:tr w:rsidR="00617289" w:rsidRPr="007C6A92" w14:paraId="61716E4D" w14:textId="77777777" w:rsidTr="007F645E">
        <w:trPr>
          <w:trHeight w:val="320"/>
        </w:trPr>
        <w:tc>
          <w:tcPr>
            <w:tcW w:w="270" w:type="dxa"/>
            <w:tcBorders>
              <w:top w:val="nil"/>
              <w:left w:val="nil"/>
              <w:bottom w:val="nil"/>
              <w:right w:val="nil"/>
            </w:tcBorders>
          </w:tcPr>
          <w:p w14:paraId="51D99578" w14:textId="77777777" w:rsidR="00617289" w:rsidRDefault="00617289" w:rsidP="00617289">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hideMark/>
          </w:tcPr>
          <w:p w14:paraId="4C66D207" w14:textId="1EE63199"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N availability</w:t>
            </w:r>
          </w:p>
        </w:tc>
        <w:tc>
          <w:tcPr>
            <w:tcW w:w="438" w:type="dxa"/>
            <w:tcBorders>
              <w:top w:val="nil"/>
              <w:left w:val="nil"/>
              <w:bottom w:val="nil"/>
              <w:right w:val="nil"/>
            </w:tcBorders>
            <w:shd w:val="clear" w:color="auto" w:fill="auto"/>
            <w:noWrap/>
            <w:vAlign w:val="center"/>
          </w:tcPr>
          <w:p w14:paraId="1F943208" w14:textId="3695AEF3"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3502E6E" w14:textId="666511F8"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3.95</w:t>
            </w:r>
            <w:r w:rsidR="007F645E" w:rsidRPr="007F645E">
              <w:rPr>
                <w:rFonts w:ascii="Times New Roman" w:hAnsi="Times New Roman" w:cs="Times New Roman"/>
                <w:color w:val="000000"/>
                <w:sz w:val="20"/>
                <w:szCs w:val="20"/>
              </w:rPr>
              <w:t>0</w:t>
            </w:r>
          </w:p>
        </w:tc>
        <w:tc>
          <w:tcPr>
            <w:tcW w:w="880" w:type="dxa"/>
            <w:tcBorders>
              <w:top w:val="nil"/>
              <w:left w:val="nil"/>
              <w:bottom w:val="nil"/>
            </w:tcBorders>
            <w:shd w:val="clear" w:color="auto" w:fill="auto"/>
            <w:noWrap/>
            <w:vAlign w:val="center"/>
          </w:tcPr>
          <w:p w14:paraId="0611FD6B" w14:textId="27BE061F"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0.047</w:t>
            </w:r>
          </w:p>
        </w:tc>
        <w:tc>
          <w:tcPr>
            <w:tcW w:w="866" w:type="dxa"/>
            <w:tcBorders>
              <w:top w:val="nil"/>
              <w:bottom w:val="nil"/>
              <w:right w:val="nil"/>
            </w:tcBorders>
            <w:shd w:val="clear" w:color="auto" w:fill="auto"/>
            <w:noWrap/>
            <w:vAlign w:val="center"/>
          </w:tcPr>
          <w:p w14:paraId="7B33A1F9" w14:textId="5C272FE3"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1.99</w:t>
            </w:r>
            <w:r w:rsidR="007F645E" w:rsidRPr="007F645E">
              <w:rPr>
                <w:rFonts w:ascii="Times New Roman" w:hAnsi="Times New Roman" w:cs="Times New Roman"/>
                <w:color w:val="000000"/>
                <w:sz w:val="20"/>
                <w:szCs w:val="20"/>
              </w:rPr>
              <w:t>0</w:t>
            </w:r>
          </w:p>
        </w:tc>
        <w:tc>
          <w:tcPr>
            <w:tcW w:w="880" w:type="dxa"/>
            <w:tcBorders>
              <w:top w:val="nil"/>
              <w:left w:val="nil"/>
              <w:bottom w:val="nil"/>
              <w:right w:val="nil"/>
            </w:tcBorders>
            <w:shd w:val="clear" w:color="auto" w:fill="auto"/>
            <w:noWrap/>
            <w:vAlign w:val="center"/>
          </w:tcPr>
          <w:p w14:paraId="06D9BED4" w14:textId="5DF0B872"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0.158</w:t>
            </w:r>
          </w:p>
        </w:tc>
        <w:tc>
          <w:tcPr>
            <w:tcW w:w="959" w:type="dxa"/>
            <w:tcBorders>
              <w:top w:val="nil"/>
              <w:left w:val="nil"/>
              <w:bottom w:val="nil"/>
              <w:right w:val="nil"/>
            </w:tcBorders>
            <w:vAlign w:val="center"/>
          </w:tcPr>
          <w:p w14:paraId="6A7A77BF" w14:textId="28898757"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1.047</w:t>
            </w:r>
          </w:p>
        </w:tc>
        <w:tc>
          <w:tcPr>
            <w:tcW w:w="880" w:type="dxa"/>
            <w:tcBorders>
              <w:top w:val="nil"/>
              <w:left w:val="nil"/>
              <w:bottom w:val="nil"/>
              <w:right w:val="nil"/>
            </w:tcBorders>
            <w:vAlign w:val="center"/>
          </w:tcPr>
          <w:p w14:paraId="7750C515" w14:textId="5DE67F3A"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0.306</w:t>
            </w:r>
          </w:p>
        </w:tc>
      </w:tr>
      <w:tr w:rsidR="00617289" w:rsidRPr="007C6A92" w14:paraId="5D3D4497" w14:textId="77777777" w:rsidTr="007F645E">
        <w:trPr>
          <w:trHeight w:val="320"/>
        </w:trPr>
        <w:tc>
          <w:tcPr>
            <w:tcW w:w="270" w:type="dxa"/>
            <w:tcBorders>
              <w:top w:val="nil"/>
              <w:left w:val="nil"/>
              <w:bottom w:val="nil"/>
              <w:right w:val="nil"/>
            </w:tcBorders>
          </w:tcPr>
          <w:p w14:paraId="30E9C2DC" w14:textId="77777777" w:rsidR="00617289" w:rsidRDefault="00617289" w:rsidP="00617289">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12E53D14" w14:textId="1490C369"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P availability</w:t>
            </w:r>
          </w:p>
        </w:tc>
        <w:tc>
          <w:tcPr>
            <w:tcW w:w="438" w:type="dxa"/>
            <w:tcBorders>
              <w:top w:val="nil"/>
              <w:left w:val="nil"/>
              <w:bottom w:val="nil"/>
              <w:right w:val="nil"/>
            </w:tcBorders>
            <w:shd w:val="clear" w:color="auto" w:fill="auto"/>
            <w:noWrap/>
            <w:vAlign w:val="center"/>
          </w:tcPr>
          <w:p w14:paraId="7F64E2DB" w14:textId="27657805"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5C5FED68" w14:textId="4D3B3E4C"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0.142</w:t>
            </w:r>
          </w:p>
        </w:tc>
        <w:tc>
          <w:tcPr>
            <w:tcW w:w="880" w:type="dxa"/>
            <w:tcBorders>
              <w:top w:val="nil"/>
              <w:left w:val="nil"/>
              <w:bottom w:val="nil"/>
            </w:tcBorders>
            <w:shd w:val="clear" w:color="auto" w:fill="auto"/>
            <w:noWrap/>
            <w:vAlign w:val="center"/>
          </w:tcPr>
          <w:p w14:paraId="6723A6BD" w14:textId="2D806D3F"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0.706</w:t>
            </w:r>
          </w:p>
        </w:tc>
        <w:tc>
          <w:tcPr>
            <w:tcW w:w="866" w:type="dxa"/>
            <w:tcBorders>
              <w:top w:val="nil"/>
              <w:bottom w:val="nil"/>
              <w:right w:val="nil"/>
            </w:tcBorders>
            <w:shd w:val="clear" w:color="auto" w:fill="auto"/>
            <w:noWrap/>
            <w:vAlign w:val="center"/>
          </w:tcPr>
          <w:p w14:paraId="5DC09971" w14:textId="1A8156CD"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5.763</w:t>
            </w:r>
          </w:p>
        </w:tc>
        <w:tc>
          <w:tcPr>
            <w:tcW w:w="880" w:type="dxa"/>
            <w:tcBorders>
              <w:top w:val="nil"/>
              <w:left w:val="nil"/>
              <w:bottom w:val="nil"/>
              <w:right w:val="nil"/>
            </w:tcBorders>
            <w:shd w:val="clear" w:color="auto" w:fill="auto"/>
            <w:noWrap/>
            <w:vAlign w:val="center"/>
          </w:tcPr>
          <w:p w14:paraId="40CB7CC3" w14:textId="65AF353C"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0.016</w:t>
            </w:r>
          </w:p>
        </w:tc>
        <w:tc>
          <w:tcPr>
            <w:tcW w:w="959" w:type="dxa"/>
            <w:tcBorders>
              <w:top w:val="nil"/>
              <w:left w:val="nil"/>
              <w:bottom w:val="nil"/>
              <w:right w:val="nil"/>
            </w:tcBorders>
            <w:vAlign w:val="center"/>
          </w:tcPr>
          <w:p w14:paraId="597E1037" w14:textId="6F9849E1"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5.892</w:t>
            </w:r>
          </w:p>
        </w:tc>
        <w:tc>
          <w:tcPr>
            <w:tcW w:w="880" w:type="dxa"/>
            <w:tcBorders>
              <w:top w:val="nil"/>
              <w:left w:val="nil"/>
              <w:bottom w:val="nil"/>
              <w:right w:val="nil"/>
            </w:tcBorders>
            <w:vAlign w:val="center"/>
          </w:tcPr>
          <w:p w14:paraId="544103D7" w14:textId="6B85156B"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0.015</w:t>
            </w:r>
          </w:p>
        </w:tc>
      </w:tr>
      <w:tr w:rsidR="00617289" w:rsidRPr="007C6A92" w14:paraId="0D7D81EB" w14:textId="77777777" w:rsidTr="007F645E">
        <w:trPr>
          <w:trHeight w:val="320"/>
        </w:trPr>
        <w:tc>
          <w:tcPr>
            <w:tcW w:w="270" w:type="dxa"/>
            <w:tcBorders>
              <w:top w:val="nil"/>
              <w:left w:val="nil"/>
              <w:bottom w:val="nil"/>
              <w:right w:val="nil"/>
            </w:tcBorders>
          </w:tcPr>
          <w:p w14:paraId="148D619A" w14:textId="77777777" w:rsidR="00617289" w:rsidRDefault="00617289" w:rsidP="00617289">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0EE5FB0F" w14:textId="2C2E72EF"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A*C</w:t>
            </w:r>
          </w:p>
        </w:tc>
        <w:tc>
          <w:tcPr>
            <w:tcW w:w="438" w:type="dxa"/>
            <w:tcBorders>
              <w:top w:val="nil"/>
              <w:left w:val="nil"/>
              <w:bottom w:val="nil"/>
              <w:right w:val="nil"/>
            </w:tcBorders>
            <w:shd w:val="clear" w:color="auto" w:fill="auto"/>
            <w:noWrap/>
            <w:vAlign w:val="center"/>
          </w:tcPr>
          <w:p w14:paraId="27DD2513" w14:textId="7ABA2630"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69E40D56" w14:textId="1A2FD53E"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9.926</w:t>
            </w:r>
          </w:p>
        </w:tc>
        <w:tc>
          <w:tcPr>
            <w:tcW w:w="880" w:type="dxa"/>
            <w:tcBorders>
              <w:top w:val="nil"/>
              <w:left w:val="nil"/>
              <w:bottom w:val="nil"/>
            </w:tcBorders>
            <w:shd w:val="clear" w:color="auto" w:fill="auto"/>
            <w:noWrap/>
            <w:vAlign w:val="center"/>
          </w:tcPr>
          <w:p w14:paraId="6CE0885C" w14:textId="01A14843" w:rsidR="00617289" w:rsidRPr="007F645E" w:rsidRDefault="00617289"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0.002</w:t>
            </w:r>
          </w:p>
        </w:tc>
        <w:tc>
          <w:tcPr>
            <w:tcW w:w="866" w:type="dxa"/>
            <w:tcBorders>
              <w:top w:val="nil"/>
              <w:bottom w:val="nil"/>
              <w:right w:val="nil"/>
            </w:tcBorders>
            <w:shd w:val="clear" w:color="auto" w:fill="auto"/>
            <w:noWrap/>
            <w:vAlign w:val="center"/>
          </w:tcPr>
          <w:p w14:paraId="7CDC35BE" w14:textId="62692A11"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0.065</w:t>
            </w:r>
          </w:p>
        </w:tc>
        <w:tc>
          <w:tcPr>
            <w:tcW w:w="880" w:type="dxa"/>
            <w:tcBorders>
              <w:top w:val="nil"/>
              <w:left w:val="nil"/>
              <w:bottom w:val="nil"/>
              <w:right w:val="nil"/>
            </w:tcBorders>
            <w:shd w:val="clear" w:color="auto" w:fill="auto"/>
            <w:noWrap/>
            <w:vAlign w:val="center"/>
          </w:tcPr>
          <w:p w14:paraId="2706B1D6" w14:textId="780E3B35"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0.799</w:t>
            </w:r>
          </w:p>
        </w:tc>
        <w:tc>
          <w:tcPr>
            <w:tcW w:w="959" w:type="dxa"/>
            <w:tcBorders>
              <w:top w:val="nil"/>
              <w:left w:val="nil"/>
              <w:bottom w:val="nil"/>
              <w:right w:val="nil"/>
            </w:tcBorders>
            <w:vAlign w:val="center"/>
          </w:tcPr>
          <w:p w14:paraId="46E1234D" w14:textId="552B0798"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0.81</w:t>
            </w:r>
            <w:r w:rsidR="007F645E">
              <w:rPr>
                <w:rFonts w:ascii="Times New Roman" w:hAnsi="Times New Roman" w:cs="Times New Roman"/>
                <w:color w:val="000000"/>
                <w:sz w:val="20"/>
                <w:szCs w:val="20"/>
              </w:rPr>
              <w:t>0</w:t>
            </w:r>
          </w:p>
        </w:tc>
        <w:tc>
          <w:tcPr>
            <w:tcW w:w="880" w:type="dxa"/>
            <w:tcBorders>
              <w:top w:val="nil"/>
              <w:left w:val="nil"/>
              <w:bottom w:val="nil"/>
              <w:right w:val="nil"/>
            </w:tcBorders>
            <w:vAlign w:val="center"/>
          </w:tcPr>
          <w:p w14:paraId="46142287" w14:textId="5165F96F" w:rsidR="00617289" w:rsidRPr="007F645E" w:rsidRDefault="00617289"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0.368</w:t>
            </w:r>
          </w:p>
        </w:tc>
      </w:tr>
      <w:tr w:rsidR="00617289" w:rsidRPr="007C6A92" w14:paraId="122B6FDC" w14:textId="77777777" w:rsidTr="007F645E">
        <w:trPr>
          <w:trHeight w:val="320"/>
        </w:trPr>
        <w:tc>
          <w:tcPr>
            <w:tcW w:w="2286" w:type="dxa"/>
            <w:gridSpan w:val="2"/>
            <w:tcBorders>
              <w:top w:val="nil"/>
              <w:left w:val="nil"/>
              <w:bottom w:val="nil"/>
              <w:right w:val="nil"/>
            </w:tcBorders>
            <w:vAlign w:val="center"/>
          </w:tcPr>
          <w:p w14:paraId="4C9C266C" w14:textId="4FE50A2B" w:rsidR="00617289" w:rsidRPr="007F645E" w:rsidRDefault="00617289" w:rsidP="007F645E">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Maianthemum</w:t>
            </w:r>
          </w:p>
        </w:tc>
        <w:tc>
          <w:tcPr>
            <w:tcW w:w="438" w:type="dxa"/>
            <w:tcBorders>
              <w:top w:val="nil"/>
              <w:left w:val="nil"/>
              <w:bottom w:val="nil"/>
              <w:right w:val="nil"/>
            </w:tcBorders>
            <w:shd w:val="clear" w:color="auto" w:fill="auto"/>
            <w:noWrap/>
            <w:vAlign w:val="center"/>
          </w:tcPr>
          <w:p w14:paraId="1D7AEE3B" w14:textId="77777777" w:rsidR="00617289" w:rsidRPr="007F645E" w:rsidRDefault="00617289" w:rsidP="007F645E">
            <w:pPr>
              <w:spacing w:line="276" w:lineRule="auto"/>
              <w:jc w:val="right"/>
              <w:rPr>
                <w:rFonts w:ascii="Times New Roman" w:hAnsi="Times New Roman" w:cs="Times New Roman"/>
                <w:sz w:val="20"/>
                <w:szCs w:val="20"/>
              </w:rPr>
            </w:pPr>
          </w:p>
        </w:tc>
        <w:tc>
          <w:tcPr>
            <w:tcW w:w="966" w:type="dxa"/>
            <w:tcBorders>
              <w:top w:val="nil"/>
              <w:left w:val="nil"/>
              <w:bottom w:val="nil"/>
              <w:right w:val="nil"/>
            </w:tcBorders>
            <w:shd w:val="clear" w:color="auto" w:fill="auto"/>
            <w:noWrap/>
            <w:vAlign w:val="center"/>
          </w:tcPr>
          <w:p w14:paraId="1011FD9E" w14:textId="77777777" w:rsidR="00617289" w:rsidRPr="007F645E" w:rsidRDefault="00617289" w:rsidP="007F645E">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1D3B4202" w14:textId="77777777" w:rsidR="00617289" w:rsidRPr="007F645E" w:rsidRDefault="00617289" w:rsidP="007F645E">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056015A1" w14:textId="77777777" w:rsidR="00617289" w:rsidRPr="007F645E" w:rsidRDefault="00617289" w:rsidP="007F645E">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522A7F3A" w14:textId="77777777" w:rsidR="00617289" w:rsidRPr="007F645E" w:rsidRDefault="00617289" w:rsidP="007F645E">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435FC7AF" w14:textId="77777777" w:rsidR="00617289" w:rsidRPr="007F645E" w:rsidRDefault="00617289" w:rsidP="007F645E">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4C7C68D4" w14:textId="77777777" w:rsidR="00617289" w:rsidRPr="007F645E" w:rsidRDefault="00617289" w:rsidP="007F645E">
            <w:pPr>
              <w:spacing w:line="276" w:lineRule="auto"/>
              <w:jc w:val="right"/>
              <w:rPr>
                <w:rFonts w:ascii="Times New Roman" w:hAnsi="Times New Roman" w:cs="Times New Roman"/>
                <w:sz w:val="20"/>
                <w:szCs w:val="20"/>
              </w:rPr>
            </w:pPr>
          </w:p>
        </w:tc>
      </w:tr>
      <w:tr w:rsidR="007F645E" w:rsidRPr="007C6A92" w14:paraId="097B66D0" w14:textId="77777777" w:rsidTr="007F645E">
        <w:trPr>
          <w:trHeight w:val="320"/>
        </w:trPr>
        <w:tc>
          <w:tcPr>
            <w:tcW w:w="270" w:type="dxa"/>
            <w:tcBorders>
              <w:top w:val="nil"/>
              <w:left w:val="nil"/>
              <w:bottom w:val="nil"/>
              <w:right w:val="nil"/>
            </w:tcBorders>
          </w:tcPr>
          <w:p w14:paraId="2397346A" w14:textId="77777777" w:rsidR="007F645E" w:rsidRDefault="007F645E" w:rsidP="007F645E">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26220824" w14:textId="30AC9D89" w:rsidR="007F645E" w:rsidRPr="007F645E" w:rsidRDefault="007F645E" w:rsidP="007F645E">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Alliaria</w:t>
            </w:r>
            <w:r w:rsidRPr="007F645E">
              <w:rPr>
                <w:rFonts w:ascii="Times New Roman" w:hAnsi="Times New Roman" w:cs="Times New Roman"/>
                <w:sz w:val="20"/>
                <w:szCs w:val="20"/>
              </w:rPr>
              <w:t xml:space="preserve"> presence (A)</w:t>
            </w:r>
          </w:p>
        </w:tc>
        <w:tc>
          <w:tcPr>
            <w:tcW w:w="438" w:type="dxa"/>
            <w:tcBorders>
              <w:top w:val="nil"/>
              <w:left w:val="nil"/>
              <w:bottom w:val="nil"/>
              <w:right w:val="nil"/>
            </w:tcBorders>
            <w:shd w:val="clear" w:color="auto" w:fill="auto"/>
            <w:noWrap/>
            <w:vAlign w:val="center"/>
          </w:tcPr>
          <w:p w14:paraId="029F20ED" w14:textId="66FCB29F"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2DBEE164" w14:textId="0ECFCB39"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7.335</w:t>
            </w:r>
          </w:p>
        </w:tc>
        <w:tc>
          <w:tcPr>
            <w:tcW w:w="880" w:type="dxa"/>
            <w:tcBorders>
              <w:top w:val="nil"/>
              <w:left w:val="nil"/>
              <w:bottom w:val="nil"/>
            </w:tcBorders>
            <w:shd w:val="clear" w:color="auto" w:fill="auto"/>
            <w:noWrap/>
            <w:vAlign w:val="center"/>
          </w:tcPr>
          <w:p w14:paraId="0ED98323" w14:textId="16839714"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0.007</w:t>
            </w:r>
          </w:p>
        </w:tc>
        <w:tc>
          <w:tcPr>
            <w:tcW w:w="866" w:type="dxa"/>
            <w:tcBorders>
              <w:top w:val="nil"/>
              <w:bottom w:val="nil"/>
              <w:right w:val="nil"/>
            </w:tcBorders>
            <w:shd w:val="clear" w:color="auto" w:fill="auto"/>
            <w:noWrap/>
            <w:vAlign w:val="center"/>
          </w:tcPr>
          <w:p w14:paraId="49889CF9" w14:textId="4348EA59"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20.808</w:t>
            </w:r>
          </w:p>
        </w:tc>
        <w:tc>
          <w:tcPr>
            <w:tcW w:w="880" w:type="dxa"/>
            <w:tcBorders>
              <w:top w:val="nil"/>
              <w:left w:val="nil"/>
              <w:bottom w:val="nil"/>
              <w:right w:val="nil"/>
            </w:tcBorders>
            <w:shd w:val="clear" w:color="auto" w:fill="auto"/>
            <w:noWrap/>
            <w:vAlign w:val="center"/>
          </w:tcPr>
          <w:p w14:paraId="18FACC55" w14:textId="1556D80E"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c>
          <w:tcPr>
            <w:tcW w:w="959" w:type="dxa"/>
            <w:tcBorders>
              <w:top w:val="nil"/>
              <w:left w:val="nil"/>
              <w:bottom w:val="nil"/>
              <w:right w:val="nil"/>
            </w:tcBorders>
            <w:vAlign w:val="center"/>
          </w:tcPr>
          <w:p w14:paraId="687DA47B" w14:textId="2C20EF91"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4.691</w:t>
            </w:r>
          </w:p>
        </w:tc>
        <w:tc>
          <w:tcPr>
            <w:tcW w:w="880" w:type="dxa"/>
            <w:tcBorders>
              <w:top w:val="nil"/>
              <w:left w:val="nil"/>
              <w:bottom w:val="nil"/>
              <w:right w:val="nil"/>
            </w:tcBorders>
            <w:vAlign w:val="center"/>
          </w:tcPr>
          <w:p w14:paraId="371BE717" w14:textId="549B3C35"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0.030</w:t>
            </w:r>
          </w:p>
        </w:tc>
      </w:tr>
      <w:tr w:rsidR="007F645E" w:rsidRPr="007C6A92" w14:paraId="7D4F92D3" w14:textId="77777777" w:rsidTr="007F645E">
        <w:trPr>
          <w:trHeight w:val="320"/>
        </w:trPr>
        <w:tc>
          <w:tcPr>
            <w:tcW w:w="270" w:type="dxa"/>
            <w:tcBorders>
              <w:top w:val="nil"/>
              <w:left w:val="nil"/>
              <w:bottom w:val="nil"/>
              <w:right w:val="nil"/>
            </w:tcBorders>
          </w:tcPr>
          <w:p w14:paraId="16B6B1B5" w14:textId="77777777" w:rsidR="007F645E" w:rsidRDefault="007F645E" w:rsidP="007F645E">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2F275EBA" w14:textId="69245015" w:rsidR="007F645E" w:rsidRPr="007F645E" w:rsidRDefault="007F645E"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Canopy status (C)</w:t>
            </w:r>
          </w:p>
        </w:tc>
        <w:tc>
          <w:tcPr>
            <w:tcW w:w="438" w:type="dxa"/>
            <w:tcBorders>
              <w:top w:val="nil"/>
              <w:left w:val="nil"/>
              <w:bottom w:val="nil"/>
              <w:right w:val="nil"/>
            </w:tcBorders>
            <w:shd w:val="clear" w:color="auto" w:fill="auto"/>
            <w:noWrap/>
            <w:vAlign w:val="center"/>
          </w:tcPr>
          <w:p w14:paraId="1469C8A2" w14:textId="0EF7FC4F"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3942B822" w14:textId="0229E7A2"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66.164</w:t>
            </w:r>
          </w:p>
        </w:tc>
        <w:tc>
          <w:tcPr>
            <w:tcW w:w="880" w:type="dxa"/>
            <w:tcBorders>
              <w:top w:val="nil"/>
              <w:left w:val="nil"/>
              <w:bottom w:val="nil"/>
            </w:tcBorders>
            <w:shd w:val="clear" w:color="auto" w:fill="auto"/>
            <w:noWrap/>
            <w:vAlign w:val="center"/>
          </w:tcPr>
          <w:p w14:paraId="4F9EBC8E" w14:textId="713ACBFF"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c>
          <w:tcPr>
            <w:tcW w:w="866" w:type="dxa"/>
            <w:tcBorders>
              <w:top w:val="nil"/>
              <w:bottom w:val="nil"/>
              <w:right w:val="nil"/>
            </w:tcBorders>
            <w:shd w:val="clear" w:color="auto" w:fill="auto"/>
            <w:noWrap/>
            <w:vAlign w:val="center"/>
          </w:tcPr>
          <w:p w14:paraId="17B46303" w14:textId="58B4C35E"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54.873</w:t>
            </w:r>
          </w:p>
        </w:tc>
        <w:tc>
          <w:tcPr>
            <w:tcW w:w="880" w:type="dxa"/>
            <w:tcBorders>
              <w:top w:val="nil"/>
              <w:left w:val="nil"/>
              <w:bottom w:val="nil"/>
              <w:right w:val="nil"/>
            </w:tcBorders>
            <w:shd w:val="clear" w:color="auto" w:fill="auto"/>
            <w:noWrap/>
            <w:vAlign w:val="center"/>
          </w:tcPr>
          <w:p w14:paraId="7E47323E" w14:textId="0E1F7E22"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&lt;0.001</w:t>
            </w:r>
          </w:p>
        </w:tc>
        <w:tc>
          <w:tcPr>
            <w:tcW w:w="959" w:type="dxa"/>
            <w:tcBorders>
              <w:top w:val="nil"/>
              <w:left w:val="nil"/>
              <w:bottom w:val="nil"/>
              <w:right w:val="nil"/>
            </w:tcBorders>
            <w:vAlign w:val="center"/>
          </w:tcPr>
          <w:p w14:paraId="0C5F71A8" w14:textId="6CEA0AAB"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0.656</w:t>
            </w:r>
          </w:p>
        </w:tc>
        <w:tc>
          <w:tcPr>
            <w:tcW w:w="880" w:type="dxa"/>
            <w:tcBorders>
              <w:top w:val="nil"/>
              <w:left w:val="nil"/>
              <w:bottom w:val="nil"/>
              <w:right w:val="nil"/>
            </w:tcBorders>
            <w:vAlign w:val="center"/>
          </w:tcPr>
          <w:p w14:paraId="4497FAB2" w14:textId="75CEC9DD"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0.418</w:t>
            </w:r>
          </w:p>
        </w:tc>
      </w:tr>
      <w:tr w:rsidR="007F645E" w:rsidRPr="007C6A92" w14:paraId="5859AD93" w14:textId="77777777" w:rsidTr="007F645E">
        <w:trPr>
          <w:trHeight w:val="320"/>
        </w:trPr>
        <w:tc>
          <w:tcPr>
            <w:tcW w:w="270" w:type="dxa"/>
            <w:tcBorders>
              <w:top w:val="nil"/>
              <w:left w:val="nil"/>
              <w:bottom w:val="nil"/>
              <w:right w:val="nil"/>
            </w:tcBorders>
          </w:tcPr>
          <w:p w14:paraId="5B930D97" w14:textId="77777777" w:rsidR="007F645E" w:rsidRDefault="007F645E" w:rsidP="007F645E">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337D441B" w14:textId="6922F9AC" w:rsidR="007F645E" w:rsidRPr="007F645E" w:rsidRDefault="007F645E"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N availability</w:t>
            </w:r>
          </w:p>
        </w:tc>
        <w:tc>
          <w:tcPr>
            <w:tcW w:w="438" w:type="dxa"/>
            <w:tcBorders>
              <w:top w:val="nil"/>
              <w:left w:val="nil"/>
              <w:bottom w:val="nil"/>
              <w:right w:val="nil"/>
            </w:tcBorders>
            <w:shd w:val="clear" w:color="auto" w:fill="auto"/>
            <w:noWrap/>
            <w:vAlign w:val="center"/>
          </w:tcPr>
          <w:p w14:paraId="67AA8903" w14:textId="5257FF7D"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45723B1" w14:textId="72C4F35C"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0.403</w:t>
            </w:r>
          </w:p>
        </w:tc>
        <w:tc>
          <w:tcPr>
            <w:tcW w:w="880" w:type="dxa"/>
            <w:tcBorders>
              <w:top w:val="nil"/>
              <w:left w:val="nil"/>
              <w:bottom w:val="nil"/>
            </w:tcBorders>
            <w:shd w:val="clear" w:color="auto" w:fill="auto"/>
            <w:noWrap/>
            <w:vAlign w:val="center"/>
          </w:tcPr>
          <w:p w14:paraId="6E00EA7B" w14:textId="3E49C140"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0.526</w:t>
            </w:r>
          </w:p>
        </w:tc>
        <w:tc>
          <w:tcPr>
            <w:tcW w:w="866" w:type="dxa"/>
            <w:tcBorders>
              <w:top w:val="nil"/>
              <w:bottom w:val="nil"/>
              <w:right w:val="nil"/>
            </w:tcBorders>
            <w:shd w:val="clear" w:color="auto" w:fill="auto"/>
            <w:noWrap/>
            <w:vAlign w:val="center"/>
          </w:tcPr>
          <w:p w14:paraId="34305ED4" w14:textId="1FFB8A32"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0.001</w:t>
            </w:r>
          </w:p>
        </w:tc>
        <w:tc>
          <w:tcPr>
            <w:tcW w:w="880" w:type="dxa"/>
            <w:tcBorders>
              <w:top w:val="nil"/>
              <w:left w:val="nil"/>
              <w:bottom w:val="nil"/>
              <w:right w:val="nil"/>
            </w:tcBorders>
            <w:shd w:val="clear" w:color="auto" w:fill="auto"/>
            <w:noWrap/>
            <w:vAlign w:val="center"/>
          </w:tcPr>
          <w:p w14:paraId="3EB2C574" w14:textId="3A86D0B4"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0.975</w:t>
            </w:r>
          </w:p>
        </w:tc>
        <w:tc>
          <w:tcPr>
            <w:tcW w:w="959" w:type="dxa"/>
            <w:tcBorders>
              <w:top w:val="nil"/>
              <w:left w:val="nil"/>
              <w:bottom w:val="nil"/>
              <w:right w:val="nil"/>
            </w:tcBorders>
            <w:vAlign w:val="center"/>
          </w:tcPr>
          <w:p w14:paraId="6B4DD632" w14:textId="0DE6B8FF"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1.828</w:t>
            </w:r>
          </w:p>
        </w:tc>
        <w:tc>
          <w:tcPr>
            <w:tcW w:w="880" w:type="dxa"/>
            <w:tcBorders>
              <w:top w:val="nil"/>
              <w:left w:val="nil"/>
              <w:bottom w:val="nil"/>
              <w:right w:val="nil"/>
            </w:tcBorders>
            <w:vAlign w:val="center"/>
          </w:tcPr>
          <w:p w14:paraId="241F1AF3" w14:textId="13C07EE8"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0.176</w:t>
            </w:r>
          </w:p>
        </w:tc>
      </w:tr>
      <w:tr w:rsidR="007F645E" w:rsidRPr="007C6A92" w14:paraId="319A1B14" w14:textId="77777777" w:rsidTr="007F645E">
        <w:trPr>
          <w:trHeight w:val="320"/>
        </w:trPr>
        <w:tc>
          <w:tcPr>
            <w:tcW w:w="270" w:type="dxa"/>
            <w:tcBorders>
              <w:top w:val="nil"/>
              <w:left w:val="nil"/>
              <w:bottom w:val="nil"/>
              <w:right w:val="nil"/>
            </w:tcBorders>
          </w:tcPr>
          <w:p w14:paraId="3DD0BE52" w14:textId="77777777" w:rsidR="007F645E" w:rsidRDefault="007F645E" w:rsidP="007F645E">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0C2222D0" w14:textId="7DD13264" w:rsidR="007F645E" w:rsidRPr="007F645E" w:rsidRDefault="007F645E"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P availability</w:t>
            </w:r>
          </w:p>
        </w:tc>
        <w:tc>
          <w:tcPr>
            <w:tcW w:w="438" w:type="dxa"/>
            <w:tcBorders>
              <w:top w:val="nil"/>
              <w:left w:val="nil"/>
              <w:bottom w:val="nil"/>
              <w:right w:val="nil"/>
            </w:tcBorders>
            <w:shd w:val="clear" w:color="auto" w:fill="auto"/>
            <w:noWrap/>
            <w:vAlign w:val="center"/>
          </w:tcPr>
          <w:p w14:paraId="149E42EF" w14:textId="14F14896"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67A753D" w14:textId="2B96867B"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0.971</w:t>
            </w:r>
          </w:p>
        </w:tc>
        <w:tc>
          <w:tcPr>
            <w:tcW w:w="880" w:type="dxa"/>
            <w:tcBorders>
              <w:top w:val="nil"/>
              <w:left w:val="nil"/>
              <w:bottom w:val="nil"/>
            </w:tcBorders>
            <w:shd w:val="clear" w:color="auto" w:fill="auto"/>
            <w:noWrap/>
            <w:vAlign w:val="center"/>
          </w:tcPr>
          <w:p w14:paraId="72F0514A" w14:textId="6D8AAD04"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0.324</w:t>
            </w:r>
          </w:p>
        </w:tc>
        <w:tc>
          <w:tcPr>
            <w:tcW w:w="866" w:type="dxa"/>
            <w:tcBorders>
              <w:top w:val="nil"/>
              <w:bottom w:val="nil"/>
              <w:right w:val="nil"/>
            </w:tcBorders>
            <w:shd w:val="clear" w:color="auto" w:fill="auto"/>
            <w:noWrap/>
            <w:vAlign w:val="center"/>
          </w:tcPr>
          <w:p w14:paraId="086B8390" w14:textId="6B52A23F"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1.700</w:t>
            </w:r>
          </w:p>
        </w:tc>
        <w:tc>
          <w:tcPr>
            <w:tcW w:w="880" w:type="dxa"/>
            <w:tcBorders>
              <w:top w:val="nil"/>
              <w:left w:val="nil"/>
              <w:bottom w:val="nil"/>
              <w:right w:val="nil"/>
            </w:tcBorders>
            <w:shd w:val="clear" w:color="auto" w:fill="auto"/>
            <w:noWrap/>
            <w:vAlign w:val="center"/>
          </w:tcPr>
          <w:p w14:paraId="1FA2F292" w14:textId="5A07C7FB"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0.192</w:t>
            </w:r>
          </w:p>
        </w:tc>
        <w:tc>
          <w:tcPr>
            <w:tcW w:w="959" w:type="dxa"/>
            <w:tcBorders>
              <w:top w:val="nil"/>
              <w:left w:val="nil"/>
              <w:bottom w:val="nil"/>
              <w:right w:val="nil"/>
            </w:tcBorders>
            <w:vAlign w:val="center"/>
          </w:tcPr>
          <w:p w14:paraId="49409AEA" w14:textId="60163D3B"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0.215</w:t>
            </w:r>
          </w:p>
        </w:tc>
        <w:tc>
          <w:tcPr>
            <w:tcW w:w="880" w:type="dxa"/>
            <w:tcBorders>
              <w:top w:val="nil"/>
              <w:left w:val="nil"/>
              <w:bottom w:val="nil"/>
              <w:right w:val="nil"/>
            </w:tcBorders>
            <w:vAlign w:val="center"/>
          </w:tcPr>
          <w:p w14:paraId="4E83CE9C" w14:textId="0C4CE39E"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0.643</w:t>
            </w:r>
          </w:p>
        </w:tc>
      </w:tr>
      <w:tr w:rsidR="007F645E" w:rsidRPr="007C6A92" w14:paraId="65ECBE7A" w14:textId="77777777" w:rsidTr="007F645E">
        <w:trPr>
          <w:trHeight w:val="320"/>
        </w:trPr>
        <w:tc>
          <w:tcPr>
            <w:tcW w:w="270" w:type="dxa"/>
            <w:tcBorders>
              <w:top w:val="nil"/>
              <w:left w:val="nil"/>
              <w:bottom w:val="single" w:sz="4" w:space="0" w:color="auto"/>
              <w:right w:val="nil"/>
            </w:tcBorders>
          </w:tcPr>
          <w:p w14:paraId="7FAC88F4" w14:textId="77777777" w:rsidR="007F645E" w:rsidRDefault="007F645E" w:rsidP="007F645E">
            <w:pPr>
              <w:spacing w:line="276" w:lineRule="auto"/>
              <w:rPr>
                <w:rFonts w:ascii="Times New Roman" w:hAnsi="Times New Roman" w:cs="Times New Roman"/>
              </w:rPr>
            </w:pPr>
          </w:p>
        </w:tc>
        <w:tc>
          <w:tcPr>
            <w:tcW w:w="2016" w:type="dxa"/>
            <w:tcBorders>
              <w:top w:val="nil"/>
              <w:left w:val="nil"/>
              <w:bottom w:val="single" w:sz="4" w:space="0" w:color="auto"/>
              <w:right w:val="nil"/>
            </w:tcBorders>
            <w:shd w:val="clear" w:color="auto" w:fill="auto"/>
            <w:noWrap/>
            <w:vAlign w:val="center"/>
          </w:tcPr>
          <w:p w14:paraId="190F03EF" w14:textId="31212220" w:rsidR="007F645E" w:rsidRPr="007F645E" w:rsidRDefault="007F645E" w:rsidP="007F645E">
            <w:pPr>
              <w:spacing w:line="276" w:lineRule="auto"/>
              <w:rPr>
                <w:rFonts w:ascii="Times New Roman" w:hAnsi="Times New Roman" w:cs="Times New Roman"/>
                <w:sz w:val="20"/>
                <w:szCs w:val="20"/>
              </w:rPr>
            </w:pPr>
            <w:r w:rsidRPr="007F645E">
              <w:rPr>
                <w:rFonts w:ascii="Times New Roman" w:hAnsi="Times New Roman" w:cs="Times New Roman"/>
                <w:sz w:val="20"/>
                <w:szCs w:val="20"/>
              </w:rPr>
              <w:t>A*C</w:t>
            </w:r>
          </w:p>
        </w:tc>
        <w:tc>
          <w:tcPr>
            <w:tcW w:w="438" w:type="dxa"/>
            <w:tcBorders>
              <w:top w:val="nil"/>
              <w:left w:val="nil"/>
              <w:bottom w:val="single" w:sz="4" w:space="0" w:color="auto"/>
              <w:right w:val="nil"/>
            </w:tcBorders>
            <w:shd w:val="clear" w:color="auto" w:fill="auto"/>
            <w:noWrap/>
            <w:vAlign w:val="center"/>
          </w:tcPr>
          <w:p w14:paraId="7016B513" w14:textId="5A9719EC"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single" w:sz="4" w:space="0" w:color="auto"/>
              <w:right w:val="nil"/>
            </w:tcBorders>
            <w:shd w:val="clear" w:color="auto" w:fill="auto"/>
            <w:noWrap/>
            <w:vAlign w:val="center"/>
          </w:tcPr>
          <w:p w14:paraId="322D7E28" w14:textId="29749D33"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5.625</w:t>
            </w:r>
          </w:p>
        </w:tc>
        <w:tc>
          <w:tcPr>
            <w:tcW w:w="880" w:type="dxa"/>
            <w:tcBorders>
              <w:top w:val="nil"/>
              <w:left w:val="nil"/>
              <w:bottom w:val="single" w:sz="4" w:space="0" w:color="auto"/>
            </w:tcBorders>
            <w:shd w:val="clear" w:color="auto" w:fill="auto"/>
            <w:noWrap/>
            <w:vAlign w:val="center"/>
          </w:tcPr>
          <w:p w14:paraId="164D9FDF" w14:textId="4204067A"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0.018</w:t>
            </w:r>
          </w:p>
        </w:tc>
        <w:tc>
          <w:tcPr>
            <w:tcW w:w="866" w:type="dxa"/>
            <w:tcBorders>
              <w:top w:val="nil"/>
              <w:bottom w:val="single" w:sz="4" w:space="0" w:color="auto"/>
              <w:right w:val="nil"/>
            </w:tcBorders>
            <w:shd w:val="clear" w:color="auto" w:fill="auto"/>
            <w:noWrap/>
            <w:vAlign w:val="center"/>
          </w:tcPr>
          <w:p w14:paraId="3AFAF199" w14:textId="5DDC715B"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0.011</w:t>
            </w:r>
          </w:p>
        </w:tc>
        <w:tc>
          <w:tcPr>
            <w:tcW w:w="880" w:type="dxa"/>
            <w:tcBorders>
              <w:top w:val="nil"/>
              <w:left w:val="nil"/>
              <w:bottom w:val="single" w:sz="4" w:space="0" w:color="auto"/>
              <w:right w:val="nil"/>
            </w:tcBorders>
            <w:shd w:val="clear" w:color="auto" w:fill="auto"/>
            <w:noWrap/>
            <w:vAlign w:val="center"/>
          </w:tcPr>
          <w:p w14:paraId="48134E47" w14:textId="24DA35A8"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0.916</w:t>
            </w:r>
          </w:p>
        </w:tc>
        <w:tc>
          <w:tcPr>
            <w:tcW w:w="959" w:type="dxa"/>
            <w:tcBorders>
              <w:top w:val="nil"/>
              <w:left w:val="nil"/>
              <w:bottom w:val="single" w:sz="4" w:space="0" w:color="auto"/>
              <w:right w:val="nil"/>
            </w:tcBorders>
            <w:vAlign w:val="center"/>
          </w:tcPr>
          <w:p w14:paraId="27AECF83" w14:textId="2DEA239F" w:rsidR="007F645E" w:rsidRPr="007F645E" w:rsidRDefault="007F645E" w:rsidP="007F645E">
            <w:pPr>
              <w:spacing w:line="276" w:lineRule="auto"/>
              <w:jc w:val="right"/>
              <w:rPr>
                <w:rFonts w:ascii="Times New Roman" w:hAnsi="Times New Roman" w:cs="Times New Roman"/>
                <w:sz w:val="20"/>
                <w:szCs w:val="20"/>
              </w:rPr>
            </w:pPr>
            <w:r w:rsidRPr="007F645E">
              <w:rPr>
                <w:rFonts w:ascii="Times New Roman" w:hAnsi="Times New Roman" w:cs="Times New Roman"/>
                <w:color w:val="000000"/>
                <w:sz w:val="20"/>
                <w:szCs w:val="20"/>
              </w:rPr>
              <w:t>7.582</w:t>
            </w:r>
          </w:p>
        </w:tc>
        <w:tc>
          <w:tcPr>
            <w:tcW w:w="880" w:type="dxa"/>
            <w:tcBorders>
              <w:top w:val="nil"/>
              <w:left w:val="nil"/>
              <w:bottom w:val="single" w:sz="4" w:space="0" w:color="auto"/>
              <w:right w:val="nil"/>
            </w:tcBorders>
            <w:vAlign w:val="center"/>
          </w:tcPr>
          <w:p w14:paraId="785BA6A2" w14:textId="6A2B2F28" w:rsidR="007F645E" w:rsidRPr="007F645E" w:rsidRDefault="007F645E" w:rsidP="007F645E">
            <w:pPr>
              <w:spacing w:line="276" w:lineRule="auto"/>
              <w:jc w:val="right"/>
              <w:rPr>
                <w:rFonts w:ascii="Times New Roman" w:hAnsi="Times New Roman" w:cs="Times New Roman"/>
                <w:b/>
                <w:bCs/>
                <w:sz w:val="20"/>
                <w:szCs w:val="20"/>
              </w:rPr>
            </w:pPr>
            <w:r w:rsidRPr="007F645E">
              <w:rPr>
                <w:rFonts w:ascii="Times New Roman" w:hAnsi="Times New Roman" w:cs="Times New Roman"/>
                <w:b/>
                <w:bCs/>
                <w:color w:val="000000"/>
                <w:sz w:val="20"/>
                <w:szCs w:val="20"/>
              </w:rPr>
              <w:t>0.006</w:t>
            </w:r>
          </w:p>
        </w:tc>
      </w:tr>
    </w:tbl>
    <w:p w14:paraId="0F048CC1" w14:textId="62C8944A" w:rsidR="007F645E" w:rsidRDefault="007F645E" w:rsidP="007F645E">
      <w:pPr>
        <w:spacing w:line="360" w:lineRule="auto"/>
        <w:rPr>
          <w:rFonts w:ascii="Times New Roman" w:hAnsi="Times New Roman" w:cs="Times New Roman"/>
        </w:rPr>
      </w:pPr>
      <w:r>
        <w:rPr>
          <w:rFonts w:ascii="Times New Roman" w:hAnsi="Times New Roman" w:cs="Times New Roman"/>
          <w:vertAlign w:val="superscript"/>
        </w:rPr>
        <w:t>*</w:t>
      </w:r>
      <w:r w:rsidRPr="00AA7EBA">
        <w:rPr>
          <w:rFonts w:ascii="Times New Roman" w:hAnsi="Times New Roman" w:cs="Times New Roman"/>
        </w:rPr>
        <w:t xml:space="preserve">Significance determined using Type II Wald </w:t>
      </w:r>
      <w:r w:rsidRPr="00AA7EBA">
        <w:rPr>
          <w:rFonts w:ascii="Times New Roman" w:hAnsi="Times New Roman" w:cs="Times New Roman"/>
          <w:lang w:val="el-GR"/>
        </w:rPr>
        <w:t>χ</w:t>
      </w:r>
      <w:r w:rsidRPr="0028554D">
        <w:rPr>
          <w:rFonts w:ascii="Times New Roman" w:hAnsi="Times New Roman" w:cs="Times New Roman"/>
          <w:vertAlign w:val="superscript"/>
        </w:rPr>
        <w:t>2</w:t>
      </w:r>
      <w:r w:rsidRPr="00AA7EBA">
        <w:rPr>
          <w:rFonts w:ascii="Times New Roman" w:hAnsi="Times New Roman" w:cs="Times New Roman"/>
        </w:rPr>
        <w:t xml:space="preserve"> tests (</w:t>
      </w:r>
      <w:r w:rsidRPr="00AA7EBA">
        <w:rPr>
          <w:rFonts w:ascii="Times New Roman" w:hAnsi="Times New Roman" w:cs="Times New Roman"/>
          <w:lang w:val="el-GR"/>
        </w:rPr>
        <w:t>α</w:t>
      </w:r>
      <w:r w:rsidRPr="00AA7EBA">
        <w:rPr>
          <w:rFonts w:ascii="Times New Roman" w:hAnsi="Times New Roman" w:cs="Times New Roman"/>
        </w:rPr>
        <w:t xml:space="preserve">=0.05). </w:t>
      </w:r>
      <w:r w:rsidRPr="00AA7EBA">
        <w:rPr>
          <w:rFonts w:ascii="Times New Roman" w:hAnsi="Times New Roman" w:cs="Times New Roman"/>
          <w:i/>
          <w:iCs/>
        </w:rPr>
        <w:t>P</w:t>
      </w:r>
      <w:r w:rsidRPr="00AA7EBA">
        <w:rPr>
          <w:rFonts w:ascii="Times New Roman" w:hAnsi="Times New Roman" w:cs="Times New Roman"/>
        </w:rPr>
        <w:t>-values less than 0.05 are in bold.</w:t>
      </w:r>
    </w:p>
    <w:p w14:paraId="43EDCC8D" w14:textId="77777777" w:rsidR="007F645E" w:rsidRDefault="007F645E">
      <w:pPr>
        <w:rPr>
          <w:rFonts w:ascii="Times New Roman" w:hAnsi="Times New Roman" w:cs="Times New Roman"/>
        </w:rPr>
      </w:pPr>
      <w:r>
        <w:rPr>
          <w:rFonts w:ascii="Times New Roman" w:hAnsi="Times New Roman" w:cs="Times New Roman"/>
        </w:rPr>
        <w:br w:type="page"/>
      </w:r>
    </w:p>
    <w:p w14:paraId="54F4910A" w14:textId="22401223" w:rsidR="007F645E" w:rsidRDefault="007F645E" w:rsidP="007F645E">
      <w:pPr>
        <w:spacing w:line="360" w:lineRule="auto"/>
        <w:rPr>
          <w:rFonts w:ascii="Times New Roman" w:hAnsi="Times New Roman" w:cs="Times New Roman"/>
          <w:b/>
          <w:bCs/>
        </w:rPr>
      </w:pPr>
      <w:r>
        <w:rPr>
          <w:rFonts w:ascii="Times New Roman" w:hAnsi="Times New Roman" w:cs="Times New Roman"/>
          <w:b/>
          <w:bCs/>
        </w:rPr>
        <w:lastRenderedPageBreak/>
        <w:t>Figure 2</w:t>
      </w:r>
    </w:p>
    <w:p w14:paraId="48D679E1" w14:textId="77777777" w:rsidR="007F645E" w:rsidRDefault="007F645E" w:rsidP="007F645E">
      <w:pPr>
        <w:spacing w:line="360" w:lineRule="auto"/>
        <w:rPr>
          <w:rFonts w:ascii="Times New Roman" w:hAnsi="Times New Roman" w:cs="Times New Roman"/>
          <w:b/>
          <w:bCs/>
        </w:rPr>
      </w:pPr>
    </w:p>
    <w:p w14:paraId="47FECAB7" w14:textId="77777777" w:rsidR="007F645E" w:rsidRDefault="007F645E" w:rsidP="007F645E">
      <w:pPr>
        <w:spacing w:line="360" w:lineRule="auto"/>
        <w:rPr>
          <w:rFonts w:ascii="Times New Roman" w:hAnsi="Times New Roman" w:cs="Times New Roman"/>
          <w:b/>
          <w:bCs/>
        </w:rPr>
      </w:pPr>
    </w:p>
    <w:p w14:paraId="38271215" w14:textId="77777777" w:rsidR="007F645E" w:rsidRDefault="007F645E" w:rsidP="007F645E">
      <w:pPr>
        <w:spacing w:line="360" w:lineRule="auto"/>
        <w:rPr>
          <w:rFonts w:ascii="Times New Roman" w:hAnsi="Times New Roman" w:cs="Times New Roman"/>
          <w:b/>
          <w:bCs/>
        </w:rPr>
      </w:pPr>
    </w:p>
    <w:p w14:paraId="746C55AE" w14:textId="45ADD091" w:rsidR="007F645E" w:rsidRDefault="007F645E">
      <w:pPr>
        <w:rPr>
          <w:rFonts w:ascii="Times New Roman" w:hAnsi="Times New Roman" w:cs="Times New Roman"/>
          <w:i/>
          <w:iCs/>
        </w:rPr>
      </w:pPr>
      <w:r>
        <w:rPr>
          <w:rFonts w:ascii="Times New Roman" w:hAnsi="Times New Roman" w:cs="Times New Roman"/>
          <w:i/>
          <w:iCs/>
        </w:rPr>
        <w:br w:type="page"/>
      </w:r>
    </w:p>
    <w:p w14:paraId="6DF99AB2" w14:textId="39AB1C60" w:rsidR="001B3C09" w:rsidRDefault="001B3C09" w:rsidP="00913D0D">
      <w:pPr>
        <w:spacing w:line="360" w:lineRule="auto"/>
        <w:rPr>
          <w:rFonts w:ascii="Times New Roman" w:hAnsi="Times New Roman" w:cs="Times New Roman"/>
        </w:rPr>
      </w:pPr>
      <w:r>
        <w:rPr>
          <w:rFonts w:ascii="Times New Roman" w:hAnsi="Times New Roman" w:cs="Times New Roman"/>
          <w:i/>
          <w:iCs/>
        </w:rPr>
        <w:lastRenderedPageBreak/>
        <w:t>Indices of photosynthetic capacity</w:t>
      </w:r>
    </w:p>
    <w:p w14:paraId="43FE6279" w14:textId="4A613218" w:rsidR="00063330" w:rsidRDefault="00063330" w:rsidP="00913D0D">
      <w:pPr>
        <w:spacing w:line="360" w:lineRule="auto"/>
        <w:rPr>
          <w:rFonts w:ascii="Times New Roman" w:hAnsi="Times New Roman" w:cs="Times New Roman"/>
        </w:rPr>
      </w:pPr>
      <w:r>
        <w:rPr>
          <w:rFonts w:ascii="Times New Roman" w:hAnsi="Times New Roman" w:cs="Times New Roman"/>
        </w:rPr>
        <w:t xml:space="preserve">Canopy closure strongly decreased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and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 xml:space="preserve"> in both species (</w:t>
      </w:r>
      <w:r>
        <w:rPr>
          <w:rFonts w:ascii="Times New Roman" w:hAnsi="Times New Roman" w:cs="Times New Roman"/>
          <w:i/>
          <w:iCs/>
        </w:rPr>
        <w:t>p</w:t>
      </w:r>
      <w:r>
        <w:rPr>
          <w:rFonts w:ascii="Times New Roman" w:hAnsi="Times New Roman" w:cs="Times New Roman"/>
        </w:rPr>
        <w:t xml:space="preserve">&lt;0.001 for both traits in both species; Table 3). A marginal interaction between </w:t>
      </w:r>
      <w:r>
        <w:rPr>
          <w:rFonts w:ascii="Times New Roman" w:hAnsi="Times New Roman" w:cs="Times New Roman"/>
          <w:i/>
          <w:iCs/>
        </w:rPr>
        <w:t>Alliaria</w:t>
      </w:r>
      <w:r>
        <w:rPr>
          <w:rFonts w:ascii="Times New Roman" w:hAnsi="Times New Roman" w:cs="Times New Roman"/>
        </w:rPr>
        <w:t xml:space="preserve"> presence and canopy </w:t>
      </w:r>
      <w:r w:rsidR="005E03B6">
        <w:rPr>
          <w:rFonts w:ascii="Times New Roman" w:hAnsi="Times New Roman" w:cs="Times New Roman"/>
        </w:rPr>
        <w:t>status</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&lt;0.1; Table 3) indicated that</w:t>
      </w:r>
      <w:r w:rsidR="005E03B6">
        <w:rPr>
          <w:rFonts w:ascii="Times New Roman" w:hAnsi="Times New Roman" w:cs="Times New Roman"/>
        </w:rPr>
        <w:t xml:space="preserve"> the</w:t>
      </w:r>
      <w:r>
        <w:rPr>
          <w:rFonts w:ascii="Times New Roman" w:hAnsi="Times New Roman" w:cs="Times New Roman"/>
        </w:rPr>
        <w:t xml:space="preserve"> marginal reduction in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due to </w:t>
      </w:r>
      <w:r>
        <w:rPr>
          <w:rFonts w:ascii="Times New Roman" w:hAnsi="Times New Roman" w:cs="Times New Roman"/>
          <w:i/>
          <w:iCs/>
        </w:rPr>
        <w:t>Alliaria</w:t>
      </w:r>
      <w:r>
        <w:rPr>
          <w:rFonts w:ascii="Times New Roman" w:hAnsi="Times New Roman" w:cs="Times New Roman"/>
        </w:rPr>
        <w:t xml:space="preserve"> presence (</w:t>
      </w:r>
      <w:r>
        <w:rPr>
          <w:rFonts w:ascii="Times New Roman" w:hAnsi="Times New Roman" w:cs="Times New Roman"/>
          <w:i/>
          <w:iCs/>
        </w:rPr>
        <w:t>p</w:t>
      </w:r>
      <w:r>
        <w:rPr>
          <w:rFonts w:ascii="Times New Roman" w:hAnsi="Times New Roman" w:cs="Times New Roman"/>
        </w:rPr>
        <w:t xml:space="preserve">&lt;0.1; Table 3) was only observed under a closed upper canopy (Tukey: </w:t>
      </w:r>
      <w:r>
        <w:rPr>
          <w:rFonts w:ascii="Times New Roman" w:hAnsi="Times New Roman" w:cs="Times New Roman"/>
          <w:i/>
          <w:iCs/>
        </w:rPr>
        <w:t>p</w:t>
      </w:r>
      <w:r>
        <w:rPr>
          <w:rFonts w:ascii="Times New Roman" w:hAnsi="Times New Roman" w:cs="Times New Roman"/>
        </w:rPr>
        <w:t xml:space="preserve">&lt;0.1), as there was no effect of </w:t>
      </w:r>
      <w:r>
        <w:rPr>
          <w:rFonts w:ascii="Times New Roman" w:hAnsi="Times New Roman" w:cs="Times New Roman"/>
          <w:i/>
          <w:iCs/>
        </w:rPr>
        <w:t>Alliaria</w:t>
      </w:r>
      <w:r>
        <w:rPr>
          <w:rFonts w:ascii="Times New Roman" w:hAnsi="Times New Roman" w:cs="Times New Roman"/>
        </w:rPr>
        <w:t xml:space="preserve"> presence on </w:t>
      </w:r>
      <w:r>
        <w:rPr>
          <w:rFonts w:ascii="Times New Roman" w:hAnsi="Times New Roman" w:cs="Times New Roman"/>
          <w:i/>
          <w:iCs/>
        </w:rPr>
        <w:t>Trillium V</w:t>
      </w:r>
      <w:r>
        <w:rPr>
          <w:rFonts w:ascii="Times New Roman" w:hAnsi="Times New Roman" w:cs="Times New Roman"/>
          <w:vertAlign w:val="subscript"/>
        </w:rPr>
        <w:t>cmax25</w:t>
      </w:r>
      <w:r>
        <w:rPr>
          <w:rFonts w:ascii="Times New Roman" w:hAnsi="Times New Roman" w:cs="Times New Roman"/>
        </w:rPr>
        <w:t xml:space="preserve"> under an open upper canopy (Tukey: </w:t>
      </w:r>
      <w:r>
        <w:rPr>
          <w:rFonts w:ascii="Times New Roman" w:hAnsi="Times New Roman" w:cs="Times New Roman"/>
          <w:i/>
          <w:iCs/>
        </w:rPr>
        <w:t>p</w:t>
      </w:r>
      <w:r>
        <w:rPr>
          <w:rFonts w:ascii="Times New Roman" w:hAnsi="Times New Roman" w:cs="Times New Roman"/>
        </w:rPr>
        <w:t xml:space="preserve">&gt;0.05). A stronger interaction between </w:t>
      </w:r>
      <w:r>
        <w:rPr>
          <w:rFonts w:ascii="Times New Roman" w:hAnsi="Times New Roman" w:cs="Times New Roman"/>
          <w:i/>
          <w:iCs/>
        </w:rPr>
        <w:t>Alliaria</w:t>
      </w:r>
      <w:r>
        <w:rPr>
          <w:rFonts w:ascii="Times New Roman" w:hAnsi="Times New Roman" w:cs="Times New Roman"/>
        </w:rPr>
        <w:t xml:space="preserve"> presence and canopy </w:t>
      </w:r>
      <w:r w:rsidR="005E03B6">
        <w:rPr>
          <w:rFonts w:ascii="Times New Roman" w:hAnsi="Times New Roman" w:cs="Times New Roman"/>
        </w:rPr>
        <w:t>status</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&lt;0.05; Table 3) indicated that reduced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 xml:space="preserve"> due to </w:t>
      </w:r>
      <w:r>
        <w:rPr>
          <w:rFonts w:ascii="Times New Roman" w:hAnsi="Times New Roman" w:cs="Times New Roman"/>
          <w:i/>
          <w:iCs/>
        </w:rPr>
        <w:t>Alliaria</w:t>
      </w:r>
      <w:r>
        <w:rPr>
          <w:rFonts w:ascii="Times New Roman" w:hAnsi="Times New Roman" w:cs="Times New Roman"/>
        </w:rPr>
        <w:t xml:space="preserve"> presence (</w:t>
      </w:r>
      <w:r>
        <w:rPr>
          <w:rFonts w:ascii="Times New Roman" w:hAnsi="Times New Roman" w:cs="Times New Roman"/>
          <w:i/>
          <w:iCs/>
        </w:rPr>
        <w:t>p</w:t>
      </w:r>
      <w:r>
        <w:rPr>
          <w:rFonts w:ascii="Times New Roman" w:hAnsi="Times New Roman" w:cs="Times New Roman"/>
        </w:rPr>
        <w:t xml:space="preserve">&lt;0.05; Table 3) was </w:t>
      </w:r>
      <w:r w:rsidR="005E03B6">
        <w:rPr>
          <w:rFonts w:ascii="Times New Roman" w:hAnsi="Times New Roman" w:cs="Times New Roman"/>
        </w:rPr>
        <w:t xml:space="preserve">also only observed under a closed upper canopy (Tukey: </w:t>
      </w:r>
      <w:r w:rsidR="005E03B6">
        <w:rPr>
          <w:rFonts w:ascii="Times New Roman" w:hAnsi="Times New Roman" w:cs="Times New Roman"/>
          <w:i/>
          <w:iCs/>
        </w:rPr>
        <w:t>p</w:t>
      </w:r>
      <w:r w:rsidR="005E03B6">
        <w:rPr>
          <w:rFonts w:ascii="Times New Roman" w:hAnsi="Times New Roman" w:cs="Times New Roman"/>
        </w:rPr>
        <w:t xml:space="preserve">&lt;0.05), as there was no effect of </w:t>
      </w:r>
      <w:r w:rsidR="005E03B6">
        <w:rPr>
          <w:rFonts w:ascii="Times New Roman" w:hAnsi="Times New Roman" w:cs="Times New Roman"/>
          <w:i/>
          <w:iCs/>
        </w:rPr>
        <w:t>Alliaria</w:t>
      </w:r>
      <w:r w:rsidR="005E03B6">
        <w:rPr>
          <w:rFonts w:ascii="Times New Roman" w:hAnsi="Times New Roman" w:cs="Times New Roman"/>
        </w:rPr>
        <w:t xml:space="preserve"> presence on </w:t>
      </w:r>
      <w:r w:rsidR="005E03B6">
        <w:rPr>
          <w:rFonts w:ascii="Times New Roman" w:hAnsi="Times New Roman" w:cs="Times New Roman"/>
          <w:i/>
          <w:iCs/>
        </w:rPr>
        <w:t>Trillium</w:t>
      </w:r>
      <w:r w:rsidR="005E03B6">
        <w:rPr>
          <w:rFonts w:ascii="Times New Roman" w:hAnsi="Times New Roman" w:cs="Times New Roman"/>
        </w:rPr>
        <w:t xml:space="preserve">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under an open upper canopy (Tukey: </w:t>
      </w:r>
      <w:r w:rsidR="005E03B6">
        <w:rPr>
          <w:rFonts w:ascii="Times New Roman" w:hAnsi="Times New Roman" w:cs="Times New Roman"/>
          <w:i/>
          <w:iCs/>
        </w:rPr>
        <w:t>p</w:t>
      </w:r>
      <w:r w:rsidR="005E03B6">
        <w:rPr>
          <w:rFonts w:ascii="Times New Roman" w:hAnsi="Times New Roman" w:cs="Times New Roman"/>
        </w:rPr>
        <w:t xml:space="preserve">&gt;0.05). </w:t>
      </w:r>
      <w:r w:rsidR="005E03B6">
        <w:rPr>
          <w:rFonts w:ascii="Times New Roman" w:hAnsi="Times New Roman" w:cs="Times New Roman"/>
          <w:i/>
          <w:iCs/>
        </w:rPr>
        <w:t>Alliaria</w:t>
      </w:r>
      <w:r w:rsidR="005E03B6">
        <w:rPr>
          <w:rFonts w:ascii="Times New Roman" w:hAnsi="Times New Roman" w:cs="Times New Roman"/>
        </w:rPr>
        <w:t xml:space="preserve"> presence had no effect on </w:t>
      </w:r>
      <w:r w:rsidR="005E03B6">
        <w:rPr>
          <w:rFonts w:ascii="Times New Roman" w:hAnsi="Times New Roman" w:cs="Times New Roman"/>
          <w:i/>
          <w:iCs/>
        </w:rPr>
        <w:t>Maianthemum</w:t>
      </w:r>
      <w:r w:rsidR="005E03B6">
        <w:rPr>
          <w:rFonts w:ascii="Times New Roman" w:hAnsi="Times New Roman" w:cs="Times New Roman"/>
        </w:rPr>
        <w:t xml:space="preserve"> </w:t>
      </w:r>
      <w:r w:rsidR="005E03B6">
        <w:rPr>
          <w:rFonts w:ascii="Times New Roman" w:hAnsi="Times New Roman" w:cs="Times New Roman"/>
          <w:i/>
          <w:iCs/>
        </w:rPr>
        <w:t>V</w:t>
      </w:r>
      <w:r w:rsidR="005E03B6">
        <w:rPr>
          <w:rFonts w:ascii="Times New Roman" w:hAnsi="Times New Roman" w:cs="Times New Roman"/>
          <w:vertAlign w:val="subscript"/>
        </w:rPr>
        <w:t>cmax25</w:t>
      </w:r>
      <w:r w:rsidR="005E03B6">
        <w:rPr>
          <w:rFonts w:ascii="Times New Roman" w:hAnsi="Times New Roman" w:cs="Times New Roman"/>
        </w:rPr>
        <w:t xml:space="preserve"> or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&gt;0.05 in both cases; Table 3), a pattern that was observed irrespective of upper canopy status (canopy status-by-</w:t>
      </w:r>
      <w:r w:rsidR="005E03B6">
        <w:rPr>
          <w:rFonts w:ascii="Times New Roman" w:hAnsi="Times New Roman" w:cs="Times New Roman"/>
          <w:i/>
          <w:iCs/>
        </w:rPr>
        <w:t>Alliaria</w:t>
      </w:r>
      <w:r w:rsidR="005E03B6">
        <w:rPr>
          <w:rFonts w:ascii="Times New Roman" w:hAnsi="Times New Roman" w:cs="Times New Roman"/>
        </w:rPr>
        <w:t xml:space="preserve"> weeding interaction: </w:t>
      </w:r>
      <w:r w:rsidR="005E03B6">
        <w:rPr>
          <w:rFonts w:ascii="Times New Roman" w:hAnsi="Times New Roman" w:cs="Times New Roman"/>
          <w:i/>
          <w:iCs/>
        </w:rPr>
        <w:t>p</w:t>
      </w:r>
      <w:r w:rsidR="005E03B6">
        <w:rPr>
          <w:rFonts w:ascii="Times New Roman" w:hAnsi="Times New Roman" w:cs="Times New Roman"/>
        </w:rPr>
        <w:t xml:space="preserve">&gt;0.05 in both cases). Soil nitrogen availability and soil phosphorus availability each had no effect on </w:t>
      </w:r>
      <w:r w:rsidR="005E03B6">
        <w:rPr>
          <w:rFonts w:ascii="Times New Roman" w:hAnsi="Times New Roman" w:cs="Times New Roman"/>
          <w:i/>
          <w:iCs/>
        </w:rPr>
        <w:t>V</w:t>
      </w:r>
      <w:r w:rsidR="005E03B6">
        <w:rPr>
          <w:rFonts w:ascii="Times New Roman" w:hAnsi="Times New Roman" w:cs="Times New Roman"/>
          <w:vertAlign w:val="subscript"/>
        </w:rPr>
        <w:t>cmax25</w:t>
      </w:r>
      <w:r w:rsidR="005E03B6">
        <w:rPr>
          <w:rFonts w:ascii="Times New Roman" w:hAnsi="Times New Roman" w:cs="Times New Roman"/>
        </w:rPr>
        <w:t xml:space="preserve"> or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in </w:t>
      </w:r>
      <w:r w:rsidR="005E03B6">
        <w:rPr>
          <w:rFonts w:ascii="Times New Roman" w:hAnsi="Times New Roman" w:cs="Times New Roman"/>
          <w:i/>
          <w:iCs/>
        </w:rPr>
        <w:t>Trillium</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&gt;0.05 in all cases; Table 3)</w:t>
      </w:r>
      <w:r w:rsidR="009B0711">
        <w:rPr>
          <w:rFonts w:ascii="Times New Roman" w:hAnsi="Times New Roman" w:cs="Times New Roman"/>
        </w:rPr>
        <w:t xml:space="preserve">. Soil nitrogen availability had no effect on </w:t>
      </w:r>
      <w:r w:rsidR="009B0711">
        <w:rPr>
          <w:rFonts w:ascii="Times New Roman" w:hAnsi="Times New Roman" w:cs="Times New Roman"/>
          <w:i/>
          <w:iCs/>
        </w:rPr>
        <w:t>V</w:t>
      </w:r>
      <w:r w:rsidR="009B0711">
        <w:rPr>
          <w:rFonts w:ascii="Times New Roman" w:hAnsi="Times New Roman" w:cs="Times New Roman"/>
          <w:vertAlign w:val="subscript"/>
        </w:rPr>
        <w:t>cmax25</w:t>
      </w:r>
      <w:r w:rsidR="009B0711">
        <w:rPr>
          <w:rFonts w:ascii="Times New Roman" w:hAnsi="Times New Roman" w:cs="Times New Roman"/>
        </w:rPr>
        <w:t xml:space="preserve"> in </w:t>
      </w:r>
      <w:r w:rsidR="009B0711">
        <w:rPr>
          <w:rFonts w:ascii="Times New Roman" w:hAnsi="Times New Roman" w:cs="Times New Roman"/>
          <w:i/>
          <w:iCs/>
        </w:rPr>
        <w:t>Maianthemum</w:t>
      </w:r>
      <w:r w:rsidR="009B0711">
        <w:rPr>
          <w:rFonts w:ascii="Times New Roman" w:hAnsi="Times New Roman" w:cs="Times New Roman"/>
        </w:rPr>
        <w:t xml:space="preserve"> (</w:t>
      </w:r>
      <w:r w:rsidR="009B0711">
        <w:rPr>
          <w:rFonts w:ascii="Times New Roman" w:hAnsi="Times New Roman" w:cs="Times New Roman"/>
          <w:i/>
          <w:iCs/>
        </w:rPr>
        <w:t>p</w:t>
      </w:r>
      <w:r w:rsidR="009B0711">
        <w:rPr>
          <w:rFonts w:ascii="Times New Roman" w:hAnsi="Times New Roman" w:cs="Times New Roman"/>
        </w:rPr>
        <w:t xml:space="preserve">&gt;0.05; Table 3), but increased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&lt;0.01; Table 3</w:t>
      </w:r>
      <w:r w:rsidR="009B0711">
        <w:rPr>
          <w:rFonts w:ascii="Times New Roman" w:hAnsi="Times New Roman" w:cs="Times New Roman"/>
        </w:rPr>
        <w:t xml:space="preserve">). Soil phosphorus availability had no effect on </w:t>
      </w:r>
      <w:r w:rsidR="009B0711">
        <w:rPr>
          <w:rFonts w:ascii="Times New Roman" w:hAnsi="Times New Roman" w:cs="Times New Roman"/>
          <w:i/>
          <w:iCs/>
        </w:rPr>
        <w:t>V</w:t>
      </w:r>
      <w:r w:rsidR="009B0711">
        <w:rPr>
          <w:rFonts w:ascii="Times New Roman" w:hAnsi="Times New Roman" w:cs="Times New Roman"/>
          <w:vertAlign w:val="subscript"/>
        </w:rPr>
        <w:t>cmax25</w:t>
      </w:r>
      <w:r w:rsidR="009B0711">
        <w:rPr>
          <w:rFonts w:ascii="Times New Roman" w:hAnsi="Times New Roman" w:cs="Times New Roman"/>
        </w:rPr>
        <w:t xml:space="preserve"> or </w:t>
      </w:r>
      <w:r w:rsidR="009B0711">
        <w:rPr>
          <w:rFonts w:ascii="Times New Roman" w:hAnsi="Times New Roman" w:cs="Times New Roman"/>
          <w:i/>
          <w:iCs/>
        </w:rPr>
        <w:t>J</w:t>
      </w:r>
      <w:r w:rsidR="009B0711">
        <w:rPr>
          <w:rFonts w:ascii="Times New Roman" w:hAnsi="Times New Roman" w:cs="Times New Roman"/>
          <w:vertAlign w:val="subscript"/>
        </w:rPr>
        <w:t>max25</w:t>
      </w:r>
      <w:r w:rsidR="009B0711">
        <w:rPr>
          <w:rFonts w:ascii="Times New Roman" w:hAnsi="Times New Roman" w:cs="Times New Roman"/>
        </w:rPr>
        <w:t xml:space="preserve"> in</w:t>
      </w:r>
      <w:r w:rsidR="009B0711" w:rsidRPr="009B0711">
        <w:rPr>
          <w:rFonts w:ascii="Times New Roman" w:hAnsi="Times New Roman" w:cs="Times New Roman"/>
          <w:i/>
          <w:iCs/>
        </w:rPr>
        <w:t xml:space="preserve"> </w:t>
      </w:r>
      <w:r w:rsidR="009B0711">
        <w:rPr>
          <w:rFonts w:ascii="Times New Roman" w:hAnsi="Times New Roman" w:cs="Times New Roman"/>
          <w:i/>
          <w:iCs/>
        </w:rPr>
        <w:t>Maianthemum</w:t>
      </w:r>
      <w:r w:rsidR="009B0711">
        <w:rPr>
          <w:rFonts w:ascii="Times New Roman" w:hAnsi="Times New Roman" w:cs="Times New Roman"/>
        </w:rPr>
        <w:t xml:space="preserve"> (</w:t>
      </w:r>
      <w:r w:rsidR="009B0711">
        <w:rPr>
          <w:rFonts w:ascii="Times New Roman" w:hAnsi="Times New Roman" w:cs="Times New Roman"/>
          <w:i/>
          <w:iCs/>
        </w:rPr>
        <w:t>p</w:t>
      </w:r>
      <w:r w:rsidR="009B0711">
        <w:rPr>
          <w:rFonts w:ascii="Times New Roman" w:hAnsi="Times New Roman" w:cs="Times New Roman"/>
        </w:rPr>
        <w:t>&gt;0.05 in all cases; Table 3).</w:t>
      </w:r>
    </w:p>
    <w:p w14:paraId="578CA842" w14:textId="07C12662" w:rsidR="009B0711" w:rsidRPr="009B0711" w:rsidRDefault="009B0711" w:rsidP="00913D0D">
      <w:pPr>
        <w:spacing w:line="360" w:lineRule="auto"/>
        <w:rPr>
          <w:rFonts w:ascii="Times New Roman" w:hAnsi="Times New Roman" w:cs="Times New Roman"/>
        </w:rPr>
      </w:pPr>
      <w:r>
        <w:rPr>
          <w:rFonts w:ascii="Times New Roman" w:hAnsi="Times New Roman" w:cs="Times New Roman"/>
        </w:rPr>
        <w:tab/>
        <w:t xml:space="preserve">Canopy status, </w:t>
      </w:r>
      <w:r>
        <w:rPr>
          <w:rFonts w:ascii="Times New Roman" w:hAnsi="Times New Roman" w:cs="Times New Roman"/>
          <w:i/>
          <w:iCs/>
        </w:rPr>
        <w:t>Alliaria</w:t>
      </w:r>
      <w:r>
        <w:rPr>
          <w:rFonts w:ascii="Times New Roman" w:hAnsi="Times New Roman" w:cs="Times New Roman"/>
        </w:rPr>
        <w:t xml:space="preserve"> presence, soil nitrogen availability, and soil phosphorus availability each had no effect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&gt;0.05 in all cases; Table 3).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Alliaria</w:t>
      </w:r>
      <w:r>
        <w:rPr>
          <w:rFonts w:ascii="Times New Roman" w:hAnsi="Times New Roman" w:cs="Times New Roman"/>
        </w:rPr>
        <w:t xml:space="preserve"> presence had a positive effect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&lt;0.05; Table 3) while canopy closure had a marginal positive effect  (</w:t>
      </w:r>
      <w:r>
        <w:rPr>
          <w:rFonts w:ascii="Times New Roman" w:hAnsi="Times New Roman" w:cs="Times New Roman"/>
          <w:i/>
          <w:iCs/>
        </w:rPr>
        <w:t>p</w:t>
      </w:r>
      <w:r>
        <w:rPr>
          <w:rFonts w:ascii="Times New Roman" w:hAnsi="Times New Roman" w:cs="Times New Roman"/>
        </w:rPr>
        <w:t xml:space="preserve">&lt;0.1; Table 3). There was no effect of soil nitrogen availability or soil phosphorus availability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in either species (</w:t>
      </w:r>
      <w:r>
        <w:rPr>
          <w:rFonts w:ascii="Times New Roman" w:hAnsi="Times New Roman" w:cs="Times New Roman"/>
          <w:i/>
          <w:iCs/>
        </w:rPr>
        <w:t>p</w:t>
      </w:r>
      <w:r>
        <w:rPr>
          <w:rFonts w:ascii="Times New Roman" w:hAnsi="Times New Roman" w:cs="Times New Roman"/>
        </w:rPr>
        <w:t>&gt;0.05 in all cases; Table 3).</w:t>
      </w:r>
    </w:p>
    <w:p w14:paraId="28EC6F83" w14:textId="77777777" w:rsidR="002107B2" w:rsidRDefault="002107B2">
      <w:pPr>
        <w:rPr>
          <w:rFonts w:ascii="Times New Roman" w:hAnsi="Times New Roman" w:cs="Times New Roman"/>
          <w:i/>
          <w:iCs/>
        </w:rPr>
      </w:pPr>
      <w:r>
        <w:rPr>
          <w:rFonts w:ascii="Times New Roman" w:hAnsi="Times New Roman" w:cs="Times New Roman"/>
          <w:i/>
          <w:iCs/>
        </w:rPr>
        <w:br w:type="page"/>
      </w:r>
    </w:p>
    <w:p w14:paraId="0BAF2C03" w14:textId="24809950" w:rsidR="007F645E" w:rsidRDefault="007F645E" w:rsidP="007F645E">
      <w:pPr>
        <w:spacing w:line="360" w:lineRule="auto"/>
        <w:rPr>
          <w:rFonts w:ascii="Times New Roman" w:hAnsi="Times New Roman" w:cs="Times New Roman"/>
          <w:b/>
          <w:bCs/>
        </w:rPr>
      </w:pPr>
      <w:r>
        <w:rPr>
          <w:rFonts w:ascii="Times New Roman" w:hAnsi="Times New Roman" w:cs="Times New Roman"/>
          <w:b/>
          <w:bCs/>
        </w:rPr>
        <w:lastRenderedPageBreak/>
        <w:t xml:space="preserve">Table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 xml:space="preserve">Analysis of variance results exploring the role of </w:t>
      </w:r>
      <w:r>
        <w:rPr>
          <w:rFonts w:ascii="Times New Roman" w:hAnsi="Times New Roman" w:cs="Times New Roman"/>
          <w:i/>
          <w:iCs/>
        </w:rPr>
        <w:t>Alliaria</w:t>
      </w:r>
      <w:r>
        <w:rPr>
          <w:rFonts w:ascii="Times New Roman" w:hAnsi="Times New Roman" w:cs="Times New Roman"/>
        </w:rPr>
        <w:t xml:space="preserve"> treatment, canopy status, plant-available soil nitrogen, and plant-available phosphorus availability on </w:t>
      </w:r>
      <w:r>
        <w:rPr>
          <w:rFonts w:ascii="Times New Roman" w:hAnsi="Times New Roman" w:cs="Times New Roman"/>
        </w:rPr>
        <w:t>indices of photosynthetic capacity</w:t>
      </w:r>
      <w:r>
        <w:rPr>
          <w:rFonts w:ascii="Times New Roman" w:hAnsi="Times New Roman" w:cs="Times New Roman"/>
          <w:vertAlign w:val="superscript"/>
        </w:rPr>
        <w:t>*</w:t>
      </w:r>
    </w:p>
    <w:tbl>
      <w:tblPr>
        <w:tblW w:w="8155" w:type="dxa"/>
        <w:tblLook w:val="04A0" w:firstRow="1" w:lastRow="0" w:firstColumn="1" w:lastColumn="0" w:noHBand="0" w:noVBand="1"/>
      </w:tblPr>
      <w:tblGrid>
        <w:gridCol w:w="270"/>
        <w:gridCol w:w="2016"/>
        <w:gridCol w:w="438"/>
        <w:gridCol w:w="966"/>
        <w:gridCol w:w="880"/>
        <w:gridCol w:w="866"/>
        <w:gridCol w:w="880"/>
        <w:gridCol w:w="959"/>
        <w:gridCol w:w="880"/>
      </w:tblGrid>
      <w:tr w:rsidR="007F645E" w:rsidRPr="007C6A92" w14:paraId="6749019B" w14:textId="77777777" w:rsidTr="007F645E">
        <w:trPr>
          <w:trHeight w:val="320"/>
        </w:trPr>
        <w:tc>
          <w:tcPr>
            <w:tcW w:w="270" w:type="dxa"/>
            <w:tcBorders>
              <w:left w:val="nil"/>
              <w:bottom w:val="single" w:sz="4" w:space="0" w:color="auto"/>
              <w:right w:val="nil"/>
            </w:tcBorders>
          </w:tcPr>
          <w:p w14:paraId="5A382842" w14:textId="77777777" w:rsidR="007F645E" w:rsidRPr="007C6A92" w:rsidRDefault="007F645E" w:rsidP="009B4C5D">
            <w:pPr>
              <w:spacing w:line="360" w:lineRule="auto"/>
              <w:rPr>
                <w:rFonts w:ascii="Times New Roman" w:hAnsi="Times New Roman" w:cs="Times New Roman"/>
              </w:rPr>
            </w:pPr>
          </w:p>
        </w:tc>
        <w:tc>
          <w:tcPr>
            <w:tcW w:w="2016" w:type="dxa"/>
            <w:tcBorders>
              <w:left w:val="nil"/>
              <w:bottom w:val="single" w:sz="4" w:space="0" w:color="auto"/>
              <w:right w:val="nil"/>
            </w:tcBorders>
            <w:shd w:val="clear" w:color="auto" w:fill="auto"/>
            <w:noWrap/>
            <w:vAlign w:val="bottom"/>
          </w:tcPr>
          <w:p w14:paraId="376D5C85" w14:textId="77777777" w:rsidR="007F645E" w:rsidRPr="007F645E" w:rsidRDefault="007F645E" w:rsidP="009B4C5D">
            <w:pPr>
              <w:spacing w:line="360" w:lineRule="auto"/>
              <w:rPr>
                <w:rFonts w:ascii="Times New Roman" w:hAnsi="Times New Roman" w:cs="Times New Roman"/>
                <w:sz w:val="20"/>
                <w:szCs w:val="20"/>
              </w:rPr>
            </w:pPr>
          </w:p>
        </w:tc>
        <w:tc>
          <w:tcPr>
            <w:tcW w:w="438" w:type="dxa"/>
            <w:tcBorders>
              <w:left w:val="nil"/>
              <w:bottom w:val="single" w:sz="4" w:space="0" w:color="auto"/>
              <w:right w:val="nil"/>
            </w:tcBorders>
            <w:shd w:val="clear" w:color="auto" w:fill="auto"/>
            <w:noWrap/>
            <w:vAlign w:val="bottom"/>
          </w:tcPr>
          <w:p w14:paraId="79832D69" w14:textId="77777777" w:rsidR="007F645E" w:rsidRPr="007F645E" w:rsidRDefault="007F645E" w:rsidP="009B4C5D">
            <w:pPr>
              <w:spacing w:line="360" w:lineRule="auto"/>
              <w:rPr>
                <w:rFonts w:ascii="Times New Roman" w:hAnsi="Times New Roman" w:cs="Times New Roman"/>
                <w:sz w:val="20"/>
                <w:szCs w:val="20"/>
              </w:rPr>
            </w:pPr>
          </w:p>
        </w:tc>
        <w:tc>
          <w:tcPr>
            <w:tcW w:w="1846" w:type="dxa"/>
            <w:gridSpan w:val="2"/>
            <w:tcBorders>
              <w:left w:val="nil"/>
              <w:bottom w:val="single" w:sz="4" w:space="0" w:color="auto"/>
              <w:right w:val="nil"/>
            </w:tcBorders>
            <w:shd w:val="clear" w:color="auto" w:fill="auto"/>
            <w:noWrap/>
            <w:vAlign w:val="center"/>
          </w:tcPr>
          <w:p w14:paraId="0870CE20" w14:textId="7B112517" w:rsidR="007F645E" w:rsidRPr="007F645E" w:rsidRDefault="007F645E" w:rsidP="007F645E">
            <w:pPr>
              <w:rPr>
                <w:rFonts w:ascii="Times New Roman" w:hAnsi="Times New Roman" w:cs="Times New Roman"/>
                <w:b/>
                <w:bCs/>
                <w:sz w:val="20"/>
                <w:szCs w:val="20"/>
              </w:rPr>
            </w:pPr>
            <w:r>
              <w:rPr>
                <w:rFonts w:ascii="Times New Roman" w:hAnsi="Times New Roman" w:cs="Times New Roman"/>
                <w:i/>
                <w:iCs/>
              </w:rPr>
              <w:t>V</w:t>
            </w:r>
            <w:r>
              <w:rPr>
                <w:rFonts w:ascii="Times New Roman" w:hAnsi="Times New Roman" w:cs="Times New Roman"/>
                <w:vertAlign w:val="subscript"/>
              </w:rPr>
              <w:t>cmax25</w:t>
            </w:r>
          </w:p>
        </w:tc>
        <w:tc>
          <w:tcPr>
            <w:tcW w:w="1746" w:type="dxa"/>
            <w:gridSpan w:val="2"/>
            <w:tcBorders>
              <w:left w:val="nil"/>
              <w:bottom w:val="single" w:sz="4" w:space="0" w:color="auto"/>
              <w:right w:val="nil"/>
            </w:tcBorders>
            <w:shd w:val="clear" w:color="auto" w:fill="auto"/>
            <w:noWrap/>
            <w:vAlign w:val="center"/>
          </w:tcPr>
          <w:p w14:paraId="22E24426" w14:textId="7CC39F1A" w:rsidR="007F645E" w:rsidRPr="007F645E" w:rsidRDefault="007F645E" w:rsidP="007F645E">
            <w:pPr>
              <w:rPr>
                <w:rFonts w:ascii="Times New Roman" w:hAnsi="Times New Roman" w:cs="Times New Roman"/>
                <w:b/>
                <w:bCs/>
                <w:sz w:val="20"/>
                <w:szCs w:val="20"/>
              </w:rPr>
            </w:pPr>
            <w:r>
              <w:rPr>
                <w:rFonts w:ascii="Times New Roman" w:hAnsi="Times New Roman" w:cs="Times New Roman"/>
                <w:i/>
                <w:iCs/>
              </w:rPr>
              <w:t>J</w:t>
            </w:r>
            <w:r>
              <w:rPr>
                <w:rFonts w:ascii="Times New Roman" w:hAnsi="Times New Roman" w:cs="Times New Roman"/>
                <w:vertAlign w:val="subscript"/>
              </w:rPr>
              <w:t>max25</w:t>
            </w:r>
          </w:p>
        </w:tc>
        <w:tc>
          <w:tcPr>
            <w:tcW w:w="1839" w:type="dxa"/>
            <w:gridSpan w:val="2"/>
            <w:tcBorders>
              <w:left w:val="nil"/>
              <w:bottom w:val="single" w:sz="4" w:space="0" w:color="auto"/>
              <w:right w:val="nil"/>
            </w:tcBorders>
            <w:vAlign w:val="center"/>
          </w:tcPr>
          <w:p w14:paraId="57801240" w14:textId="79B30DD2" w:rsidR="007F645E" w:rsidRPr="007F645E" w:rsidRDefault="007F645E" w:rsidP="007F645E">
            <w:pPr>
              <w:rPr>
                <w:rFonts w:ascii="Times New Roman" w:hAnsi="Times New Roman" w:cs="Times New Roman"/>
                <w:sz w:val="20"/>
                <w:szCs w:val="20"/>
              </w:rPr>
            </w:pP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p>
        </w:tc>
      </w:tr>
      <w:tr w:rsidR="007F645E" w:rsidRPr="007C6A92" w14:paraId="59045BCE" w14:textId="77777777" w:rsidTr="009B4C5D">
        <w:trPr>
          <w:trHeight w:val="320"/>
        </w:trPr>
        <w:tc>
          <w:tcPr>
            <w:tcW w:w="270" w:type="dxa"/>
            <w:tcBorders>
              <w:top w:val="single" w:sz="4" w:space="0" w:color="auto"/>
              <w:left w:val="nil"/>
              <w:bottom w:val="single" w:sz="4" w:space="0" w:color="auto"/>
              <w:right w:val="nil"/>
            </w:tcBorders>
          </w:tcPr>
          <w:p w14:paraId="76CF87C6" w14:textId="77777777" w:rsidR="007F645E" w:rsidRPr="007C6A92" w:rsidRDefault="007F645E" w:rsidP="009B4C5D">
            <w:pPr>
              <w:spacing w:line="276" w:lineRule="auto"/>
              <w:rPr>
                <w:rFonts w:ascii="Times New Roman" w:hAnsi="Times New Roman" w:cs="Times New Roman"/>
              </w:rPr>
            </w:pPr>
          </w:p>
        </w:tc>
        <w:tc>
          <w:tcPr>
            <w:tcW w:w="2016" w:type="dxa"/>
            <w:tcBorders>
              <w:top w:val="single" w:sz="4" w:space="0" w:color="auto"/>
              <w:left w:val="nil"/>
              <w:bottom w:val="single" w:sz="4" w:space="0" w:color="auto"/>
              <w:right w:val="nil"/>
            </w:tcBorders>
            <w:shd w:val="clear" w:color="auto" w:fill="auto"/>
            <w:noWrap/>
            <w:vAlign w:val="bottom"/>
            <w:hideMark/>
          </w:tcPr>
          <w:p w14:paraId="1298A96C" w14:textId="77777777" w:rsidR="007F645E" w:rsidRPr="007F645E" w:rsidRDefault="007F645E" w:rsidP="009B4C5D">
            <w:pPr>
              <w:spacing w:line="276" w:lineRule="auto"/>
              <w:rPr>
                <w:rFonts w:ascii="Times New Roman" w:hAnsi="Times New Roman" w:cs="Times New Roman"/>
                <w:sz w:val="20"/>
                <w:szCs w:val="20"/>
              </w:rPr>
            </w:pPr>
          </w:p>
        </w:tc>
        <w:tc>
          <w:tcPr>
            <w:tcW w:w="438" w:type="dxa"/>
            <w:tcBorders>
              <w:top w:val="single" w:sz="4" w:space="0" w:color="auto"/>
              <w:left w:val="nil"/>
              <w:bottom w:val="single" w:sz="4" w:space="0" w:color="auto"/>
              <w:right w:val="nil"/>
            </w:tcBorders>
            <w:shd w:val="clear" w:color="auto" w:fill="auto"/>
            <w:noWrap/>
            <w:vAlign w:val="center"/>
            <w:hideMark/>
          </w:tcPr>
          <w:p w14:paraId="05A85CB2"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df</w:t>
            </w:r>
          </w:p>
        </w:tc>
        <w:tc>
          <w:tcPr>
            <w:tcW w:w="966" w:type="dxa"/>
            <w:tcBorders>
              <w:top w:val="single" w:sz="4" w:space="0" w:color="auto"/>
              <w:left w:val="nil"/>
              <w:bottom w:val="single" w:sz="4" w:space="0" w:color="auto"/>
              <w:right w:val="nil"/>
            </w:tcBorders>
            <w:shd w:val="clear" w:color="auto" w:fill="auto"/>
            <w:noWrap/>
            <w:vAlign w:val="center"/>
            <w:hideMark/>
          </w:tcPr>
          <w:p w14:paraId="26F8BE94" w14:textId="77777777" w:rsidR="007F645E" w:rsidRPr="007F645E" w:rsidRDefault="007F645E" w:rsidP="009B4C5D">
            <w:pPr>
              <w:spacing w:line="276" w:lineRule="auto"/>
              <w:jc w:val="right"/>
              <w:rPr>
                <w:rFonts w:ascii="Times New Roman" w:hAnsi="Times New Roman" w:cs="Times New Roman"/>
                <w:sz w:val="20"/>
                <w:szCs w:val="20"/>
                <w:lang w:val="el-GR"/>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tcBorders>
            <w:shd w:val="clear" w:color="auto" w:fill="auto"/>
            <w:noWrap/>
            <w:vAlign w:val="center"/>
            <w:hideMark/>
          </w:tcPr>
          <w:p w14:paraId="2FB40A29"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rPr>
              <w:t>p</w:t>
            </w:r>
          </w:p>
        </w:tc>
        <w:tc>
          <w:tcPr>
            <w:tcW w:w="866" w:type="dxa"/>
            <w:tcBorders>
              <w:top w:val="single" w:sz="4" w:space="0" w:color="auto"/>
              <w:bottom w:val="single" w:sz="4" w:space="0" w:color="auto"/>
              <w:right w:val="nil"/>
            </w:tcBorders>
            <w:shd w:val="clear" w:color="auto" w:fill="auto"/>
            <w:noWrap/>
            <w:vAlign w:val="center"/>
            <w:hideMark/>
          </w:tcPr>
          <w:p w14:paraId="28F68AEE"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right w:val="nil"/>
            </w:tcBorders>
            <w:shd w:val="clear" w:color="auto" w:fill="auto"/>
            <w:noWrap/>
            <w:vAlign w:val="center"/>
            <w:hideMark/>
          </w:tcPr>
          <w:p w14:paraId="153CA39B"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i/>
                <w:iCs/>
                <w:sz w:val="20"/>
                <w:szCs w:val="20"/>
              </w:rPr>
              <w:t>p</w:t>
            </w:r>
          </w:p>
        </w:tc>
        <w:tc>
          <w:tcPr>
            <w:tcW w:w="959" w:type="dxa"/>
            <w:tcBorders>
              <w:top w:val="single" w:sz="4" w:space="0" w:color="auto"/>
              <w:left w:val="nil"/>
              <w:bottom w:val="single" w:sz="4" w:space="0" w:color="auto"/>
              <w:right w:val="nil"/>
            </w:tcBorders>
            <w:vAlign w:val="center"/>
          </w:tcPr>
          <w:p w14:paraId="525D2E4D" w14:textId="77777777" w:rsidR="007F645E" w:rsidRPr="007F645E" w:rsidRDefault="007F645E" w:rsidP="009B4C5D">
            <w:pPr>
              <w:spacing w:line="276" w:lineRule="auto"/>
              <w:jc w:val="right"/>
              <w:rPr>
                <w:rFonts w:ascii="Times New Roman" w:hAnsi="Times New Roman" w:cs="Times New Roman"/>
                <w:i/>
                <w:iCs/>
                <w:sz w:val="20"/>
                <w:szCs w:val="20"/>
              </w:rPr>
            </w:pPr>
            <w:r w:rsidRPr="007F645E">
              <w:rPr>
                <w:rFonts w:ascii="Times New Roman" w:hAnsi="Times New Roman" w:cs="Times New Roman"/>
                <w:i/>
                <w:iCs/>
                <w:sz w:val="20"/>
                <w:szCs w:val="20"/>
                <w:lang w:val="el-GR"/>
              </w:rPr>
              <w:t>χ</w:t>
            </w:r>
            <w:r w:rsidRPr="007F645E">
              <w:rPr>
                <w:rFonts w:ascii="Times New Roman" w:hAnsi="Times New Roman" w:cs="Times New Roman"/>
                <w:sz w:val="20"/>
                <w:szCs w:val="20"/>
                <w:vertAlign w:val="superscript"/>
                <w:lang w:val="el-GR"/>
              </w:rPr>
              <w:t>2</w:t>
            </w:r>
          </w:p>
        </w:tc>
        <w:tc>
          <w:tcPr>
            <w:tcW w:w="880" w:type="dxa"/>
            <w:tcBorders>
              <w:top w:val="single" w:sz="4" w:space="0" w:color="auto"/>
              <w:left w:val="nil"/>
              <w:bottom w:val="single" w:sz="4" w:space="0" w:color="auto"/>
              <w:right w:val="nil"/>
            </w:tcBorders>
            <w:vAlign w:val="center"/>
          </w:tcPr>
          <w:p w14:paraId="5BC61444" w14:textId="77777777" w:rsidR="007F645E" w:rsidRPr="007F645E" w:rsidRDefault="007F645E" w:rsidP="009B4C5D">
            <w:pPr>
              <w:spacing w:line="276" w:lineRule="auto"/>
              <w:jc w:val="right"/>
              <w:rPr>
                <w:rFonts w:ascii="Times New Roman" w:hAnsi="Times New Roman" w:cs="Times New Roman"/>
                <w:i/>
                <w:iCs/>
                <w:sz w:val="20"/>
                <w:szCs w:val="20"/>
              </w:rPr>
            </w:pPr>
            <w:r w:rsidRPr="007F645E">
              <w:rPr>
                <w:rFonts w:ascii="Times New Roman" w:hAnsi="Times New Roman" w:cs="Times New Roman"/>
                <w:i/>
                <w:iCs/>
                <w:sz w:val="20"/>
                <w:szCs w:val="20"/>
              </w:rPr>
              <w:t>p</w:t>
            </w:r>
          </w:p>
        </w:tc>
      </w:tr>
      <w:tr w:rsidR="007F645E" w:rsidRPr="007C6A92" w14:paraId="091690D8" w14:textId="77777777" w:rsidTr="009B4C5D">
        <w:trPr>
          <w:trHeight w:val="320"/>
        </w:trPr>
        <w:tc>
          <w:tcPr>
            <w:tcW w:w="2286" w:type="dxa"/>
            <w:gridSpan w:val="2"/>
            <w:tcBorders>
              <w:top w:val="nil"/>
              <w:left w:val="nil"/>
              <w:bottom w:val="nil"/>
              <w:right w:val="nil"/>
            </w:tcBorders>
            <w:vAlign w:val="center"/>
          </w:tcPr>
          <w:p w14:paraId="1742C548"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Trillium</w:t>
            </w:r>
          </w:p>
        </w:tc>
        <w:tc>
          <w:tcPr>
            <w:tcW w:w="438" w:type="dxa"/>
            <w:tcBorders>
              <w:top w:val="nil"/>
              <w:left w:val="nil"/>
              <w:bottom w:val="nil"/>
              <w:right w:val="nil"/>
            </w:tcBorders>
            <w:shd w:val="clear" w:color="auto" w:fill="auto"/>
            <w:noWrap/>
            <w:vAlign w:val="bottom"/>
          </w:tcPr>
          <w:p w14:paraId="77970DA8" w14:textId="77777777" w:rsidR="007F645E" w:rsidRPr="007F645E" w:rsidRDefault="007F645E" w:rsidP="009B4C5D">
            <w:pPr>
              <w:spacing w:line="276" w:lineRule="auto"/>
              <w:rPr>
                <w:rFonts w:ascii="Times New Roman" w:hAnsi="Times New Roman" w:cs="Times New Roman"/>
                <w:sz w:val="20"/>
                <w:szCs w:val="20"/>
              </w:rPr>
            </w:pPr>
          </w:p>
        </w:tc>
        <w:tc>
          <w:tcPr>
            <w:tcW w:w="966" w:type="dxa"/>
            <w:tcBorders>
              <w:top w:val="nil"/>
              <w:left w:val="nil"/>
              <w:bottom w:val="nil"/>
              <w:right w:val="nil"/>
            </w:tcBorders>
            <w:shd w:val="clear" w:color="auto" w:fill="auto"/>
            <w:noWrap/>
            <w:vAlign w:val="center"/>
          </w:tcPr>
          <w:p w14:paraId="78F3D034"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3C874391" w14:textId="77777777" w:rsidR="007F645E" w:rsidRPr="007F645E" w:rsidRDefault="007F645E"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2C37E213"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76E8C8EB" w14:textId="77777777"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5B70CD4A"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11807BB5" w14:textId="77777777"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50A1823C" w14:textId="77777777" w:rsidTr="009B4C5D">
        <w:trPr>
          <w:trHeight w:val="320"/>
        </w:trPr>
        <w:tc>
          <w:tcPr>
            <w:tcW w:w="270" w:type="dxa"/>
            <w:tcBorders>
              <w:top w:val="nil"/>
              <w:left w:val="nil"/>
              <w:bottom w:val="nil"/>
              <w:right w:val="nil"/>
            </w:tcBorders>
          </w:tcPr>
          <w:p w14:paraId="41BF69E3" w14:textId="77777777" w:rsidR="007F645E" w:rsidRDefault="007F645E" w:rsidP="009B4C5D">
            <w:pPr>
              <w:spacing w:line="276" w:lineRule="auto"/>
              <w:rPr>
                <w:rFonts w:ascii="Times New Roman" w:hAnsi="Times New Roman" w:cs="Times New Roman"/>
                <w:i/>
                <w:iCs/>
              </w:rPr>
            </w:pPr>
          </w:p>
        </w:tc>
        <w:tc>
          <w:tcPr>
            <w:tcW w:w="2016" w:type="dxa"/>
            <w:tcBorders>
              <w:top w:val="nil"/>
              <w:left w:val="nil"/>
              <w:bottom w:val="nil"/>
              <w:right w:val="nil"/>
            </w:tcBorders>
            <w:shd w:val="clear" w:color="auto" w:fill="auto"/>
            <w:noWrap/>
            <w:vAlign w:val="center"/>
            <w:hideMark/>
          </w:tcPr>
          <w:p w14:paraId="674E04E0"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Alliaria</w:t>
            </w:r>
            <w:r w:rsidRPr="007F645E">
              <w:rPr>
                <w:rFonts w:ascii="Times New Roman" w:hAnsi="Times New Roman" w:cs="Times New Roman"/>
                <w:sz w:val="20"/>
                <w:szCs w:val="20"/>
              </w:rPr>
              <w:t xml:space="preserve"> presence (A)</w:t>
            </w:r>
          </w:p>
        </w:tc>
        <w:tc>
          <w:tcPr>
            <w:tcW w:w="438" w:type="dxa"/>
            <w:tcBorders>
              <w:top w:val="nil"/>
              <w:left w:val="nil"/>
              <w:bottom w:val="nil"/>
              <w:right w:val="nil"/>
            </w:tcBorders>
            <w:shd w:val="clear" w:color="auto" w:fill="auto"/>
            <w:noWrap/>
            <w:vAlign w:val="center"/>
          </w:tcPr>
          <w:p w14:paraId="371DF64B"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37E6AD3" w14:textId="61B13E25"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73D4D061" w14:textId="298EADE0"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nil"/>
              <w:right w:val="nil"/>
            </w:tcBorders>
            <w:shd w:val="clear" w:color="auto" w:fill="auto"/>
            <w:noWrap/>
            <w:vAlign w:val="center"/>
          </w:tcPr>
          <w:p w14:paraId="464B0E20" w14:textId="15CB0BC1"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4869C940" w14:textId="102C7D2E" w:rsidR="007F645E" w:rsidRPr="007F645E" w:rsidRDefault="007F645E" w:rsidP="009B4C5D">
            <w:pPr>
              <w:spacing w:line="276" w:lineRule="auto"/>
              <w:jc w:val="right"/>
              <w:rPr>
                <w:rFonts w:ascii="Times New Roman" w:hAnsi="Times New Roman" w:cs="Times New Roman"/>
                <w:b/>
                <w:bCs/>
                <w:sz w:val="20"/>
                <w:szCs w:val="20"/>
              </w:rPr>
            </w:pPr>
          </w:p>
        </w:tc>
        <w:tc>
          <w:tcPr>
            <w:tcW w:w="959" w:type="dxa"/>
            <w:tcBorders>
              <w:top w:val="nil"/>
              <w:left w:val="nil"/>
              <w:bottom w:val="nil"/>
              <w:right w:val="nil"/>
            </w:tcBorders>
            <w:vAlign w:val="center"/>
          </w:tcPr>
          <w:p w14:paraId="1D5A7E1C" w14:textId="2ED3D8AF"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33A4B431" w14:textId="77DB302B" w:rsidR="007F645E" w:rsidRPr="007F645E" w:rsidRDefault="007F645E" w:rsidP="009B4C5D">
            <w:pPr>
              <w:spacing w:line="276" w:lineRule="auto"/>
              <w:jc w:val="right"/>
              <w:rPr>
                <w:rFonts w:ascii="Times New Roman" w:hAnsi="Times New Roman" w:cs="Times New Roman"/>
                <w:b/>
                <w:bCs/>
                <w:sz w:val="20"/>
                <w:szCs w:val="20"/>
              </w:rPr>
            </w:pPr>
          </w:p>
        </w:tc>
      </w:tr>
      <w:tr w:rsidR="007F645E" w:rsidRPr="007C6A92" w14:paraId="3C614A83" w14:textId="77777777" w:rsidTr="009B4C5D">
        <w:trPr>
          <w:trHeight w:val="320"/>
        </w:trPr>
        <w:tc>
          <w:tcPr>
            <w:tcW w:w="270" w:type="dxa"/>
            <w:tcBorders>
              <w:top w:val="nil"/>
              <w:left w:val="nil"/>
              <w:right w:val="nil"/>
            </w:tcBorders>
          </w:tcPr>
          <w:p w14:paraId="5F0E07BE" w14:textId="77777777" w:rsidR="007F645E" w:rsidRDefault="007F645E" w:rsidP="009B4C5D">
            <w:pPr>
              <w:spacing w:line="276" w:lineRule="auto"/>
              <w:rPr>
                <w:rFonts w:ascii="Times New Roman" w:hAnsi="Times New Roman" w:cs="Times New Roman"/>
              </w:rPr>
            </w:pPr>
          </w:p>
        </w:tc>
        <w:tc>
          <w:tcPr>
            <w:tcW w:w="2016" w:type="dxa"/>
            <w:tcBorders>
              <w:top w:val="nil"/>
              <w:left w:val="nil"/>
              <w:right w:val="nil"/>
            </w:tcBorders>
            <w:shd w:val="clear" w:color="auto" w:fill="auto"/>
            <w:noWrap/>
            <w:vAlign w:val="center"/>
            <w:hideMark/>
          </w:tcPr>
          <w:p w14:paraId="384BFCF5"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Canopy status (C)</w:t>
            </w:r>
          </w:p>
        </w:tc>
        <w:tc>
          <w:tcPr>
            <w:tcW w:w="438" w:type="dxa"/>
            <w:tcBorders>
              <w:top w:val="nil"/>
              <w:left w:val="nil"/>
              <w:right w:val="nil"/>
            </w:tcBorders>
            <w:shd w:val="clear" w:color="auto" w:fill="auto"/>
            <w:noWrap/>
            <w:vAlign w:val="center"/>
          </w:tcPr>
          <w:p w14:paraId="56342349"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right w:val="nil"/>
            </w:tcBorders>
            <w:shd w:val="clear" w:color="auto" w:fill="auto"/>
            <w:noWrap/>
            <w:vAlign w:val="center"/>
          </w:tcPr>
          <w:p w14:paraId="293A9105" w14:textId="7EDADEDD"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tcBorders>
            <w:shd w:val="clear" w:color="auto" w:fill="auto"/>
            <w:noWrap/>
            <w:vAlign w:val="center"/>
          </w:tcPr>
          <w:p w14:paraId="46DA3D11" w14:textId="689A3472"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right w:val="nil"/>
            </w:tcBorders>
            <w:shd w:val="clear" w:color="auto" w:fill="auto"/>
            <w:noWrap/>
            <w:vAlign w:val="center"/>
          </w:tcPr>
          <w:p w14:paraId="3D657D42" w14:textId="65FAFBC9"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right w:val="nil"/>
            </w:tcBorders>
            <w:shd w:val="clear" w:color="auto" w:fill="auto"/>
            <w:noWrap/>
            <w:vAlign w:val="center"/>
          </w:tcPr>
          <w:p w14:paraId="79831CC6" w14:textId="7E1E283F" w:rsidR="007F645E" w:rsidRPr="007F645E" w:rsidRDefault="007F645E" w:rsidP="009B4C5D">
            <w:pPr>
              <w:spacing w:line="276" w:lineRule="auto"/>
              <w:jc w:val="right"/>
              <w:rPr>
                <w:rFonts w:ascii="Times New Roman" w:hAnsi="Times New Roman" w:cs="Times New Roman"/>
                <w:b/>
                <w:bCs/>
                <w:sz w:val="20"/>
                <w:szCs w:val="20"/>
              </w:rPr>
            </w:pPr>
          </w:p>
        </w:tc>
        <w:tc>
          <w:tcPr>
            <w:tcW w:w="959" w:type="dxa"/>
            <w:tcBorders>
              <w:top w:val="nil"/>
              <w:left w:val="nil"/>
              <w:right w:val="nil"/>
            </w:tcBorders>
            <w:vAlign w:val="center"/>
          </w:tcPr>
          <w:p w14:paraId="35F3C2EE" w14:textId="7D2135E9"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right w:val="nil"/>
            </w:tcBorders>
            <w:vAlign w:val="center"/>
          </w:tcPr>
          <w:p w14:paraId="6389E69F" w14:textId="67A9EE20" w:rsidR="007F645E" w:rsidRPr="007F645E" w:rsidRDefault="007F645E" w:rsidP="009B4C5D">
            <w:pPr>
              <w:spacing w:line="276" w:lineRule="auto"/>
              <w:jc w:val="right"/>
              <w:rPr>
                <w:rFonts w:ascii="Times New Roman" w:hAnsi="Times New Roman" w:cs="Times New Roman"/>
                <w:b/>
                <w:bCs/>
                <w:sz w:val="20"/>
                <w:szCs w:val="20"/>
              </w:rPr>
            </w:pPr>
          </w:p>
        </w:tc>
      </w:tr>
      <w:tr w:rsidR="007F645E" w:rsidRPr="007C6A92" w14:paraId="4CB8851D" w14:textId="77777777" w:rsidTr="009B4C5D">
        <w:trPr>
          <w:trHeight w:val="320"/>
        </w:trPr>
        <w:tc>
          <w:tcPr>
            <w:tcW w:w="270" w:type="dxa"/>
            <w:tcBorders>
              <w:top w:val="nil"/>
              <w:left w:val="nil"/>
              <w:bottom w:val="nil"/>
              <w:right w:val="nil"/>
            </w:tcBorders>
          </w:tcPr>
          <w:p w14:paraId="7B745AE1"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hideMark/>
          </w:tcPr>
          <w:p w14:paraId="39CF5B08"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N availability</w:t>
            </w:r>
          </w:p>
        </w:tc>
        <w:tc>
          <w:tcPr>
            <w:tcW w:w="438" w:type="dxa"/>
            <w:tcBorders>
              <w:top w:val="nil"/>
              <w:left w:val="nil"/>
              <w:bottom w:val="nil"/>
              <w:right w:val="nil"/>
            </w:tcBorders>
            <w:shd w:val="clear" w:color="auto" w:fill="auto"/>
            <w:noWrap/>
            <w:vAlign w:val="center"/>
          </w:tcPr>
          <w:p w14:paraId="62E40DF5"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61F857DA" w14:textId="73CF88C5"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0F4F3CF6" w14:textId="717A16F4"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nil"/>
              <w:right w:val="nil"/>
            </w:tcBorders>
            <w:shd w:val="clear" w:color="auto" w:fill="auto"/>
            <w:noWrap/>
            <w:vAlign w:val="center"/>
          </w:tcPr>
          <w:p w14:paraId="6DE25905" w14:textId="4E42BDD9"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1F7E02BD" w14:textId="6F48932B"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403BD21E" w14:textId="24BC850A"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51F8B159" w14:textId="2DA4C23E"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74824088" w14:textId="77777777" w:rsidTr="009B4C5D">
        <w:trPr>
          <w:trHeight w:val="320"/>
        </w:trPr>
        <w:tc>
          <w:tcPr>
            <w:tcW w:w="270" w:type="dxa"/>
            <w:tcBorders>
              <w:top w:val="nil"/>
              <w:left w:val="nil"/>
              <w:bottom w:val="nil"/>
              <w:right w:val="nil"/>
            </w:tcBorders>
          </w:tcPr>
          <w:p w14:paraId="5DD784F2"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301428D5"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P availability</w:t>
            </w:r>
          </w:p>
        </w:tc>
        <w:tc>
          <w:tcPr>
            <w:tcW w:w="438" w:type="dxa"/>
            <w:tcBorders>
              <w:top w:val="nil"/>
              <w:left w:val="nil"/>
              <w:bottom w:val="nil"/>
              <w:right w:val="nil"/>
            </w:tcBorders>
            <w:shd w:val="clear" w:color="auto" w:fill="auto"/>
            <w:noWrap/>
            <w:vAlign w:val="center"/>
          </w:tcPr>
          <w:p w14:paraId="106F42F5"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176860BC" w14:textId="1E8E1BF5"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1A53DAD3" w14:textId="06B31089" w:rsidR="007F645E" w:rsidRPr="007F645E" w:rsidRDefault="007F645E"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1DFE91EB" w14:textId="123E9A53"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4A309FDD" w14:textId="6E46191F" w:rsidR="007F645E" w:rsidRPr="007F645E" w:rsidRDefault="007F645E" w:rsidP="009B4C5D">
            <w:pPr>
              <w:spacing w:line="276" w:lineRule="auto"/>
              <w:jc w:val="right"/>
              <w:rPr>
                <w:rFonts w:ascii="Times New Roman" w:hAnsi="Times New Roman" w:cs="Times New Roman"/>
                <w:b/>
                <w:bCs/>
                <w:sz w:val="20"/>
                <w:szCs w:val="20"/>
              </w:rPr>
            </w:pPr>
          </w:p>
        </w:tc>
        <w:tc>
          <w:tcPr>
            <w:tcW w:w="959" w:type="dxa"/>
            <w:tcBorders>
              <w:top w:val="nil"/>
              <w:left w:val="nil"/>
              <w:bottom w:val="nil"/>
              <w:right w:val="nil"/>
            </w:tcBorders>
            <w:vAlign w:val="center"/>
          </w:tcPr>
          <w:p w14:paraId="4671C3AA" w14:textId="67276B23"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156C3D8E" w14:textId="7BBEF0C3" w:rsidR="007F645E" w:rsidRPr="007F645E" w:rsidRDefault="007F645E" w:rsidP="009B4C5D">
            <w:pPr>
              <w:spacing w:line="276" w:lineRule="auto"/>
              <w:jc w:val="right"/>
              <w:rPr>
                <w:rFonts w:ascii="Times New Roman" w:hAnsi="Times New Roman" w:cs="Times New Roman"/>
                <w:b/>
                <w:bCs/>
                <w:sz w:val="20"/>
                <w:szCs w:val="20"/>
              </w:rPr>
            </w:pPr>
          </w:p>
        </w:tc>
      </w:tr>
      <w:tr w:rsidR="007F645E" w:rsidRPr="007C6A92" w14:paraId="68B12F54" w14:textId="77777777" w:rsidTr="009B4C5D">
        <w:trPr>
          <w:trHeight w:val="320"/>
        </w:trPr>
        <w:tc>
          <w:tcPr>
            <w:tcW w:w="270" w:type="dxa"/>
            <w:tcBorders>
              <w:top w:val="nil"/>
              <w:left w:val="nil"/>
              <w:bottom w:val="nil"/>
              <w:right w:val="nil"/>
            </w:tcBorders>
          </w:tcPr>
          <w:p w14:paraId="43F29A57"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4D17DC0A"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A*C</w:t>
            </w:r>
          </w:p>
        </w:tc>
        <w:tc>
          <w:tcPr>
            <w:tcW w:w="438" w:type="dxa"/>
            <w:tcBorders>
              <w:top w:val="nil"/>
              <w:left w:val="nil"/>
              <w:bottom w:val="nil"/>
              <w:right w:val="nil"/>
            </w:tcBorders>
            <w:shd w:val="clear" w:color="auto" w:fill="auto"/>
            <w:noWrap/>
            <w:vAlign w:val="center"/>
          </w:tcPr>
          <w:p w14:paraId="27613CB5"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5862B3C2" w14:textId="53A3C24D"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5D9708AB" w14:textId="2C04EA78"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nil"/>
              <w:right w:val="nil"/>
            </w:tcBorders>
            <w:shd w:val="clear" w:color="auto" w:fill="auto"/>
            <w:noWrap/>
            <w:vAlign w:val="center"/>
          </w:tcPr>
          <w:p w14:paraId="0634773E" w14:textId="6E4D716A"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25CF4750" w14:textId="0023890D"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1BEF8DF9" w14:textId="600021F4"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50264EFD" w14:textId="4CD344B8"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4E098447" w14:textId="77777777" w:rsidTr="009B4C5D">
        <w:trPr>
          <w:trHeight w:val="320"/>
        </w:trPr>
        <w:tc>
          <w:tcPr>
            <w:tcW w:w="2286" w:type="dxa"/>
            <w:gridSpan w:val="2"/>
            <w:tcBorders>
              <w:top w:val="nil"/>
              <w:left w:val="nil"/>
              <w:bottom w:val="nil"/>
              <w:right w:val="nil"/>
            </w:tcBorders>
            <w:vAlign w:val="center"/>
          </w:tcPr>
          <w:p w14:paraId="7071872C"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Maianthemum</w:t>
            </w:r>
          </w:p>
        </w:tc>
        <w:tc>
          <w:tcPr>
            <w:tcW w:w="438" w:type="dxa"/>
            <w:tcBorders>
              <w:top w:val="nil"/>
              <w:left w:val="nil"/>
              <w:bottom w:val="nil"/>
              <w:right w:val="nil"/>
            </w:tcBorders>
            <w:shd w:val="clear" w:color="auto" w:fill="auto"/>
            <w:noWrap/>
            <w:vAlign w:val="center"/>
          </w:tcPr>
          <w:p w14:paraId="4E5BA522" w14:textId="77777777" w:rsidR="007F645E" w:rsidRPr="007F645E" w:rsidRDefault="007F645E" w:rsidP="009B4C5D">
            <w:pPr>
              <w:spacing w:line="276" w:lineRule="auto"/>
              <w:jc w:val="right"/>
              <w:rPr>
                <w:rFonts w:ascii="Times New Roman" w:hAnsi="Times New Roman" w:cs="Times New Roman"/>
                <w:sz w:val="20"/>
                <w:szCs w:val="20"/>
              </w:rPr>
            </w:pPr>
          </w:p>
        </w:tc>
        <w:tc>
          <w:tcPr>
            <w:tcW w:w="966" w:type="dxa"/>
            <w:tcBorders>
              <w:top w:val="nil"/>
              <w:left w:val="nil"/>
              <w:bottom w:val="nil"/>
              <w:right w:val="nil"/>
            </w:tcBorders>
            <w:shd w:val="clear" w:color="auto" w:fill="auto"/>
            <w:noWrap/>
            <w:vAlign w:val="center"/>
          </w:tcPr>
          <w:p w14:paraId="2CDAF6D3"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673BBE96" w14:textId="77777777" w:rsidR="007F645E" w:rsidRPr="007F645E" w:rsidRDefault="007F645E"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7A0B7AB2"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256F08AF" w14:textId="77777777"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2FACEB88" w14:textId="7777777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17D47E99" w14:textId="77777777"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4A031909" w14:textId="77777777" w:rsidTr="009B4C5D">
        <w:trPr>
          <w:trHeight w:val="320"/>
        </w:trPr>
        <w:tc>
          <w:tcPr>
            <w:tcW w:w="270" w:type="dxa"/>
            <w:tcBorders>
              <w:top w:val="nil"/>
              <w:left w:val="nil"/>
              <w:bottom w:val="nil"/>
              <w:right w:val="nil"/>
            </w:tcBorders>
          </w:tcPr>
          <w:p w14:paraId="5E2489AF"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3AC2DC03"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i/>
                <w:iCs/>
                <w:sz w:val="20"/>
                <w:szCs w:val="20"/>
              </w:rPr>
              <w:t>Alliaria</w:t>
            </w:r>
            <w:r w:rsidRPr="007F645E">
              <w:rPr>
                <w:rFonts w:ascii="Times New Roman" w:hAnsi="Times New Roman" w:cs="Times New Roman"/>
                <w:sz w:val="20"/>
                <w:szCs w:val="20"/>
              </w:rPr>
              <w:t xml:space="preserve"> presence (A)</w:t>
            </w:r>
          </w:p>
        </w:tc>
        <w:tc>
          <w:tcPr>
            <w:tcW w:w="438" w:type="dxa"/>
            <w:tcBorders>
              <w:top w:val="nil"/>
              <w:left w:val="nil"/>
              <w:bottom w:val="nil"/>
              <w:right w:val="nil"/>
            </w:tcBorders>
            <w:shd w:val="clear" w:color="auto" w:fill="auto"/>
            <w:noWrap/>
            <w:vAlign w:val="center"/>
          </w:tcPr>
          <w:p w14:paraId="607F25F8"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08E094DB" w14:textId="41AC9687"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2ABB4F68" w14:textId="7A0C3726"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nil"/>
              <w:right w:val="nil"/>
            </w:tcBorders>
            <w:shd w:val="clear" w:color="auto" w:fill="auto"/>
            <w:noWrap/>
            <w:vAlign w:val="center"/>
          </w:tcPr>
          <w:p w14:paraId="6EE204F2" w14:textId="14F79B44"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6FE4B2A5" w14:textId="1B1BCF97" w:rsidR="007F645E" w:rsidRPr="007F645E" w:rsidRDefault="007F645E" w:rsidP="009B4C5D">
            <w:pPr>
              <w:spacing w:line="276" w:lineRule="auto"/>
              <w:jc w:val="right"/>
              <w:rPr>
                <w:rFonts w:ascii="Times New Roman" w:hAnsi="Times New Roman" w:cs="Times New Roman"/>
                <w:b/>
                <w:bCs/>
                <w:sz w:val="20"/>
                <w:szCs w:val="20"/>
              </w:rPr>
            </w:pPr>
          </w:p>
        </w:tc>
        <w:tc>
          <w:tcPr>
            <w:tcW w:w="959" w:type="dxa"/>
            <w:tcBorders>
              <w:top w:val="nil"/>
              <w:left w:val="nil"/>
              <w:bottom w:val="nil"/>
              <w:right w:val="nil"/>
            </w:tcBorders>
            <w:vAlign w:val="center"/>
          </w:tcPr>
          <w:p w14:paraId="33A65229" w14:textId="64C600DB"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0EAAD03B" w14:textId="4C61F377" w:rsidR="007F645E" w:rsidRPr="007F645E" w:rsidRDefault="007F645E" w:rsidP="009B4C5D">
            <w:pPr>
              <w:spacing w:line="276" w:lineRule="auto"/>
              <w:jc w:val="right"/>
              <w:rPr>
                <w:rFonts w:ascii="Times New Roman" w:hAnsi="Times New Roman" w:cs="Times New Roman"/>
                <w:b/>
                <w:bCs/>
                <w:sz w:val="20"/>
                <w:szCs w:val="20"/>
              </w:rPr>
            </w:pPr>
          </w:p>
        </w:tc>
      </w:tr>
      <w:tr w:rsidR="007F645E" w:rsidRPr="007C6A92" w14:paraId="7095540F" w14:textId="77777777" w:rsidTr="009B4C5D">
        <w:trPr>
          <w:trHeight w:val="320"/>
        </w:trPr>
        <w:tc>
          <w:tcPr>
            <w:tcW w:w="270" w:type="dxa"/>
            <w:tcBorders>
              <w:top w:val="nil"/>
              <w:left w:val="nil"/>
              <w:bottom w:val="nil"/>
              <w:right w:val="nil"/>
            </w:tcBorders>
          </w:tcPr>
          <w:p w14:paraId="73E4518C"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19195B8D"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Canopy status (C)</w:t>
            </w:r>
          </w:p>
        </w:tc>
        <w:tc>
          <w:tcPr>
            <w:tcW w:w="438" w:type="dxa"/>
            <w:tcBorders>
              <w:top w:val="nil"/>
              <w:left w:val="nil"/>
              <w:bottom w:val="nil"/>
              <w:right w:val="nil"/>
            </w:tcBorders>
            <w:shd w:val="clear" w:color="auto" w:fill="auto"/>
            <w:noWrap/>
            <w:vAlign w:val="center"/>
          </w:tcPr>
          <w:p w14:paraId="7CD9F514"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509BFDB2" w14:textId="6860A202"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0B607234" w14:textId="416C074B"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nil"/>
              <w:right w:val="nil"/>
            </w:tcBorders>
            <w:shd w:val="clear" w:color="auto" w:fill="auto"/>
            <w:noWrap/>
            <w:vAlign w:val="center"/>
          </w:tcPr>
          <w:p w14:paraId="0E09F4E2" w14:textId="47F948D6"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2F043A39" w14:textId="473499B3" w:rsidR="007F645E" w:rsidRPr="007F645E" w:rsidRDefault="007F645E" w:rsidP="009B4C5D">
            <w:pPr>
              <w:spacing w:line="276" w:lineRule="auto"/>
              <w:jc w:val="right"/>
              <w:rPr>
                <w:rFonts w:ascii="Times New Roman" w:hAnsi="Times New Roman" w:cs="Times New Roman"/>
                <w:b/>
                <w:bCs/>
                <w:sz w:val="20"/>
                <w:szCs w:val="20"/>
              </w:rPr>
            </w:pPr>
          </w:p>
        </w:tc>
        <w:tc>
          <w:tcPr>
            <w:tcW w:w="959" w:type="dxa"/>
            <w:tcBorders>
              <w:top w:val="nil"/>
              <w:left w:val="nil"/>
              <w:bottom w:val="nil"/>
              <w:right w:val="nil"/>
            </w:tcBorders>
            <w:vAlign w:val="center"/>
          </w:tcPr>
          <w:p w14:paraId="503A786B" w14:textId="461FA61E"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6E2A874C" w14:textId="15179E46"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65B8C9FB" w14:textId="77777777" w:rsidTr="009B4C5D">
        <w:trPr>
          <w:trHeight w:val="320"/>
        </w:trPr>
        <w:tc>
          <w:tcPr>
            <w:tcW w:w="270" w:type="dxa"/>
            <w:tcBorders>
              <w:top w:val="nil"/>
              <w:left w:val="nil"/>
              <w:bottom w:val="nil"/>
              <w:right w:val="nil"/>
            </w:tcBorders>
          </w:tcPr>
          <w:p w14:paraId="2BC6C18E"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02FC330A"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N availability</w:t>
            </w:r>
          </w:p>
        </w:tc>
        <w:tc>
          <w:tcPr>
            <w:tcW w:w="438" w:type="dxa"/>
            <w:tcBorders>
              <w:top w:val="nil"/>
              <w:left w:val="nil"/>
              <w:bottom w:val="nil"/>
              <w:right w:val="nil"/>
            </w:tcBorders>
            <w:shd w:val="clear" w:color="auto" w:fill="auto"/>
            <w:noWrap/>
            <w:vAlign w:val="center"/>
          </w:tcPr>
          <w:p w14:paraId="203EC0EE"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227C2A14" w14:textId="2353BBFC"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106713EA" w14:textId="6E67E89D" w:rsidR="007F645E" w:rsidRPr="007F645E" w:rsidRDefault="007F645E"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5D73B8E5" w14:textId="0F8EA54B"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3B890E92" w14:textId="7B8745D3"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1400C7AA" w14:textId="0F81A443"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7CF88950" w14:textId="5E3417CB"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1454FE79" w14:textId="77777777" w:rsidTr="009B4C5D">
        <w:trPr>
          <w:trHeight w:val="320"/>
        </w:trPr>
        <w:tc>
          <w:tcPr>
            <w:tcW w:w="270" w:type="dxa"/>
            <w:tcBorders>
              <w:top w:val="nil"/>
              <w:left w:val="nil"/>
              <w:bottom w:val="nil"/>
              <w:right w:val="nil"/>
            </w:tcBorders>
          </w:tcPr>
          <w:p w14:paraId="7D298F33"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nil"/>
              <w:right w:val="nil"/>
            </w:tcBorders>
            <w:shd w:val="clear" w:color="auto" w:fill="auto"/>
            <w:noWrap/>
            <w:vAlign w:val="center"/>
          </w:tcPr>
          <w:p w14:paraId="3E67A2BF"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Soil P availability</w:t>
            </w:r>
          </w:p>
        </w:tc>
        <w:tc>
          <w:tcPr>
            <w:tcW w:w="438" w:type="dxa"/>
            <w:tcBorders>
              <w:top w:val="nil"/>
              <w:left w:val="nil"/>
              <w:bottom w:val="nil"/>
              <w:right w:val="nil"/>
            </w:tcBorders>
            <w:shd w:val="clear" w:color="auto" w:fill="auto"/>
            <w:noWrap/>
            <w:vAlign w:val="center"/>
          </w:tcPr>
          <w:p w14:paraId="28DB3FBF"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nil"/>
              <w:right w:val="nil"/>
            </w:tcBorders>
            <w:shd w:val="clear" w:color="auto" w:fill="auto"/>
            <w:noWrap/>
            <w:vAlign w:val="center"/>
          </w:tcPr>
          <w:p w14:paraId="7E294B5D" w14:textId="7F0C7351"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tcBorders>
            <w:shd w:val="clear" w:color="auto" w:fill="auto"/>
            <w:noWrap/>
            <w:vAlign w:val="center"/>
          </w:tcPr>
          <w:p w14:paraId="113D2BD8" w14:textId="55322042" w:rsidR="007F645E" w:rsidRPr="007F645E" w:rsidRDefault="007F645E" w:rsidP="009B4C5D">
            <w:pPr>
              <w:spacing w:line="276" w:lineRule="auto"/>
              <w:jc w:val="right"/>
              <w:rPr>
                <w:rFonts w:ascii="Times New Roman" w:hAnsi="Times New Roman" w:cs="Times New Roman"/>
                <w:sz w:val="20"/>
                <w:szCs w:val="20"/>
              </w:rPr>
            </w:pPr>
          </w:p>
        </w:tc>
        <w:tc>
          <w:tcPr>
            <w:tcW w:w="866" w:type="dxa"/>
            <w:tcBorders>
              <w:top w:val="nil"/>
              <w:bottom w:val="nil"/>
              <w:right w:val="nil"/>
            </w:tcBorders>
            <w:shd w:val="clear" w:color="auto" w:fill="auto"/>
            <w:noWrap/>
            <w:vAlign w:val="center"/>
          </w:tcPr>
          <w:p w14:paraId="72C7B716" w14:textId="4D627512"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shd w:val="clear" w:color="auto" w:fill="auto"/>
            <w:noWrap/>
            <w:vAlign w:val="center"/>
          </w:tcPr>
          <w:p w14:paraId="72C7BAFA" w14:textId="38EF3F76"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nil"/>
              <w:right w:val="nil"/>
            </w:tcBorders>
            <w:vAlign w:val="center"/>
          </w:tcPr>
          <w:p w14:paraId="735D0FEA" w14:textId="0D7ABE9D"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nil"/>
              <w:right w:val="nil"/>
            </w:tcBorders>
            <w:vAlign w:val="center"/>
          </w:tcPr>
          <w:p w14:paraId="54387107" w14:textId="5E5F6A38" w:rsidR="007F645E" w:rsidRPr="007F645E" w:rsidRDefault="007F645E" w:rsidP="009B4C5D">
            <w:pPr>
              <w:spacing w:line="276" w:lineRule="auto"/>
              <w:jc w:val="right"/>
              <w:rPr>
                <w:rFonts w:ascii="Times New Roman" w:hAnsi="Times New Roman" w:cs="Times New Roman"/>
                <w:sz w:val="20"/>
                <w:szCs w:val="20"/>
              </w:rPr>
            </w:pPr>
          </w:p>
        </w:tc>
      </w:tr>
      <w:tr w:rsidR="007F645E" w:rsidRPr="007C6A92" w14:paraId="10609918" w14:textId="77777777" w:rsidTr="009B4C5D">
        <w:trPr>
          <w:trHeight w:val="320"/>
        </w:trPr>
        <w:tc>
          <w:tcPr>
            <w:tcW w:w="270" w:type="dxa"/>
            <w:tcBorders>
              <w:top w:val="nil"/>
              <w:left w:val="nil"/>
              <w:bottom w:val="single" w:sz="4" w:space="0" w:color="auto"/>
              <w:right w:val="nil"/>
            </w:tcBorders>
          </w:tcPr>
          <w:p w14:paraId="1BB33523" w14:textId="77777777" w:rsidR="007F645E" w:rsidRDefault="007F645E" w:rsidP="009B4C5D">
            <w:pPr>
              <w:spacing w:line="276" w:lineRule="auto"/>
              <w:rPr>
                <w:rFonts w:ascii="Times New Roman" w:hAnsi="Times New Roman" w:cs="Times New Roman"/>
              </w:rPr>
            </w:pPr>
          </w:p>
        </w:tc>
        <w:tc>
          <w:tcPr>
            <w:tcW w:w="2016" w:type="dxa"/>
            <w:tcBorders>
              <w:top w:val="nil"/>
              <w:left w:val="nil"/>
              <w:bottom w:val="single" w:sz="4" w:space="0" w:color="auto"/>
              <w:right w:val="nil"/>
            </w:tcBorders>
            <w:shd w:val="clear" w:color="auto" w:fill="auto"/>
            <w:noWrap/>
            <w:vAlign w:val="center"/>
          </w:tcPr>
          <w:p w14:paraId="450A36A3" w14:textId="77777777" w:rsidR="007F645E" w:rsidRPr="007F645E" w:rsidRDefault="007F645E" w:rsidP="009B4C5D">
            <w:pPr>
              <w:spacing w:line="276" w:lineRule="auto"/>
              <w:rPr>
                <w:rFonts w:ascii="Times New Roman" w:hAnsi="Times New Roman" w:cs="Times New Roman"/>
                <w:sz w:val="20"/>
                <w:szCs w:val="20"/>
              </w:rPr>
            </w:pPr>
            <w:r w:rsidRPr="007F645E">
              <w:rPr>
                <w:rFonts w:ascii="Times New Roman" w:hAnsi="Times New Roman" w:cs="Times New Roman"/>
                <w:sz w:val="20"/>
                <w:szCs w:val="20"/>
              </w:rPr>
              <w:t>A*C</w:t>
            </w:r>
          </w:p>
        </w:tc>
        <w:tc>
          <w:tcPr>
            <w:tcW w:w="438" w:type="dxa"/>
            <w:tcBorders>
              <w:top w:val="nil"/>
              <w:left w:val="nil"/>
              <w:bottom w:val="single" w:sz="4" w:space="0" w:color="auto"/>
              <w:right w:val="nil"/>
            </w:tcBorders>
            <w:shd w:val="clear" w:color="auto" w:fill="auto"/>
            <w:noWrap/>
            <w:vAlign w:val="center"/>
          </w:tcPr>
          <w:p w14:paraId="33DEEA86" w14:textId="77777777" w:rsidR="007F645E" w:rsidRPr="007F645E" w:rsidRDefault="007F645E" w:rsidP="009B4C5D">
            <w:pPr>
              <w:spacing w:line="276" w:lineRule="auto"/>
              <w:jc w:val="right"/>
              <w:rPr>
                <w:rFonts w:ascii="Times New Roman" w:hAnsi="Times New Roman" w:cs="Times New Roman"/>
                <w:sz w:val="20"/>
                <w:szCs w:val="20"/>
              </w:rPr>
            </w:pPr>
            <w:r w:rsidRPr="007F645E">
              <w:rPr>
                <w:rFonts w:ascii="Times New Roman" w:hAnsi="Times New Roman" w:cs="Times New Roman"/>
                <w:sz w:val="20"/>
                <w:szCs w:val="20"/>
              </w:rPr>
              <w:t>1</w:t>
            </w:r>
          </w:p>
        </w:tc>
        <w:tc>
          <w:tcPr>
            <w:tcW w:w="966" w:type="dxa"/>
            <w:tcBorders>
              <w:top w:val="nil"/>
              <w:left w:val="nil"/>
              <w:bottom w:val="single" w:sz="4" w:space="0" w:color="auto"/>
              <w:right w:val="nil"/>
            </w:tcBorders>
            <w:shd w:val="clear" w:color="auto" w:fill="auto"/>
            <w:noWrap/>
            <w:vAlign w:val="center"/>
          </w:tcPr>
          <w:p w14:paraId="09D7F252" w14:textId="6CBB455A"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single" w:sz="4" w:space="0" w:color="auto"/>
            </w:tcBorders>
            <w:shd w:val="clear" w:color="auto" w:fill="auto"/>
            <w:noWrap/>
            <w:vAlign w:val="center"/>
          </w:tcPr>
          <w:p w14:paraId="3C77ECE3" w14:textId="13B39DD9" w:rsidR="007F645E" w:rsidRPr="007F645E" w:rsidRDefault="007F645E" w:rsidP="009B4C5D">
            <w:pPr>
              <w:spacing w:line="276" w:lineRule="auto"/>
              <w:jc w:val="right"/>
              <w:rPr>
                <w:rFonts w:ascii="Times New Roman" w:hAnsi="Times New Roman" w:cs="Times New Roman"/>
                <w:b/>
                <w:bCs/>
                <w:sz w:val="20"/>
                <w:szCs w:val="20"/>
              </w:rPr>
            </w:pPr>
          </w:p>
        </w:tc>
        <w:tc>
          <w:tcPr>
            <w:tcW w:w="866" w:type="dxa"/>
            <w:tcBorders>
              <w:top w:val="nil"/>
              <w:bottom w:val="single" w:sz="4" w:space="0" w:color="auto"/>
              <w:right w:val="nil"/>
            </w:tcBorders>
            <w:shd w:val="clear" w:color="auto" w:fill="auto"/>
            <w:noWrap/>
            <w:vAlign w:val="center"/>
          </w:tcPr>
          <w:p w14:paraId="5FC783AD" w14:textId="6A63DA1E"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single" w:sz="4" w:space="0" w:color="auto"/>
              <w:right w:val="nil"/>
            </w:tcBorders>
            <w:shd w:val="clear" w:color="auto" w:fill="auto"/>
            <w:noWrap/>
            <w:vAlign w:val="center"/>
          </w:tcPr>
          <w:p w14:paraId="04135B11" w14:textId="4C8A22BF" w:rsidR="007F645E" w:rsidRPr="007F645E" w:rsidRDefault="007F645E" w:rsidP="009B4C5D">
            <w:pPr>
              <w:spacing w:line="276" w:lineRule="auto"/>
              <w:jc w:val="right"/>
              <w:rPr>
                <w:rFonts w:ascii="Times New Roman" w:hAnsi="Times New Roman" w:cs="Times New Roman"/>
                <w:sz w:val="20"/>
                <w:szCs w:val="20"/>
              </w:rPr>
            </w:pPr>
          </w:p>
        </w:tc>
        <w:tc>
          <w:tcPr>
            <w:tcW w:w="959" w:type="dxa"/>
            <w:tcBorders>
              <w:top w:val="nil"/>
              <w:left w:val="nil"/>
              <w:bottom w:val="single" w:sz="4" w:space="0" w:color="auto"/>
              <w:right w:val="nil"/>
            </w:tcBorders>
            <w:vAlign w:val="center"/>
          </w:tcPr>
          <w:p w14:paraId="75995F22" w14:textId="6CAD39AA" w:rsidR="007F645E" w:rsidRPr="007F645E" w:rsidRDefault="007F645E" w:rsidP="009B4C5D">
            <w:pPr>
              <w:spacing w:line="276" w:lineRule="auto"/>
              <w:jc w:val="right"/>
              <w:rPr>
                <w:rFonts w:ascii="Times New Roman" w:hAnsi="Times New Roman" w:cs="Times New Roman"/>
                <w:sz w:val="20"/>
                <w:szCs w:val="20"/>
              </w:rPr>
            </w:pPr>
          </w:p>
        </w:tc>
        <w:tc>
          <w:tcPr>
            <w:tcW w:w="880" w:type="dxa"/>
            <w:tcBorders>
              <w:top w:val="nil"/>
              <w:left w:val="nil"/>
              <w:bottom w:val="single" w:sz="4" w:space="0" w:color="auto"/>
              <w:right w:val="nil"/>
            </w:tcBorders>
            <w:vAlign w:val="center"/>
          </w:tcPr>
          <w:p w14:paraId="17E391E4" w14:textId="1BB0E77C" w:rsidR="007F645E" w:rsidRPr="007F645E" w:rsidRDefault="007F645E" w:rsidP="009B4C5D">
            <w:pPr>
              <w:spacing w:line="276" w:lineRule="auto"/>
              <w:jc w:val="right"/>
              <w:rPr>
                <w:rFonts w:ascii="Times New Roman" w:hAnsi="Times New Roman" w:cs="Times New Roman"/>
                <w:b/>
                <w:bCs/>
                <w:sz w:val="20"/>
                <w:szCs w:val="20"/>
              </w:rPr>
            </w:pPr>
          </w:p>
        </w:tc>
      </w:tr>
    </w:tbl>
    <w:p w14:paraId="64DDE936" w14:textId="77777777" w:rsidR="007F645E" w:rsidRDefault="007F645E" w:rsidP="007F645E">
      <w:pPr>
        <w:spacing w:line="360" w:lineRule="auto"/>
        <w:rPr>
          <w:rFonts w:ascii="Times New Roman" w:hAnsi="Times New Roman" w:cs="Times New Roman"/>
        </w:rPr>
      </w:pPr>
      <w:r>
        <w:rPr>
          <w:rFonts w:ascii="Times New Roman" w:hAnsi="Times New Roman" w:cs="Times New Roman"/>
          <w:vertAlign w:val="superscript"/>
        </w:rPr>
        <w:t>*</w:t>
      </w:r>
      <w:r w:rsidRPr="00AA7EBA">
        <w:rPr>
          <w:rFonts w:ascii="Times New Roman" w:hAnsi="Times New Roman" w:cs="Times New Roman"/>
        </w:rPr>
        <w:t xml:space="preserve">Significance determined using Type II Wald </w:t>
      </w:r>
      <w:r w:rsidRPr="00AA7EBA">
        <w:rPr>
          <w:rFonts w:ascii="Times New Roman" w:hAnsi="Times New Roman" w:cs="Times New Roman"/>
          <w:lang w:val="el-GR"/>
        </w:rPr>
        <w:t>χ</w:t>
      </w:r>
      <w:r w:rsidRPr="0028554D">
        <w:rPr>
          <w:rFonts w:ascii="Times New Roman" w:hAnsi="Times New Roman" w:cs="Times New Roman"/>
          <w:vertAlign w:val="superscript"/>
        </w:rPr>
        <w:t>2</w:t>
      </w:r>
      <w:r w:rsidRPr="00AA7EBA">
        <w:rPr>
          <w:rFonts w:ascii="Times New Roman" w:hAnsi="Times New Roman" w:cs="Times New Roman"/>
        </w:rPr>
        <w:t xml:space="preserve"> tests (</w:t>
      </w:r>
      <w:r w:rsidRPr="00AA7EBA">
        <w:rPr>
          <w:rFonts w:ascii="Times New Roman" w:hAnsi="Times New Roman" w:cs="Times New Roman"/>
          <w:lang w:val="el-GR"/>
        </w:rPr>
        <w:t>α</w:t>
      </w:r>
      <w:r w:rsidRPr="00AA7EBA">
        <w:rPr>
          <w:rFonts w:ascii="Times New Roman" w:hAnsi="Times New Roman" w:cs="Times New Roman"/>
        </w:rPr>
        <w:t xml:space="preserve">=0.05). </w:t>
      </w:r>
      <w:r w:rsidRPr="00AA7EBA">
        <w:rPr>
          <w:rFonts w:ascii="Times New Roman" w:hAnsi="Times New Roman" w:cs="Times New Roman"/>
          <w:i/>
          <w:iCs/>
        </w:rPr>
        <w:t>P</w:t>
      </w:r>
      <w:r w:rsidRPr="00AA7EBA">
        <w:rPr>
          <w:rFonts w:ascii="Times New Roman" w:hAnsi="Times New Roman" w:cs="Times New Roman"/>
        </w:rPr>
        <w:t>-values less than 0.05 are in bold.</w:t>
      </w:r>
    </w:p>
    <w:p w14:paraId="30489F00" w14:textId="77777777" w:rsidR="007F645E" w:rsidRDefault="007F645E" w:rsidP="007F645E">
      <w:pPr>
        <w:rPr>
          <w:rFonts w:ascii="Times New Roman" w:hAnsi="Times New Roman" w:cs="Times New Roman"/>
        </w:rPr>
      </w:pPr>
      <w:r>
        <w:rPr>
          <w:rFonts w:ascii="Times New Roman" w:hAnsi="Times New Roman" w:cs="Times New Roman"/>
        </w:rPr>
        <w:br w:type="page"/>
      </w:r>
    </w:p>
    <w:p w14:paraId="105F8069" w14:textId="52DE1E6D" w:rsidR="007F645E" w:rsidRDefault="007F645E" w:rsidP="007F645E">
      <w:pPr>
        <w:spacing w:line="360" w:lineRule="auto"/>
        <w:rPr>
          <w:rFonts w:ascii="Times New Roman" w:hAnsi="Times New Roman" w:cs="Times New Roman"/>
          <w:b/>
          <w:bCs/>
        </w:rPr>
      </w:pPr>
      <w:r>
        <w:rPr>
          <w:rFonts w:ascii="Times New Roman" w:hAnsi="Times New Roman" w:cs="Times New Roman"/>
          <w:b/>
          <w:bCs/>
        </w:rPr>
        <w:lastRenderedPageBreak/>
        <w:t>Figure 3</w:t>
      </w:r>
    </w:p>
    <w:p w14:paraId="38C3EA95" w14:textId="77777777" w:rsidR="007F645E" w:rsidRDefault="007F645E" w:rsidP="007F645E">
      <w:pPr>
        <w:spacing w:line="360" w:lineRule="auto"/>
        <w:rPr>
          <w:rFonts w:ascii="Times New Roman" w:hAnsi="Times New Roman" w:cs="Times New Roman"/>
          <w:b/>
          <w:bCs/>
        </w:rPr>
      </w:pPr>
    </w:p>
    <w:p w14:paraId="1B65C12D" w14:textId="3B2A1EFA" w:rsidR="007F645E" w:rsidRDefault="007F645E">
      <w:pPr>
        <w:rPr>
          <w:rFonts w:ascii="Times New Roman" w:hAnsi="Times New Roman" w:cs="Times New Roman"/>
          <w:b/>
          <w:bCs/>
        </w:rPr>
      </w:pPr>
      <w:r>
        <w:rPr>
          <w:rFonts w:ascii="Times New Roman" w:hAnsi="Times New Roman" w:cs="Times New Roman"/>
          <w:b/>
          <w:bCs/>
        </w:rPr>
        <w:br w:type="page"/>
      </w:r>
    </w:p>
    <w:p w14:paraId="4B465257" w14:textId="48A3E24B" w:rsidR="000520EC" w:rsidRDefault="000520EC" w:rsidP="00913D0D">
      <w:pPr>
        <w:spacing w:line="360" w:lineRule="auto"/>
        <w:rPr>
          <w:rFonts w:ascii="Times New Roman" w:hAnsi="Times New Roman" w:cs="Times New Roman"/>
        </w:rPr>
      </w:pPr>
      <w:r>
        <w:rPr>
          <w:rFonts w:ascii="Times New Roman" w:hAnsi="Times New Roman" w:cs="Times New Roman"/>
          <w:i/>
          <w:iCs/>
        </w:rPr>
        <w:lastRenderedPageBreak/>
        <w:t>Nitrogen-water use tradeoffs</w:t>
      </w:r>
    </w:p>
    <w:p w14:paraId="396E97C9" w14:textId="608252D8" w:rsidR="000520EC" w:rsidRDefault="000520EC" w:rsidP="00913D0D">
      <w:pPr>
        <w:spacing w:line="360" w:lineRule="auto"/>
        <w:rPr>
          <w:rFonts w:ascii="Times New Roman" w:hAnsi="Times New Roman" w:cs="Times New Roman"/>
        </w:rPr>
      </w:pPr>
      <w:r>
        <w:rPr>
          <w:rFonts w:ascii="Times New Roman" w:hAnsi="Times New Roman" w:cs="Times New Roman"/>
        </w:rPr>
        <w:t xml:space="preserve">Canopy closure decreased intrinsic water use efficiency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4) and marginally decreased intrinsic water use efficiency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&lt;0.1; Table 4). </w:t>
      </w:r>
      <w:r>
        <w:rPr>
          <w:rFonts w:ascii="Times New Roman" w:hAnsi="Times New Roman" w:cs="Times New Roman"/>
          <w:i/>
          <w:iCs/>
        </w:rPr>
        <w:t>Alliaria</w:t>
      </w:r>
      <w:r>
        <w:rPr>
          <w:rFonts w:ascii="Times New Roman" w:hAnsi="Times New Roman" w:cs="Times New Roman"/>
        </w:rPr>
        <w:t xml:space="preserve"> presence decreased intrinsic water use efficiency in both species (</w:t>
      </w:r>
      <w:r>
        <w:rPr>
          <w:rFonts w:ascii="Times New Roman" w:hAnsi="Times New Roman" w:cs="Times New Roman"/>
          <w:i/>
          <w:iCs/>
        </w:rPr>
        <w:t>p</w:t>
      </w:r>
      <w:r>
        <w:rPr>
          <w:rFonts w:ascii="Times New Roman" w:hAnsi="Times New Roman" w:cs="Times New Roman"/>
        </w:rPr>
        <w:t>&lt;0.05 in both species; Table 4)</w:t>
      </w:r>
      <w:r w:rsidR="00733121">
        <w:rPr>
          <w:rFonts w:ascii="Times New Roman" w:hAnsi="Times New Roman" w:cs="Times New Roman"/>
        </w:rPr>
        <w:t xml:space="preserve"> regardless of canopy status (canopy status-by-</w:t>
      </w:r>
      <w:r w:rsidR="00733121">
        <w:rPr>
          <w:rFonts w:ascii="Times New Roman" w:hAnsi="Times New Roman" w:cs="Times New Roman"/>
          <w:i/>
          <w:iCs/>
        </w:rPr>
        <w:t>Alliaria</w:t>
      </w:r>
      <w:r w:rsidR="00733121">
        <w:rPr>
          <w:rFonts w:ascii="Times New Roman" w:hAnsi="Times New Roman" w:cs="Times New Roman"/>
        </w:rPr>
        <w:t xml:space="preserve"> weeding interaction:</w:t>
      </w:r>
      <w:r w:rsidR="00733121">
        <w:rPr>
          <w:rFonts w:ascii="Times New Roman" w:hAnsi="Times New Roman" w:cs="Times New Roman"/>
          <w:i/>
          <w:iCs/>
        </w:rPr>
        <w:t xml:space="preserve"> p</w:t>
      </w:r>
      <w:r w:rsidR="00733121">
        <w:rPr>
          <w:rFonts w:ascii="Times New Roman" w:hAnsi="Times New Roman" w:cs="Times New Roman"/>
        </w:rPr>
        <w:t>&gt;0.05 in both cases; Table 4). There was no effect of soil nitrogen availability on intrinsic water use efficiency in either species (</w:t>
      </w:r>
      <w:r w:rsidR="00733121">
        <w:rPr>
          <w:rFonts w:ascii="Times New Roman" w:hAnsi="Times New Roman" w:cs="Times New Roman"/>
          <w:i/>
          <w:iCs/>
        </w:rPr>
        <w:t>p</w:t>
      </w:r>
      <w:r w:rsidR="00733121">
        <w:rPr>
          <w:rFonts w:ascii="Times New Roman" w:hAnsi="Times New Roman" w:cs="Times New Roman"/>
        </w:rPr>
        <w:t xml:space="preserve">&gt;0.05 in both cases; Table 4). Increasing soil phosphorus availability had a negative effect on intrinsic water use efficiency in </w:t>
      </w:r>
      <w:r w:rsidR="00733121">
        <w:rPr>
          <w:rFonts w:ascii="Times New Roman" w:hAnsi="Times New Roman" w:cs="Times New Roman"/>
          <w:i/>
          <w:iCs/>
        </w:rPr>
        <w:t>Trillium</w:t>
      </w:r>
      <w:r w:rsidR="00733121">
        <w:rPr>
          <w:rFonts w:ascii="Times New Roman" w:hAnsi="Times New Roman" w:cs="Times New Roman"/>
        </w:rPr>
        <w:t xml:space="preserve"> (</w:t>
      </w:r>
      <w:r w:rsidR="00733121">
        <w:rPr>
          <w:rFonts w:ascii="Times New Roman" w:hAnsi="Times New Roman" w:cs="Times New Roman"/>
          <w:i/>
          <w:iCs/>
        </w:rPr>
        <w:t>p</w:t>
      </w:r>
      <w:r w:rsidR="00733121">
        <w:rPr>
          <w:rFonts w:ascii="Times New Roman" w:hAnsi="Times New Roman" w:cs="Times New Roman"/>
        </w:rPr>
        <w:t xml:space="preserve">&lt;0.05; Table 4), but not </w:t>
      </w:r>
      <w:r w:rsidR="00733121">
        <w:rPr>
          <w:rFonts w:ascii="Times New Roman" w:hAnsi="Times New Roman" w:cs="Times New Roman"/>
          <w:i/>
          <w:iCs/>
        </w:rPr>
        <w:t>Maianthemum</w:t>
      </w:r>
      <w:r w:rsidR="00733121">
        <w:rPr>
          <w:rFonts w:ascii="Times New Roman" w:hAnsi="Times New Roman" w:cs="Times New Roman"/>
        </w:rPr>
        <w:t xml:space="preserve"> (</w:t>
      </w:r>
      <w:r w:rsidR="00733121">
        <w:rPr>
          <w:rFonts w:ascii="Times New Roman" w:hAnsi="Times New Roman" w:cs="Times New Roman"/>
          <w:i/>
          <w:iCs/>
        </w:rPr>
        <w:t>p</w:t>
      </w:r>
      <w:r w:rsidR="00733121">
        <w:rPr>
          <w:rFonts w:ascii="Times New Roman" w:hAnsi="Times New Roman" w:cs="Times New Roman"/>
        </w:rPr>
        <w:t>&gt;0.05; Table 4).</w:t>
      </w:r>
    </w:p>
    <w:p w14:paraId="5E27E60C" w14:textId="3A9C1A76" w:rsidR="00733121" w:rsidRDefault="00733121" w:rsidP="00913D0D">
      <w:pPr>
        <w:spacing w:line="360" w:lineRule="auto"/>
        <w:rPr>
          <w:rFonts w:ascii="Times New Roman" w:hAnsi="Times New Roman" w:cs="Times New Roman"/>
        </w:rPr>
      </w:pPr>
      <w:r>
        <w:rPr>
          <w:rFonts w:ascii="Times New Roman" w:hAnsi="Times New Roman" w:cs="Times New Roman"/>
        </w:rPr>
        <w:tab/>
        <w:t xml:space="preserve">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w:t>
      </w:r>
      <w:r>
        <w:rPr>
          <w:rFonts w:ascii="Times New Roman" w:hAnsi="Times New Roman" w:cs="Times New Roman"/>
          <w:i/>
          <w:iCs/>
        </w:rPr>
        <w:t>g</w:t>
      </w:r>
      <w:r>
        <w:rPr>
          <w:rFonts w:ascii="Times New Roman" w:hAnsi="Times New Roman" w:cs="Times New Roman"/>
          <w:vertAlign w:val="subscript"/>
        </w:rPr>
        <w:t>sw</w:t>
      </w:r>
      <w:r>
        <w:rPr>
          <w:rFonts w:ascii="Times New Roman" w:hAnsi="Times New Roman" w:cs="Times New Roman"/>
        </w:rPr>
        <w:t xml:space="preserve"> decreased with canopy closure (</w:t>
      </w:r>
      <w:r>
        <w:rPr>
          <w:rFonts w:ascii="Times New Roman" w:hAnsi="Times New Roman" w:cs="Times New Roman"/>
          <w:i/>
          <w:iCs/>
        </w:rPr>
        <w:t>p</w:t>
      </w:r>
      <w:r>
        <w:rPr>
          <w:rFonts w:ascii="Times New Roman" w:hAnsi="Times New Roman" w:cs="Times New Roman"/>
        </w:rPr>
        <w:t>&lt;0.001; Table 4) and marginally decreased with increasing soil phosphorus availability (</w:t>
      </w:r>
      <w:r>
        <w:rPr>
          <w:rFonts w:ascii="Times New Roman" w:hAnsi="Times New Roman" w:cs="Times New Roman"/>
          <w:i/>
          <w:iCs/>
        </w:rPr>
        <w:t>p</w:t>
      </w:r>
      <w:r>
        <w:rPr>
          <w:rFonts w:ascii="Times New Roman" w:hAnsi="Times New Roman" w:cs="Times New Roman"/>
        </w:rPr>
        <w:t xml:space="preserve">&lt;0.1; Table 4). There was no effect of </w:t>
      </w:r>
      <w:r>
        <w:rPr>
          <w:rFonts w:ascii="Times New Roman" w:hAnsi="Times New Roman" w:cs="Times New Roman"/>
          <w:i/>
          <w:iCs/>
        </w:rPr>
        <w:t>Alliaria</w:t>
      </w:r>
      <w:r>
        <w:rPr>
          <w:rFonts w:ascii="Times New Roman" w:hAnsi="Times New Roman" w:cs="Times New Roman"/>
        </w:rPr>
        <w:t xml:space="preserve"> presence or soil nitrogen availability on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w:t>
      </w:r>
      <w:r>
        <w:rPr>
          <w:rFonts w:ascii="Times New Roman" w:hAnsi="Times New Roman" w:cs="Times New Roman"/>
          <w:i/>
          <w:iCs/>
        </w:rPr>
        <w:t>g</w:t>
      </w:r>
      <w:r>
        <w:rPr>
          <w:rFonts w:ascii="Times New Roman" w:hAnsi="Times New Roman" w:cs="Times New Roman"/>
          <w:vertAlign w:val="subscript"/>
        </w:rPr>
        <w:t>sw</w:t>
      </w:r>
      <w:r>
        <w:rPr>
          <w:rFonts w:ascii="Times New Roman" w:hAnsi="Times New Roman" w:cs="Times New Roman"/>
        </w:rPr>
        <w:t xml:space="preserv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&gt;0.05 in both cases; Table 4).</w:t>
      </w:r>
      <w:r w:rsidR="002107B2">
        <w:rPr>
          <w:rFonts w:ascii="Times New Roman" w:hAnsi="Times New Roman" w:cs="Times New Roman"/>
        </w:rPr>
        <w:t xml:space="preserve"> An interaction between canopy status and </w:t>
      </w:r>
      <w:r w:rsidR="002107B2">
        <w:rPr>
          <w:rFonts w:ascii="Times New Roman" w:hAnsi="Times New Roman" w:cs="Times New Roman"/>
          <w:i/>
          <w:iCs/>
        </w:rPr>
        <w:t>Alliaria</w:t>
      </w:r>
      <w:r w:rsidR="002107B2">
        <w:rPr>
          <w:rFonts w:ascii="Times New Roman" w:hAnsi="Times New Roman" w:cs="Times New Roman"/>
        </w:rPr>
        <w:t xml:space="preserve"> presence (</w:t>
      </w:r>
      <w:r w:rsidR="002107B2">
        <w:rPr>
          <w:rFonts w:ascii="Times New Roman" w:hAnsi="Times New Roman" w:cs="Times New Roman"/>
          <w:i/>
          <w:iCs/>
        </w:rPr>
        <w:t>p</w:t>
      </w:r>
      <w:r w:rsidR="002107B2">
        <w:rPr>
          <w:rFonts w:ascii="Times New Roman" w:hAnsi="Times New Roman" w:cs="Times New Roman"/>
        </w:rPr>
        <w:t xml:space="preserve">&lt;0.05; Table 4) indicated that the general positive effect of </w:t>
      </w:r>
      <w:r w:rsidR="002107B2">
        <w:rPr>
          <w:rFonts w:ascii="Times New Roman" w:hAnsi="Times New Roman" w:cs="Times New Roman"/>
          <w:i/>
          <w:iCs/>
        </w:rPr>
        <w:t>Alliaria</w:t>
      </w:r>
      <w:r w:rsidR="002107B2">
        <w:rPr>
          <w:rFonts w:ascii="Times New Roman" w:hAnsi="Times New Roman" w:cs="Times New Roman"/>
        </w:rPr>
        <w:t xml:space="preserve"> presence on </w:t>
      </w:r>
      <w:r w:rsidR="002107B2">
        <w:rPr>
          <w:rFonts w:ascii="Times New Roman" w:hAnsi="Times New Roman" w:cs="Times New Roman"/>
          <w:i/>
          <w:iCs/>
        </w:rPr>
        <w:t>V</w:t>
      </w:r>
      <w:r w:rsidR="002107B2">
        <w:rPr>
          <w:rFonts w:ascii="Times New Roman" w:hAnsi="Times New Roman" w:cs="Times New Roman"/>
          <w:vertAlign w:val="subscript"/>
        </w:rPr>
        <w:t>cmax25</w:t>
      </w:r>
      <w:r w:rsidR="002107B2">
        <w:rPr>
          <w:rFonts w:ascii="Times New Roman" w:hAnsi="Times New Roman" w:cs="Times New Roman"/>
        </w:rPr>
        <w:t>:</w:t>
      </w:r>
      <w:r w:rsidR="002107B2">
        <w:rPr>
          <w:rFonts w:ascii="Times New Roman" w:hAnsi="Times New Roman" w:cs="Times New Roman"/>
          <w:i/>
          <w:iCs/>
        </w:rPr>
        <w:t>g</w:t>
      </w:r>
      <w:r w:rsidR="002107B2">
        <w:rPr>
          <w:rFonts w:ascii="Times New Roman" w:hAnsi="Times New Roman" w:cs="Times New Roman"/>
          <w:vertAlign w:val="subscript"/>
        </w:rPr>
        <w:t>sw</w:t>
      </w:r>
      <w:r w:rsidR="002107B2">
        <w:rPr>
          <w:rFonts w:ascii="Times New Roman" w:hAnsi="Times New Roman" w:cs="Times New Roman"/>
        </w:rPr>
        <w:t xml:space="preserve"> was only observed when the upper canopy was closed (Tukey: </w:t>
      </w:r>
      <w:r w:rsidR="002107B2">
        <w:rPr>
          <w:rFonts w:ascii="Times New Roman" w:hAnsi="Times New Roman" w:cs="Times New Roman"/>
          <w:i/>
          <w:iCs/>
        </w:rPr>
        <w:t>p</w:t>
      </w:r>
      <w:r w:rsidR="002107B2">
        <w:rPr>
          <w:rFonts w:ascii="Times New Roman" w:hAnsi="Times New Roman" w:cs="Times New Roman"/>
        </w:rPr>
        <w:t xml:space="preserve">&lt;0.05), as there was no effect of </w:t>
      </w:r>
      <w:r w:rsidR="002107B2">
        <w:rPr>
          <w:rFonts w:ascii="Times New Roman" w:hAnsi="Times New Roman" w:cs="Times New Roman"/>
          <w:i/>
          <w:iCs/>
        </w:rPr>
        <w:t>Alliaria</w:t>
      </w:r>
      <w:r w:rsidR="002107B2">
        <w:rPr>
          <w:rFonts w:ascii="Times New Roman" w:hAnsi="Times New Roman" w:cs="Times New Roman"/>
        </w:rPr>
        <w:t xml:space="preserve"> presence on </w:t>
      </w:r>
      <w:r w:rsidR="002107B2">
        <w:rPr>
          <w:rFonts w:ascii="Times New Roman" w:hAnsi="Times New Roman" w:cs="Times New Roman"/>
          <w:i/>
          <w:iCs/>
        </w:rPr>
        <w:t>V</w:t>
      </w:r>
      <w:r w:rsidR="002107B2">
        <w:rPr>
          <w:rFonts w:ascii="Times New Roman" w:hAnsi="Times New Roman" w:cs="Times New Roman"/>
          <w:vertAlign w:val="subscript"/>
        </w:rPr>
        <w:t>cmax25</w:t>
      </w:r>
      <w:r w:rsidR="002107B2">
        <w:rPr>
          <w:rFonts w:ascii="Times New Roman" w:hAnsi="Times New Roman" w:cs="Times New Roman"/>
        </w:rPr>
        <w:t>:</w:t>
      </w:r>
      <w:r w:rsidR="002107B2">
        <w:rPr>
          <w:rFonts w:ascii="Times New Roman" w:hAnsi="Times New Roman" w:cs="Times New Roman"/>
          <w:i/>
          <w:iCs/>
        </w:rPr>
        <w:t>g</w:t>
      </w:r>
      <w:r w:rsidR="002107B2">
        <w:rPr>
          <w:rFonts w:ascii="Times New Roman" w:hAnsi="Times New Roman" w:cs="Times New Roman"/>
          <w:vertAlign w:val="subscript"/>
        </w:rPr>
        <w:t>sw</w:t>
      </w:r>
      <w:r w:rsidR="002107B2">
        <w:rPr>
          <w:rFonts w:ascii="Times New Roman" w:hAnsi="Times New Roman" w:cs="Times New Roman"/>
        </w:rPr>
        <w:t xml:space="preserve"> when the upper canopy was open (Tukey: </w:t>
      </w:r>
      <w:r w:rsidR="002107B2">
        <w:rPr>
          <w:rFonts w:ascii="Times New Roman" w:hAnsi="Times New Roman" w:cs="Times New Roman"/>
          <w:i/>
          <w:iCs/>
        </w:rPr>
        <w:t>p</w:t>
      </w:r>
      <w:r w:rsidR="002107B2">
        <w:rPr>
          <w:rFonts w:ascii="Times New Roman" w:hAnsi="Times New Roman" w:cs="Times New Roman"/>
        </w:rPr>
        <w:t>&gt;0.05).</w:t>
      </w:r>
    </w:p>
    <w:p w14:paraId="45E81538" w14:textId="7A8BDF42" w:rsidR="007F645E" w:rsidRDefault="007F645E">
      <w:pPr>
        <w:rPr>
          <w:rFonts w:ascii="Times New Roman" w:hAnsi="Times New Roman" w:cs="Times New Roman"/>
        </w:rPr>
      </w:pPr>
      <w:r>
        <w:rPr>
          <w:rFonts w:ascii="Times New Roman" w:hAnsi="Times New Roman" w:cs="Times New Roman"/>
        </w:rPr>
        <w:br w:type="page"/>
      </w:r>
    </w:p>
    <w:p w14:paraId="5D16D73A" w14:textId="498A8190" w:rsidR="007F645E" w:rsidRDefault="007F645E" w:rsidP="007F645E">
      <w:pPr>
        <w:spacing w:line="360" w:lineRule="auto"/>
        <w:rPr>
          <w:rFonts w:ascii="Times New Roman" w:hAnsi="Times New Roman" w:cs="Times New Roman"/>
          <w:b/>
          <w:bCs/>
        </w:rPr>
      </w:pPr>
      <w:r>
        <w:rPr>
          <w:rFonts w:ascii="Times New Roman" w:hAnsi="Times New Roman" w:cs="Times New Roman"/>
          <w:b/>
          <w:bCs/>
        </w:rPr>
        <w:lastRenderedPageBreak/>
        <w:t xml:space="preserve">Table 3 </w:t>
      </w:r>
      <w:r>
        <w:rPr>
          <w:rFonts w:ascii="Times New Roman" w:hAnsi="Times New Roman" w:cs="Times New Roman"/>
        </w:rPr>
        <w:t xml:space="preserve">Analysis of variance results exploring the role of </w:t>
      </w:r>
      <w:r>
        <w:rPr>
          <w:rFonts w:ascii="Times New Roman" w:hAnsi="Times New Roman" w:cs="Times New Roman"/>
          <w:i/>
          <w:iCs/>
        </w:rPr>
        <w:t>Alliaria</w:t>
      </w:r>
      <w:r>
        <w:rPr>
          <w:rFonts w:ascii="Times New Roman" w:hAnsi="Times New Roman" w:cs="Times New Roman"/>
        </w:rPr>
        <w:t xml:space="preserve"> treatment, canopy status, plant-available soil nitrogen, and plant-available phosphorus availability on </w:t>
      </w:r>
      <w:r>
        <w:rPr>
          <w:rFonts w:ascii="Times New Roman" w:hAnsi="Times New Roman" w:cs="Times New Roman"/>
        </w:rPr>
        <w:t>nitrogen-water use tradeoffs</w:t>
      </w:r>
      <w:r>
        <w:rPr>
          <w:rFonts w:ascii="Times New Roman" w:hAnsi="Times New Roman" w:cs="Times New Roman"/>
          <w:vertAlign w:val="superscript"/>
        </w:rPr>
        <w:t>*</w:t>
      </w:r>
    </w:p>
    <w:tbl>
      <w:tblPr>
        <w:tblW w:w="6930" w:type="dxa"/>
        <w:jc w:val="center"/>
        <w:tblLook w:val="04A0" w:firstRow="1" w:lastRow="0" w:firstColumn="1" w:lastColumn="0" w:noHBand="0" w:noVBand="1"/>
      </w:tblPr>
      <w:tblGrid>
        <w:gridCol w:w="270"/>
        <w:gridCol w:w="2376"/>
        <w:gridCol w:w="536"/>
        <w:gridCol w:w="958"/>
        <w:gridCol w:w="879"/>
        <w:gridCol w:w="1011"/>
        <w:gridCol w:w="900"/>
      </w:tblGrid>
      <w:tr w:rsidR="007F645E" w:rsidRPr="007C6A92" w14:paraId="7F35237F" w14:textId="77777777" w:rsidTr="007F645E">
        <w:trPr>
          <w:trHeight w:val="320"/>
          <w:jc w:val="center"/>
        </w:trPr>
        <w:tc>
          <w:tcPr>
            <w:tcW w:w="270" w:type="dxa"/>
            <w:tcBorders>
              <w:left w:val="nil"/>
              <w:bottom w:val="single" w:sz="4" w:space="0" w:color="auto"/>
              <w:right w:val="nil"/>
            </w:tcBorders>
          </w:tcPr>
          <w:p w14:paraId="504BABE7" w14:textId="77777777" w:rsidR="007F645E" w:rsidRPr="007F645E" w:rsidRDefault="007F645E" w:rsidP="009B4C5D">
            <w:pPr>
              <w:spacing w:line="360" w:lineRule="auto"/>
              <w:rPr>
                <w:rFonts w:ascii="Times New Roman" w:hAnsi="Times New Roman" w:cs="Times New Roman"/>
              </w:rPr>
            </w:pPr>
          </w:p>
        </w:tc>
        <w:tc>
          <w:tcPr>
            <w:tcW w:w="2376" w:type="dxa"/>
            <w:tcBorders>
              <w:left w:val="nil"/>
              <w:bottom w:val="single" w:sz="4" w:space="0" w:color="auto"/>
              <w:right w:val="nil"/>
            </w:tcBorders>
            <w:shd w:val="clear" w:color="auto" w:fill="auto"/>
            <w:noWrap/>
            <w:vAlign w:val="bottom"/>
          </w:tcPr>
          <w:p w14:paraId="020EA2F9" w14:textId="77777777" w:rsidR="007F645E" w:rsidRPr="007F645E" w:rsidRDefault="007F645E" w:rsidP="009B4C5D">
            <w:pPr>
              <w:spacing w:line="360" w:lineRule="auto"/>
              <w:rPr>
                <w:rFonts w:ascii="Times New Roman" w:hAnsi="Times New Roman" w:cs="Times New Roman"/>
              </w:rPr>
            </w:pPr>
          </w:p>
        </w:tc>
        <w:tc>
          <w:tcPr>
            <w:tcW w:w="536" w:type="dxa"/>
            <w:tcBorders>
              <w:left w:val="nil"/>
              <w:bottom w:val="single" w:sz="4" w:space="0" w:color="auto"/>
              <w:right w:val="nil"/>
            </w:tcBorders>
            <w:shd w:val="clear" w:color="auto" w:fill="auto"/>
            <w:noWrap/>
            <w:vAlign w:val="bottom"/>
          </w:tcPr>
          <w:p w14:paraId="068EED12" w14:textId="77777777" w:rsidR="007F645E" w:rsidRPr="007F645E" w:rsidRDefault="007F645E" w:rsidP="009B4C5D">
            <w:pPr>
              <w:spacing w:line="360" w:lineRule="auto"/>
              <w:rPr>
                <w:rFonts w:ascii="Times New Roman" w:hAnsi="Times New Roman" w:cs="Times New Roman"/>
              </w:rPr>
            </w:pPr>
          </w:p>
        </w:tc>
        <w:tc>
          <w:tcPr>
            <w:tcW w:w="1837" w:type="dxa"/>
            <w:gridSpan w:val="2"/>
            <w:tcBorders>
              <w:left w:val="nil"/>
              <w:bottom w:val="single" w:sz="4" w:space="0" w:color="auto"/>
              <w:right w:val="nil"/>
            </w:tcBorders>
            <w:shd w:val="clear" w:color="auto" w:fill="auto"/>
            <w:noWrap/>
            <w:vAlign w:val="center"/>
          </w:tcPr>
          <w:p w14:paraId="34299160" w14:textId="6C79F12C" w:rsidR="007F645E" w:rsidRPr="007F645E" w:rsidRDefault="007F645E" w:rsidP="009B4C5D">
            <w:pPr>
              <w:rPr>
                <w:rFonts w:ascii="Times New Roman" w:hAnsi="Times New Roman" w:cs="Times New Roman"/>
                <w:b/>
                <w:bCs/>
              </w:rPr>
            </w:pPr>
            <w:proofErr w:type="spellStart"/>
            <w:r>
              <w:rPr>
                <w:rFonts w:ascii="Times New Roman" w:hAnsi="Times New Roman" w:cs="Times New Roman"/>
                <w:i/>
                <w:iCs/>
              </w:rPr>
              <w:t>iWUE</w:t>
            </w:r>
            <w:proofErr w:type="spellEnd"/>
          </w:p>
        </w:tc>
        <w:tc>
          <w:tcPr>
            <w:tcW w:w="1911" w:type="dxa"/>
            <w:gridSpan w:val="2"/>
            <w:tcBorders>
              <w:left w:val="nil"/>
              <w:bottom w:val="single" w:sz="4" w:space="0" w:color="auto"/>
              <w:right w:val="nil"/>
            </w:tcBorders>
            <w:shd w:val="clear" w:color="auto" w:fill="auto"/>
            <w:noWrap/>
            <w:vAlign w:val="center"/>
          </w:tcPr>
          <w:p w14:paraId="39BAE56F" w14:textId="66236201" w:rsidR="007F645E" w:rsidRPr="007F645E" w:rsidRDefault="007F645E" w:rsidP="009B4C5D">
            <w:pPr>
              <w:rPr>
                <w:rFonts w:ascii="Times New Roman" w:hAnsi="Times New Roman" w:cs="Times New Roman"/>
                <w:b/>
                <w:bCs/>
              </w:rPr>
            </w:pPr>
            <w:r w:rsidRPr="007F645E">
              <w:rPr>
                <w:rFonts w:ascii="Times New Roman" w:hAnsi="Times New Roman" w:cs="Times New Roman"/>
                <w:i/>
                <w:iCs/>
              </w:rPr>
              <w:t>V</w:t>
            </w:r>
            <w:r w:rsidRPr="007F645E">
              <w:rPr>
                <w:rFonts w:ascii="Times New Roman" w:hAnsi="Times New Roman" w:cs="Times New Roman"/>
                <w:vertAlign w:val="subscript"/>
              </w:rPr>
              <w:t>cmax25</w:t>
            </w:r>
            <w:r w:rsidRPr="007F645E">
              <w:rPr>
                <w:rFonts w:ascii="Times New Roman" w:hAnsi="Times New Roman" w:cs="Times New Roman"/>
              </w:rPr>
              <w:t>:</w:t>
            </w:r>
            <w:r w:rsidRPr="007F645E">
              <w:rPr>
                <w:rFonts w:ascii="Times New Roman" w:hAnsi="Times New Roman" w:cs="Times New Roman"/>
                <w:i/>
                <w:iCs/>
              </w:rPr>
              <w:t>g</w:t>
            </w:r>
            <w:r w:rsidRPr="007F645E">
              <w:rPr>
                <w:rFonts w:ascii="Times New Roman" w:hAnsi="Times New Roman" w:cs="Times New Roman"/>
                <w:vertAlign w:val="subscript"/>
              </w:rPr>
              <w:t>sw</w:t>
            </w:r>
          </w:p>
        </w:tc>
      </w:tr>
      <w:tr w:rsidR="007F645E" w:rsidRPr="007C6A92" w14:paraId="7CE1F94A" w14:textId="77777777" w:rsidTr="007F645E">
        <w:trPr>
          <w:trHeight w:val="320"/>
          <w:jc w:val="center"/>
        </w:trPr>
        <w:tc>
          <w:tcPr>
            <w:tcW w:w="270" w:type="dxa"/>
            <w:tcBorders>
              <w:top w:val="single" w:sz="4" w:space="0" w:color="auto"/>
              <w:left w:val="nil"/>
              <w:bottom w:val="single" w:sz="4" w:space="0" w:color="auto"/>
              <w:right w:val="nil"/>
            </w:tcBorders>
          </w:tcPr>
          <w:p w14:paraId="349FBBE5" w14:textId="77777777" w:rsidR="007F645E" w:rsidRPr="007F645E" w:rsidRDefault="007F645E" w:rsidP="009B4C5D">
            <w:pPr>
              <w:spacing w:line="276" w:lineRule="auto"/>
              <w:rPr>
                <w:rFonts w:ascii="Times New Roman" w:hAnsi="Times New Roman" w:cs="Times New Roman"/>
              </w:rPr>
            </w:pPr>
          </w:p>
        </w:tc>
        <w:tc>
          <w:tcPr>
            <w:tcW w:w="2376" w:type="dxa"/>
            <w:tcBorders>
              <w:top w:val="single" w:sz="4" w:space="0" w:color="auto"/>
              <w:left w:val="nil"/>
              <w:bottom w:val="single" w:sz="4" w:space="0" w:color="auto"/>
              <w:right w:val="nil"/>
            </w:tcBorders>
            <w:shd w:val="clear" w:color="auto" w:fill="auto"/>
            <w:noWrap/>
            <w:vAlign w:val="bottom"/>
            <w:hideMark/>
          </w:tcPr>
          <w:p w14:paraId="6EF8044C" w14:textId="77777777" w:rsidR="007F645E" w:rsidRPr="007F645E" w:rsidRDefault="007F645E" w:rsidP="009B4C5D">
            <w:pPr>
              <w:spacing w:line="276" w:lineRule="auto"/>
              <w:rPr>
                <w:rFonts w:ascii="Times New Roman" w:hAnsi="Times New Roman" w:cs="Times New Roman"/>
              </w:rPr>
            </w:pPr>
          </w:p>
        </w:tc>
        <w:tc>
          <w:tcPr>
            <w:tcW w:w="536" w:type="dxa"/>
            <w:tcBorders>
              <w:top w:val="single" w:sz="4" w:space="0" w:color="auto"/>
              <w:left w:val="nil"/>
              <w:bottom w:val="single" w:sz="4" w:space="0" w:color="auto"/>
              <w:right w:val="nil"/>
            </w:tcBorders>
            <w:shd w:val="clear" w:color="auto" w:fill="auto"/>
            <w:noWrap/>
            <w:vAlign w:val="center"/>
            <w:hideMark/>
          </w:tcPr>
          <w:p w14:paraId="3BC9DC15"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df</w:t>
            </w:r>
          </w:p>
        </w:tc>
        <w:tc>
          <w:tcPr>
            <w:tcW w:w="958" w:type="dxa"/>
            <w:tcBorders>
              <w:top w:val="single" w:sz="4" w:space="0" w:color="auto"/>
              <w:left w:val="nil"/>
              <w:bottom w:val="single" w:sz="4" w:space="0" w:color="auto"/>
              <w:right w:val="nil"/>
            </w:tcBorders>
            <w:shd w:val="clear" w:color="auto" w:fill="auto"/>
            <w:noWrap/>
            <w:vAlign w:val="center"/>
            <w:hideMark/>
          </w:tcPr>
          <w:p w14:paraId="4A0CF0DD" w14:textId="77777777" w:rsidR="007F645E" w:rsidRPr="007F645E" w:rsidRDefault="007F645E" w:rsidP="009B4C5D">
            <w:pPr>
              <w:spacing w:line="276" w:lineRule="auto"/>
              <w:jc w:val="right"/>
              <w:rPr>
                <w:rFonts w:ascii="Times New Roman" w:hAnsi="Times New Roman" w:cs="Times New Roman"/>
                <w:lang w:val="el-GR"/>
              </w:rPr>
            </w:pPr>
            <w:r w:rsidRPr="007F645E">
              <w:rPr>
                <w:rFonts w:ascii="Times New Roman" w:hAnsi="Times New Roman" w:cs="Times New Roman"/>
                <w:i/>
                <w:iCs/>
                <w:lang w:val="el-GR"/>
              </w:rPr>
              <w:t>χ</w:t>
            </w:r>
            <w:r w:rsidRPr="007F645E">
              <w:rPr>
                <w:rFonts w:ascii="Times New Roman" w:hAnsi="Times New Roman" w:cs="Times New Roman"/>
                <w:vertAlign w:val="superscript"/>
                <w:lang w:val="el-GR"/>
              </w:rPr>
              <w:t>2</w:t>
            </w:r>
          </w:p>
        </w:tc>
        <w:tc>
          <w:tcPr>
            <w:tcW w:w="879" w:type="dxa"/>
            <w:tcBorders>
              <w:top w:val="single" w:sz="4" w:space="0" w:color="auto"/>
              <w:left w:val="nil"/>
              <w:bottom w:val="single" w:sz="4" w:space="0" w:color="auto"/>
            </w:tcBorders>
            <w:shd w:val="clear" w:color="auto" w:fill="auto"/>
            <w:noWrap/>
            <w:vAlign w:val="center"/>
            <w:hideMark/>
          </w:tcPr>
          <w:p w14:paraId="6D8122F4"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i/>
                <w:iCs/>
              </w:rPr>
              <w:t>p</w:t>
            </w:r>
          </w:p>
        </w:tc>
        <w:tc>
          <w:tcPr>
            <w:tcW w:w="1011" w:type="dxa"/>
            <w:tcBorders>
              <w:top w:val="single" w:sz="4" w:space="0" w:color="auto"/>
              <w:bottom w:val="single" w:sz="4" w:space="0" w:color="auto"/>
              <w:right w:val="nil"/>
            </w:tcBorders>
            <w:shd w:val="clear" w:color="auto" w:fill="auto"/>
            <w:noWrap/>
            <w:vAlign w:val="center"/>
            <w:hideMark/>
          </w:tcPr>
          <w:p w14:paraId="0E26CE39"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i/>
                <w:iCs/>
                <w:lang w:val="el-GR"/>
              </w:rPr>
              <w:t>χ</w:t>
            </w:r>
            <w:r w:rsidRPr="007F645E">
              <w:rPr>
                <w:rFonts w:ascii="Times New Roman" w:hAnsi="Times New Roman" w:cs="Times New Roman"/>
                <w:vertAlign w:val="superscript"/>
                <w:lang w:val="el-GR"/>
              </w:rPr>
              <w:t>2</w:t>
            </w:r>
          </w:p>
        </w:tc>
        <w:tc>
          <w:tcPr>
            <w:tcW w:w="900" w:type="dxa"/>
            <w:tcBorders>
              <w:top w:val="single" w:sz="4" w:space="0" w:color="auto"/>
              <w:left w:val="nil"/>
              <w:bottom w:val="single" w:sz="4" w:space="0" w:color="auto"/>
              <w:right w:val="nil"/>
            </w:tcBorders>
            <w:shd w:val="clear" w:color="auto" w:fill="auto"/>
            <w:noWrap/>
            <w:vAlign w:val="center"/>
            <w:hideMark/>
          </w:tcPr>
          <w:p w14:paraId="01C2239F"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i/>
                <w:iCs/>
              </w:rPr>
              <w:t>p</w:t>
            </w:r>
          </w:p>
        </w:tc>
      </w:tr>
      <w:tr w:rsidR="007F645E" w:rsidRPr="007C6A92" w14:paraId="14B130CE" w14:textId="77777777" w:rsidTr="007F645E">
        <w:trPr>
          <w:trHeight w:val="320"/>
          <w:jc w:val="center"/>
        </w:trPr>
        <w:tc>
          <w:tcPr>
            <w:tcW w:w="2646" w:type="dxa"/>
            <w:gridSpan w:val="2"/>
            <w:tcBorders>
              <w:top w:val="nil"/>
              <w:left w:val="nil"/>
              <w:bottom w:val="nil"/>
              <w:right w:val="nil"/>
            </w:tcBorders>
            <w:vAlign w:val="center"/>
          </w:tcPr>
          <w:p w14:paraId="04257862"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i/>
                <w:iCs/>
              </w:rPr>
              <w:t>Trillium</w:t>
            </w:r>
          </w:p>
        </w:tc>
        <w:tc>
          <w:tcPr>
            <w:tcW w:w="536" w:type="dxa"/>
            <w:tcBorders>
              <w:top w:val="nil"/>
              <w:left w:val="nil"/>
              <w:bottom w:val="nil"/>
              <w:right w:val="nil"/>
            </w:tcBorders>
            <w:shd w:val="clear" w:color="auto" w:fill="auto"/>
            <w:noWrap/>
            <w:vAlign w:val="bottom"/>
          </w:tcPr>
          <w:p w14:paraId="2C87FBAE" w14:textId="77777777" w:rsidR="007F645E" w:rsidRPr="007F645E" w:rsidRDefault="007F645E" w:rsidP="009B4C5D">
            <w:pPr>
              <w:spacing w:line="276" w:lineRule="auto"/>
              <w:rPr>
                <w:rFonts w:ascii="Times New Roman" w:hAnsi="Times New Roman" w:cs="Times New Roman"/>
              </w:rPr>
            </w:pPr>
          </w:p>
        </w:tc>
        <w:tc>
          <w:tcPr>
            <w:tcW w:w="958" w:type="dxa"/>
            <w:tcBorders>
              <w:top w:val="nil"/>
              <w:left w:val="nil"/>
              <w:bottom w:val="nil"/>
              <w:right w:val="nil"/>
            </w:tcBorders>
            <w:shd w:val="clear" w:color="auto" w:fill="auto"/>
            <w:noWrap/>
            <w:vAlign w:val="center"/>
          </w:tcPr>
          <w:p w14:paraId="77CEFEE6"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5B15C2B3" w14:textId="77777777" w:rsidR="007F645E" w:rsidRPr="007F645E" w:rsidRDefault="007F645E" w:rsidP="009B4C5D">
            <w:pPr>
              <w:spacing w:line="276" w:lineRule="auto"/>
              <w:jc w:val="right"/>
              <w:rPr>
                <w:rFonts w:ascii="Times New Roman" w:hAnsi="Times New Roman" w:cs="Times New Roman"/>
              </w:rPr>
            </w:pPr>
          </w:p>
        </w:tc>
        <w:tc>
          <w:tcPr>
            <w:tcW w:w="1011" w:type="dxa"/>
            <w:tcBorders>
              <w:top w:val="nil"/>
              <w:bottom w:val="nil"/>
              <w:right w:val="nil"/>
            </w:tcBorders>
            <w:shd w:val="clear" w:color="auto" w:fill="auto"/>
            <w:noWrap/>
            <w:vAlign w:val="center"/>
          </w:tcPr>
          <w:p w14:paraId="6CDB44AF"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32E6F0DA"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3C7A1ECF" w14:textId="77777777" w:rsidTr="007F645E">
        <w:trPr>
          <w:trHeight w:val="320"/>
          <w:jc w:val="center"/>
        </w:trPr>
        <w:tc>
          <w:tcPr>
            <w:tcW w:w="270" w:type="dxa"/>
            <w:tcBorders>
              <w:top w:val="nil"/>
              <w:left w:val="nil"/>
              <w:bottom w:val="nil"/>
              <w:right w:val="nil"/>
            </w:tcBorders>
          </w:tcPr>
          <w:p w14:paraId="6CA9FD4A" w14:textId="77777777" w:rsidR="007F645E" w:rsidRPr="007F645E" w:rsidRDefault="007F645E" w:rsidP="009B4C5D">
            <w:pPr>
              <w:spacing w:line="276" w:lineRule="auto"/>
              <w:rPr>
                <w:rFonts w:ascii="Times New Roman" w:hAnsi="Times New Roman" w:cs="Times New Roman"/>
                <w:i/>
                <w:iCs/>
              </w:rPr>
            </w:pPr>
          </w:p>
        </w:tc>
        <w:tc>
          <w:tcPr>
            <w:tcW w:w="2376" w:type="dxa"/>
            <w:tcBorders>
              <w:top w:val="nil"/>
              <w:left w:val="nil"/>
              <w:bottom w:val="nil"/>
              <w:right w:val="nil"/>
            </w:tcBorders>
            <w:shd w:val="clear" w:color="auto" w:fill="auto"/>
            <w:noWrap/>
            <w:vAlign w:val="center"/>
            <w:hideMark/>
          </w:tcPr>
          <w:p w14:paraId="5066F166"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i/>
                <w:iCs/>
              </w:rPr>
              <w:t>Alliaria</w:t>
            </w:r>
            <w:r w:rsidRPr="007F645E">
              <w:rPr>
                <w:rFonts w:ascii="Times New Roman" w:hAnsi="Times New Roman" w:cs="Times New Roman"/>
              </w:rPr>
              <w:t xml:space="preserve"> presence (A)</w:t>
            </w:r>
          </w:p>
        </w:tc>
        <w:tc>
          <w:tcPr>
            <w:tcW w:w="536" w:type="dxa"/>
            <w:tcBorders>
              <w:top w:val="nil"/>
              <w:left w:val="nil"/>
              <w:bottom w:val="nil"/>
              <w:right w:val="nil"/>
            </w:tcBorders>
            <w:shd w:val="clear" w:color="auto" w:fill="auto"/>
            <w:noWrap/>
            <w:vAlign w:val="center"/>
          </w:tcPr>
          <w:p w14:paraId="1847B717"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1247A973"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623C6E2D"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nil"/>
              <w:right w:val="nil"/>
            </w:tcBorders>
            <w:shd w:val="clear" w:color="auto" w:fill="auto"/>
            <w:noWrap/>
            <w:vAlign w:val="center"/>
          </w:tcPr>
          <w:p w14:paraId="435BA68A"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2E10CF14" w14:textId="77777777" w:rsidR="007F645E" w:rsidRPr="007F645E" w:rsidRDefault="007F645E" w:rsidP="009B4C5D">
            <w:pPr>
              <w:spacing w:line="276" w:lineRule="auto"/>
              <w:jc w:val="right"/>
              <w:rPr>
                <w:rFonts w:ascii="Times New Roman" w:hAnsi="Times New Roman" w:cs="Times New Roman"/>
                <w:b/>
                <w:bCs/>
              </w:rPr>
            </w:pPr>
          </w:p>
        </w:tc>
      </w:tr>
      <w:tr w:rsidR="007F645E" w:rsidRPr="007C6A92" w14:paraId="38CE6DA7" w14:textId="77777777" w:rsidTr="007F645E">
        <w:trPr>
          <w:trHeight w:val="320"/>
          <w:jc w:val="center"/>
        </w:trPr>
        <w:tc>
          <w:tcPr>
            <w:tcW w:w="270" w:type="dxa"/>
            <w:tcBorders>
              <w:top w:val="nil"/>
              <w:left w:val="nil"/>
              <w:right w:val="nil"/>
            </w:tcBorders>
          </w:tcPr>
          <w:p w14:paraId="33FCC809"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right w:val="nil"/>
            </w:tcBorders>
            <w:shd w:val="clear" w:color="auto" w:fill="auto"/>
            <w:noWrap/>
            <w:vAlign w:val="center"/>
            <w:hideMark/>
          </w:tcPr>
          <w:p w14:paraId="0392DD23"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Canopy status (C)</w:t>
            </w:r>
          </w:p>
        </w:tc>
        <w:tc>
          <w:tcPr>
            <w:tcW w:w="536" w:type="dxa"/>
            <w:tcBorders>
              <w:top w:val="nil"/>
              <w:left w:val="nil"/>
              <w:right w:val="nil"/>
            </w:tcBorders>
            <w:shd w:val="clear" w:color="auto" w:fill="auto"/>
            <w:noWrap/>
            <w:vAlign w:val="center"/>
          </w:tcPr>
          <w:p w14:paraId="343A2F5A"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right w:val="nil"/>
            </w:tcBorders>
            <w:shd w:val="clear" w:color="auto" w:fill="auto"/>
            <w:noWrap/>
            <w:vAlign w:val="center"/>
          </w:tcPr>
          <w:p w14:paraId="37376CE8"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tcBorders>
            <w:shd w:val="clear" w:color="auto" w:fill="auto"/>
            <w:noWrap/>
            <w:vAlign w:val="center"/>
          </w:tcPr>
          <w:p w14:paraId="6459D89F"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right w:val="nil"/>
            </w:tcBorders>
            <w:shd w:val="clear" w:color="auto" w:fill="auto"/>
            <w:noWrap/>
            <w:vAlign w:val="center"/>
          </w:tcPr>
          <w:p w14:paraId="65D82B85"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right w:val="nil"/>
            </w:tcBorders>
            <w:shd w:val="clear" w:color="auto" w:fill="auto"/>
            <w:noWrap/>
            <w:vAlign w:val="center"/>
          </w:tcPr>
          <w:p w14:paraId="310A6C67" w14:textId="77777777" w:rsidR="007F645E" w:rsidRPr="007F645E" w:rsidRDefault="007F645E" w:rsidP="009B4C5D">
            <w:pPr>
              <w:spacing w:line="276" w:lineRule="auto"/>
              <w:jc w:val="right"/>
              <w:rPr>
                <w:rFonts w:ascii="Times New Roman" w:hAnsi="Times New Roman" w:cs="Times New Roman"/>
                <w:b/>
                <w:bCs/>
              </w:rPr>
            </w:pPr>
          </w:p>
        </w:tc>
      </w:tr>
      <w:tr w:rsidR="007F645E" w:rsidRPr="007C6A92" w14:paraId="2840A4D3" w14:textId="77777777" w:rsidTr="007F645E">
        <w:trPr>
          <w:trHeight w:val="320"/>
          <w:jc w:val="center"/>
        </w:trPr>
        <w:tc>
          <w:tcPr>
            <w:tcW w:w="270" w:type="dxa"/>
            <w:tcBorders>
              <w:top w:val="nil"/>
              <w:left w:val="nil"/>
              <w:bottom w:val="nil"/>
              <w:right w:val="nil"/>
            </w:tcBorders>
          </w:tcPr>
          <w:p w14:paraId="62516221"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hideMark/>
          </w:tcPr>
          <w:p w14:paraId="672E6A3F"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Soil N availability</w:t>
            </w:r>
          </w:p>
        </w:tc>
        <w:tc>
          <w:tcPr>
            <w:tcW w:w="536" w:type="dxa"/>
            <w:tcBorders>
              <w:top w:val="nil"/>
              <w:left w:val="nil"/>
              <w:bottom w:val="nil"/>
              <w:right w:val="nil"/>
            </w:tcBorders>
            <w:shd w:val="clear" w:color="auto" w:fill="auto"/>
            <w:noWrap/>
            <w:vAlign w:val="center"/>
          </w:tcPr>
          <w:p w14:paraId="7AAEE00E"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21D66BE1"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39F554B4"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nil"/>
              <w:right w:val="nil"/>
            </w:tcBorders>
            <w:shd w:val="clear" w:color="auto" w:fill="auto"/>
            <w:noWrap/>
            <w:vAlign w:val="center"/>
          </w:tcPr>
          <w:p w14:paraId="13BF5F8D"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2FC155C0"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190F3AF5" w14:textId="77777777" w:rsidTr="007F645E">
        <w:trPr>
          <w:trHeight w:val="320"/>
          <w:jc w:val="center"/>
        </w:trPr>
        <w:tc>
          <w:tcPr>
            <w:tcW w:w="270" w:type="dxa"/>
            <w:tcBorders>
              <w:top w:val="nil"/>
              <w:left w:val="nil"/>
              <w:bottom w:val="nil"/>
              <w:right w:val="nil"/>
            </w:tcBorders>
          </w:tcPr>
          <w:p w14:paraId="53000D3D"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4408CE27"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Soil P availability</w:t>
            </w:r>
          </w:p>
        </w:tc>
        <w:tc>
          <w:tcPr>
            <w:tcW w:w="536" w:type="dxa"/>
            <w:tcBorders>
              <w:top w:val="nil"/>
              <w:left w:val="nil"/>
              <w:bottom w:val="nil"/>
              <w:right w:val="nil"/>
            </w:tcBorders>
            <w:shd w:val="clear" w:color="auto" w:fill="auto"/>
            <w:noWrap/>
            <w:vAlign w:val="center"/>
          </w:tcPr>
          <w:p w14:paraId="20D984B6"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53C50C16"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496D9D41" w14:textId="77777777" w:rsidR="007F645E" w:rsidRPr="007F645E" w:rsidRDefault="007F645E" w:rsidP="009B4C5D">
            <w:pPr>
              <w:spacing w:line="276" w:lineRule="auto"/>
              <w:jc w:val="right"/>
              <w:rPr>
                <w:rFonts w:ascii="Times New Roman" w:hAnsi="Times New Roman" w:cs="Times New Roman"/>
              </w:rPr>
            </w:pPr>
          </w:p>
        </w:tc>
        <w:tc>
          <w:tcPr>
            <w:tcW w:w="1011" w:type="dxa"/>
            <w:tcBorders>
              <w:top w:val="nil"/>
              <w:bottom w:val="nil"/>
              <w:right w:val="nil"/>
            </w:tcBorders>
            <w:shd w:val="clear" w:color="auto" w:fill="auto"/>
            <w:noWrap/>
            <w:vAlign w:val="center"/>
          </w:tcPr>
          <w:p w14:paraId="0D36AAB9"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05402219" w14:textId="77777777" w:rsidR="007F645E" w:rsidRPr="007F645E" w:rsidRDefault="007F645E" w:rsidP="009B4C5D">
            <w:pPr>
              <w:spacing w:line="276" w:lineRule="auto"/>
              <w:jc w:val="right"/>
              <w:rPr>
                <w:rFonts w:ascii="Times New Roman" w:hAnsi="Times New Roman" w:cs="Times New Roman"/>
                <w:b/>
                <w:bCs/>
              </w:rPr>
            </w:pPr>
          </w:p>
        </w:tc>
      </w:tr>
      <w:tr w:rsidR="007F645E" w:rsidRPr="007C6A92" w14:paraId="1F1A182C" w14:textId="77777777" w:rsidTr="007F645E">
        <w:trPr>
          <w:trHeight w:val="320"/>
          <w:jc w:val="center"/>
        </w:trPr>
        <w:tc>
          <w:tcPr>
            <w:tcW w:w="270" w:type="dxa"/>
            <w:tcBorders>
              <w:top w:val="nil"/>
              <w:left w:val="nil"/>
              <w:bottom w:val="nil"/>
              <w:right w:val="nil"/>
            </w:tcBorders>
          </w:tcPr>
          <w:p w14:paraId="78557E93"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02E5C8BD"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A*C</w:t>
            </w:r>
          </w:p>
        </w:tc>
        <w:tc>
          <w:tcPr>
            <w:tcW w:w="536" w:type="dxa"/>
            <w:tcBorders>
              <w:top w:val="nil"/>
              <w:left w:val="nil"/>
              <w:bottom w:val="nil"/>
              <w:right w:val="nil"/>
            </w:tcBorders>
            <w:shd w:val="clear" w:color="auto" w:fill="auto"/>
            <w:noWrap/>
            <w:vAlign w:val="center"/>
          </w:tcPr>
          <w:p w14:paraId="4452AD89"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32D8476D"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2E38E53C"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nil"/>
              <w:right w:val="nil"/>
            </w:tcBorders>
            <w:shd w:val="clear" w:color="auto" w:fill="auto"/>
            <w:noWrap/>
            <w:vAlign w:val="center"/>
          </w:tcPr>
          <w:p w14:paraId="57BEF0F5"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532ECFC1"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606193D4" w14:textId="77777777" w:rsidTr="007F645E">
        <w:trPr>
          <w:trHeight w:val="320"/>
          <w:jc w:val="center"/>
        </w:trPr>
        <w:tc>
          <w:tcPr>
            <w:tcW w:w="2646" w:type="dxa"/>
            <w:gridSpan w:val="2"/>
            <w:tcBorders>
              <w:top w:val="nil"/>
              <w:left w:val="nil"/>
              <w:bottom w:val="nil"/>
              <w:right w:val="nil"/>
            </w:tcBorders>
            <w:vAlign w:val="center"/>
          </w:tcPr>
          <w:p w14:paraId="471E118C"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i/>
                <w:iCs/>
              </w:rPr>
              <w:t>Maianthemum</w:t>
            </w:r>
          </w:p>
        </w:tc>
        <w:tc>
          <w:tcPr>
            <w:tcW w:w="536" w:type="dxa"/>
            <w:tcBorders>
              <w:top w:val="nil"/>
              <w:left w:val="nil"/>
              <w:bottom w:val="nil"/>
              <w:right w:val="nil"/>
            </w:tcBorders>
            <w:shd w:val="clear" w:color="auto" w:fill="auto"/>
            <w:noWrap/>
            <w:vAlign w:val="center"/>
          </w:tcPr>
          <w:p w14:paraId="6793FF39" w14:textId="77777777" w:rsidR="007F645E" w:rsidRPr="007F645E" w:rsidRDefault="007F645E" w:rsidP="009B4C5D">
            <w:pPr>
              <w:spacing w:line="276" w:lineRule="auto"/>
              <w:jc w:val="right"/>
              <w:rPr>
                <w:rFonts w:ascii="Times New Roman" w:hAnsi="Times New Roman" w:cs="Times New Roman"/>
              </w:rPr>
            </w:pPr>
          </w:p>
        </w:tc>
        <w:tc>
          <w:tcPr>
            <w:tcW w:w="958" w:type="dxa"/>
            <w:tcBorders>
              <w:top w:val="nil"/>
              <w:left w:val="nil"/>
              <w:bottom w:val="nil"/>
              <w:right w:val="nil"/>
            </w:tcBorders>
            <w:shd w:val="clear" w:color="auto" w:fill="auto"/>
            <w:noWrap/>
            <w:vAlign w:val="center"/>
          </w:tcPr>
          <w:p w14:paraId="33B325F8"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7AC46306" w14:textId="77777777" w:rsidR="007F645E" w:rsidRPr="007F645E" w:rsidRDefault="007F645E" w:rsidP="009B4C5D">
            <w:pPr>
              <w:spacing w:line="276" w:lineRule="auto"/>
              <w:jc w:val="right"/>
              <w:rPr>
                <w:rFonts w:ascii="Times New Roman" w:hAnsi="Times New Roman" w:cs="Times New Roman"/>
              </w:rPr>
            </w:pPr>
          </w:p>
        </w:tc>
        <w:tc>
          <w:tcPr>
            <w:tcW w:w="1011" w:type="dxa"/>
            <w:tcBorders>
              <w:top w:val="nil"/>
              <w:bottom w:val="nil"/>
              <w:right w:val="nil"/>
            </w:tcBorders>
            <w:shd w:val="clear" w:color="auto" w:fill="auto"/>
            <w:noWrap/>
            <w:vAlign w:val="center"/>
          </w:tcPr>
          <w:p w14:paraId="5B17C567"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39FCF3BC"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488D4503" w14:textId="77777777" w:rsidTr="007F645E">
        <w:trPr>
          <w:trHeight w:val="320"/>
          <w:jc w:val="center"/>
        </w:trPr>
        <w:tc>
          <w:tcPr>
            <w:tcW w:w="270" w:type="dxa"/>
            <w:tcBorders>
              <w:top w:val="nil"/>
              <w:left w:val="nil"/>
              <w:bottom w:val="nil"/>
              <w:right w:val="nil"/>
            </w:tcBorders>
          </w:tcPr>
          <w:p w14:paraId="1A71160B"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7F67584B"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i/>
                <w:iCs/>
              </w:rPr>
              <w:t>Alliaria</w:t>
            </w:r>
            <w:r w:rsidRPr="007F645E">
              <w:rPr>
                <w:rFonts w:ascii="Times New Roman" w:hAnsi="Times New Roman" w:cs="Times New Roman"/>
              </w:rPr>
              <w:t xml:space="preserve"> presence (A)</w:t>
            </w:r>
          </w:p>
        </w:tc>
        <w:tc>
          <w:tcPr>
            <w:tcW w:w="536" w:type="dxa"/>
            <w:tcBorders>
              <w:top w:val="nil"/>
              <w:left w:val="nil"/>
              <w:bottom w:val="nil"/>
              <w:right w:val="nil"/>
            </w:tcBorders>
            <w:shd w:val="clear" w:color="auto" w:fill="auto"/>
            <w:noWrap/>
            <w:vAlign w:val="center"/>
          </w:tcPr>
          <w:p w14:paraId="3AB32D35"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06DA1CC1"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788DCB10"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nil"/>
              <w:right w:val="nil"/>
            </w:tcBorders>
            <w:shd w:val="clear" w:color="auto" w:fill="auto"/>
            <w:noWrap/>
            <w:vAlign w:val="center"/>
          </w:tcPr>
          <w:p w14:paraId="72B4126E"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0133FC47" w14:textId="77777777" w:rsidR="007F645E" w:rsidRPr="007F645E" w:rsidRDefault="007F645E" w:rsidP="009B4C5D">
            <w:pPr>
              <w:spacing w:line="276" w:lineRule="auto"/>
              <w:jc w:val="right"/>
              <w:rPr>
                <w:rFonts w:ascii="Times New Roman" w:hAnsi="Times New Roman" w:cs="Times New Roman"/>
                <w:b/>
                <w:bCs/>
              </w:rPr>
            </w:pPr>
          </w:p>
        </w:tc>
      </w:tr>
      <w:tr w:rsidR="007F645E" w:rsidRPr="007C6A92" w14:paraId="62FACC8A" w14:textId="77777777" w:rsidTr="007F645E">
        <w:trPr>
          <w:trHeight w:val="320"/>
          <w:jc w:val="center"/>
        </w:trPr>
        <w:tc>
          <w:tcPr>
            <w:tcW w:w="270" w:type="dxa"/>
            <w:tcBorders>
              <w:top w:val="nil"/>
              <w:left w:val="nil"/>
              <w:bottom w:val="nil"/>
              <w:right w:val="nil"/>
            </w:tcBorders>
          </w:tcPr>
          <w:p w14:paraId="6E9D4CB1"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239422E1"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Canopy status (C)</w:t>
            </w:r>
          </w:p>
        </w:tc>
        <w:tc>
          <w:tcPr>
            <w:tcW w:w="536" w:type="dxa"/>
            <w:tcBorders>
              <w:top w:val="nil"/>
              <w:left w:val="nil"/>
              <w:bottom w:val="nil"/>
              <w:right w:val="nil"/>
            </w:tcBorders>
            <w:shd w:val="clear" w:color="auto" w:fill="auto"/>
            <w:noWrap/>
            <w:vAlign w:val="center"/>
          </w:tcPr>
          <w:p w14:paraId="050ADFE4"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0D3BF29E"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4FD74122"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nil"/>
              <w:right w:val="nil"/>
            </w:tcBorders>
            <w:shd w:val="clear" w:color="auto" w:fill="auto"/>
            <w:noWrap/>
            <w:vAlign w:val="center"/>
          </w:tcPr>
          <w:p w14:paraId="0FEA95DD"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3583F0F7" w14:textId="77777777" w:rsidR="007F645E" w:rsidRPr="007F645E" w:rsidRDefault="007F645E" w:rsidP="009B4C5D">
            <w:pPr>
              <w:spacing w:line="276" w:lineRule="auto"/>
              <w:jc w:val="right"/>
              <w:rPr>
                <w:rFonts w:ascii="Times New Roman" w:hAnsi="Times New Roman" w:cs="Times New Roman"/>
                <w:b/>
                <w:bCs/>
              </w:rPr>
            </w:pPr>
          </w:p>
        </w:tc>
      </w:tr>
      <w:tr w:rsidR="007F645E" w:rsidRPr="007C6A92" w14:paraId="55A818BC" w14:textId="77777777" w:rsidTr="007F645E">
        <w:trPr>
          <w:trHeight w:val="320"/>
          <w:jc w:val="center"/>
        </w:trPr>
        <w:tc>
          <w:tcPr>
            <w:tcW w:w="270" w:type="dxa"/>
            <w:tcBorders>
              <w:top w:val="nil"/>
              <w:left w:val="nil"/>
              <w:bottom w:val="nil"/>
              <w:right w:val="nil"/>
            </w:tcBorders>
          </w:tcPr>
          <w:p w14:paraId="4A85C40A"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08BEA1C8"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Soil N availability</w:t>
            </w:r>
          </w:p>
        </w:tc>
        <w:tc>
          <w:tcPr>
            <w:tcW w:w="536" w:type="dxa"/>
            <w:tcBorders>
              <w:top w:val="nil"/>
              <w:left w:val="nil"/>
              <w:bottom w:val="nil"/>
              <w:right w:val="nil"/>
            </w:tcBorders>
            <w:shd w:val="clear" w:color="auto" w:fill="auto"/>
            <w:noWrap/>
            <w:vAlign w:val="center"/>
          </w:tcPr>
          <w:p w14:paraId="14512996"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08B50E40"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24F06DEA" w14:textId="77777777" w:rsidR="007F645E" w:rsidRPr="007F645E" w:rsidRDefault="007F645E" w:rsidP="009B4C5D">
            <w:pPr>
              <w:spacing w:line="276" w:lineRule="auto"/>
              <w:jc w:val="right"/>
              <w:rPr>
                <w:rFonts w:ascii="Times New Roman" w:hAnsi="Times New Roman" w:cs="Times New Roman"/>
              </w:rPr>
            </w:pPr>
          </w:p>
        </w:tc>
        <w:tc>
          <w:tcPr>
            <w:tcW w:w="1011" w:type="dxa"/>
            <w:tcBorders>
              <w:top w:val="nil"/>
              <w:bottom w:val="nil"/>
              <w:right w:val="nil"/>
            </w:tcBorders>
            <w:shd w:val="clear" w:color="auto" w:fill="auto"/>
            <w:noWrap/>
            <w:vAlign w:val="center"/>
          </w:tcPr>
          <w:p w14:paraId="36B57A7B"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6B289DAB"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2462E86A" w14:textId="77777777" w:rsidTr="007F645E">
        <w:trPr>
          <w:trHeight w:val="320"/>
          <w:jc w:val="center"/>
        </w:trPr>
        <w:tc>
          <w:tcPr>
            <w:tcW w:w="270" w:type="dxa"/>
            <w:tcBorders>
              <w:top w:val="nil"/>
              <w:left w:val="nil"/>
              <w:bottom w:val="nil"/>
              <w:right w:val="nil"/>
            </w:tcBorders>
          </w:tcPr>
          <w:p w14:paraId="2CC9B5BF"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nil"/>
              <w:right w:val="nil"/>
            </w:tcBorders>
            <w:shd w:val="clear" w:color="auto" w:fill="auto"/>
            <w:noWrap/>
            <w:vAlign w:val="center"/>
          </w:tcPr>
          <w:p w14:paraId="514E24DF"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Soil P availability</w:t>
            </w:r>
          </w:p>
        </w:tc>
        <w:tc>
          <w:tcPr>
            <w:tcW w:w="536" w:type="dxa"/>
            <w:tcBorders>
              <w:top w:val="nil"/>
              <w:left w:val="nil"/>
              <w:bottom w:val="nil"/>
              <w:right w:val="nil"/>
            </w:tcBorders>
            <w:shd w:val="clear" w:color="auto" w:fill="auto"/>
            <w:noWrap/>
            <w:vAlign w:val="center"/>
          </w:tcPr>
          <w:p w14:paraId="3DE9599A"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nil"/>
              <w:right w:val="nil"/>
            </w:tcBorders>
            <w:shd w:val="clear" w:color="auto" w:fill="auto"/>
            <w:noWrap/>
            <w:vAlign w:val="center"/>
          </w:tcPr>
          <w:p w14:paraId="3C1F3393"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nil"/>
            </w:tcBorders>
            <w:shd w:val="clear" w:color="auto" w:fill="auto"/>
            <w:noWrap/>
            <w:vAlign w:val="center"/>
          </w:tcPr>
          <w:p w14:paraId="140A64F3" w14:textId="77777777" w:rsidR="007F645E" w:rsidRPr="007F645E" w:rsidRDefault="007F645E" w:rsidP="009B4C5D">
            <w:pPr>
              <w:spacing w:line="276" w:lineRule="auto"/>
              <w:jc w:val="right"/>
              <w:rPr>
                <w:rFonts w:ascii="Times New Roman" w:hAnsi="Times New Roman" w:cs="Times New Roman"/>
              </w:rPr>
            </w:pPr>
          </w:p>
        </w:tc>
        <w:tc>
          <w:tcPr>
            <w:tcW w:w="1011" w:type="dxa"/>
            <w:tcBorders>
              <w:top w:val="nil"/>
              <w:bottom w:val="nil"/>
              <w:right w:val="nil"/>
            </w:tcBorders>
            <w:shd w:val="clear" w:color="auto" w:fill="auto"/>
            <w:noWrap/>
            <w:vAlign w:val="center"/>
          </w:tcPr>
          <w:p w14:paraId="6DCF69E2"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nil"/>
              <w:right w:val="nil"/>
            </w:tcBorders>
            <w:shd w:val="clear" w:color="auto" w:fill="auto"/>
            <w:noWrap/>
            <w:vAlign w:val="center"/>
          </w:tcPr>
          <w:p w14:paraId="491DF85D" w14:textId="77777777" w:rsidR="007F645E" w:rsidRPr="007F645E" w:rsidRDefault="007F645E" w:rsidP="009B4C5D">
            <w:pPr>
              <w:spacing w:line="276" w:lineRule="auto"/>
              <w:jc w:val="right"/>
              <w:rPr>
                <w:rFonts w:ascii="Times New Roman" w:hAnsi="Times New Roman" w:cs="Times New Roman"/>
              </w:rPr>
            </w:pPr>
          </w:p>
        </w:tc>
      </w:tr>
      <w:tr w:rsidR="007F645E" w:rsidRPr="007C6A92" w14:paraId="69C05BC3" w14:textId="77777777" w:rsidTr="007F645E">
        <w:trPr>
          <w:trHeight w:val="320"/>
          <w:jc w:val="center"/>
        </w:trPr>
        <w:tc>
          <w:tcPr>
            <w:tcW w:w="270" w:type="dxa"/>
            <w:tcBorders>
              <w:top w:val="nil"/>
              <w:left w:val="nil"/>
              <w:bottom w:val="single" w:sz="4" w:space="0" w:color="auto"/>
              <w:right w:val="nil"/>
            </w:tcBorders>
          </w:tcPr>
          <w:p w14:paraId="017ADFC9" w14:textId="77777777" w:rsidR="007F645E" w:rsidRPr="007F645E" w:rsidRDefault="007F645E" w:rsidP="009B4C5D">
            <w:pPr>
              <w:spacing w:line="276" w:lineRule="auto"/>
              <w:rPr>
                <w:rFonts w:ascii="Times New Roman" w:hAnsi="Times New Roman" w:cs="Times New Roman"/>
              </w:rPr>
            </w:pPr>
          </w:p>
        </w:tc>
        <w:tc>
          <w:tcPr>
            <w:tcW w:w="2376" w:type="dxa"/>
            <w:tcBorders>
              <w:top w:val="nil"/>
              <w:left w:val="nil"/>
              <w:bottom w:val="single" w:sz="4" w:space="0" w:color="auto"/>
              <w:right w:val="nil"/>
            </w:tcBorders>
            <w:shd w:val="clear" w:color="auto" w:fill="auto"/>
            <w:noWrap/>
            <w:vAlign w:val="center"/>
          </w:tcPr>
          <w:p w14:paraId="61E7DB1D" w14:textId="77777777" w:rsidR="007F645E" w:rsidRPr="007F645E" w:rsidRDefault="007F645E" w:rsidP="009B4C5D">
            <w:pPr>
              <w:spacing w:line="276" w:lineRule="auto"/>
              <w:rPr>
                <w:rFonts w:ascii="Times New Roman" w:hAnsi="Times New Roman" w:cs="Times New Roman"/>
              </w:rPr>
            </w:pPr>
            <w:r w:rsidRPr="007F645E">
              <w:rPr>
                <w:rFonts w:ascii="Times New Roman" w:hAnsi="Times New Roman" w:cs="Times New Roman"/>
              </w:rPr>
              <w:t>A*C</w:t>
            </w:r>
          </w:p>
        </w:tc>
        <w:tc>
          <w:tcPr>
            <w:tcW w:w="536" w:type="dxa"/>
            <w:tcBorders>
              <w:top w:val="nil"/>
              <w:left w:val="nil"/>
              <w:bottom w:val="single" w:sz="4" w:space="0" w:color="auto"/>
              <w:right w:val="nil"/>
            </w:tcBorders>
            <w:shd w:val="clear" w:color="auto" w:fill="auto"/>
            <w:noWrap/>
            <w:vAlign w:val="center"/>
          </w:tcPr>
          <w:p w14:paraId="16CDD11D" w14:textId="77777777" w:rsidR="007F645E" w:rsidRPr="007F645E" w:rsidRDefault="007F645E" w:rsidP="009B4C5D">
            <w:pPr>
              <w:spacing w:line="276" w:lineRule="auto"/>
              <w:jc w:val="right"/>
              <w:rPr>
                <w:rFonts w:ascii="Times New Roman" w:hAnsi="Times New Roman" w:cs="Times New Roman"/>
              </w:rPr>
            </w:pPr>
            <w:r w:rsidRPr="007F645E">
              <w:rPr>
                <w:rFonts w:ascii="Times New Roman" w:hAnsi="Times New Roman" w:cs="Times New Roman"/>
              </w:rPr>
              <w:t>1</w:t>
            </w:r>
          </w:p>
        </w:tc>
        <w:tc>
          <w:tcPr>
            <w:tcW w:w="958" w:type="dxa"/>
            <w:tcBorders>
              <w:top w:val="nil"/>
              <w:left w:val="nil"/>
              <w:bottom w:val="single" w:sz="4" w:space="0" w:color="auto"/>
              <w:right w:val="nil"/>
            </w:tcBorders>
            <w:shd w:val="clear" w:color="auto" w:fill="auto"/>
            <w:noWrap/>
            <w:vAlign w:val="center"/>
          </w:tcPr>
          <w:p w14:paraId="70DC01DA" w14:textId="77777777" w:rsidR="007F645E" w:rsidRPr="007F645E" w:rsidRDefault="007F645E" w:rsidP="009B4C5D">
            <w:pPr>
              <w:spacing w:line="276" w:lineRule="auto"/>
              <w:jc w:val="right"/>
              <w:rPr>
                <w:rFonts w:ascii="Times New Roman" w:hAnsi="Times New Roman" w:cs="Times New Roman"/>
              </w:rPr>
            </w:pPr>
          </w:p>
        </w:tc>
        <w:tc>
          <w:tcPr>
            <w:tcW w:w="879" w:type="dxa"/>
            <w:tcBorders>
              <w:top w:val="nil"/>
              <w:left w:val="nil"/>
              <w:bottom w:val="single" w:sz="4" w:space="0" w:color="auto"/>
            </w:tcBorders>
            <w:shd w:val="clear" w:color="auto" w:fill="auto"/>
            <w:noWrap/>
            <w:vAlign w:val="center"/>
          </w:tcPr>
          <w:p w14:paraId="433FEA80" w14:textId="77777777" w:rsidR="007F645E" w:rsidRPr="007F645E" w:rsidRDefault="007F645E" w:rsidP="009B4C5D">
            <w:pPr>
              <w:spacing w:line="276" w:lineRule="auto"/>
              <w:jc w:val="right"/>
              <w:rPr>
                <w:rFonts w:ascii="Times New Roman" w:hAnsi="Times New Roman" w:cs="Times New Roman"/>
                <w:b/>
                <w:bCs/>
              </w:rPr>
            </w:pPr>
          </w:p>
        </w:tc>
        <w:tc>
          <w:tcPr>
            <w:tcW w:w="1011" w:type="dxa"/>
            <w:tcBorders>
              <w:top w:val="nil"/>
              <w:bottom w:val="single" w:sz="4" w:space="0" w:color="auto"/>
              <w:right w:val="nil"/>
            </w:tcBorders>
            <w:shd w:val="clear" w:color="auto" w:fill="auto"/>
            <w:noWrap/>
            <w:vAlign w:val="center"/>
          </w:tcPr>
          <w:p w14:paraId="06141655" w14:textId="77777777" w:rsidR="007F645E" w:rsidRPr="007F645E" w:rsidRDefault="007F645E" w:rsidP="009B4C5D">
            <w:pPr>
              <w:spacing w:line="276" w:lineRule="auto"/>
              <w:jc w:val="right"/>
              <w:rPr>
                <w:rFonts w:ascii="Times New Roman" w:hAnsi="Times New Roman" w:cs="Times New Roman"/>
              </w:rPr>
            </w:pPr>
          </w:p>
        </w:tc>
        <w:tc>
          <w:tcPr>
            <w:tcW w:w="900" w:type="dxa"/>
            <w:tcBorders>
              <w:top w:val="nil"/>
              <w:left w:val="nil"/>
              <w:bottom w:val="single" w:sz="4" w:space="0" w:color="auto"/>
              <w:right w:val="nil"/>
            </w:tcBorders>
            <w:shd w:val="clear" w:color="auto" w:fill="auto"/>
            <w:noWrap/>
            <w:vAlign w:val="center"/>
          </w:tcPr>
          <w:p w14:paraId="4BA96896" w14:textId="77777777" w:rsidR="007F645E" w:rsidRPr="007F645E" w:rsidRDefault="007F645E" w:rsidP="009B4C5D">
            <w:pPr>
              <w:spacing w:line="276" w:lineRule="auto"/>
              <w:jc w:val="right"/>
              <w:rPr>
                <w:rFonts w:ascii="Times New Roman" w:hAnsi="Times New Roman" w:cs="Times New Roman"/>
              </w:rPr>
            </w:pPr>
          </w:p>
        </w:tc>
      </w:tr>
    </w:tbl>
    <w:p w14:paraId="138D3C95" w14:textId="77777777" w:rsidR="007F645E" w:rsidRDefault="007F645E" w:rsidP="007F645E">
      <w:pPr>
        <w:spacing w:line="360" w:lineRule="auto"/>
        <w:rPr>
          <w:rFonts w:ascii="Times New Roman" w:hAnsi="Times New Roman" w:cs="Times New Roman"/>
        </w:rPr>
      </w:pPr>
      <w:r>
        <w:rPr>
          <w:rFonts w:ascii="Times New Roman" w:hAnsi="Times New Roman" w:cs="Times New Roman"/>
          <w:vertAlign w:val="superscript"/>
        </w:rPr>
        <w:t>*</w:t>
      </w:r>
      <w:r w:rsidRPr="00AA7EBA">
        <w:rPr>
          <w:rFonts w:ascii="Times New Roman" w:hAnsi="Times New Roman" w:cs="Times New Roman"/>
        </w:rPr>
        <w:t xml:space="preserve">Significance determined using Type II Wald </w:t>
      </w:r>
      <w:r w:rsidRPr="00AA7EBA">
        <w:rPr>
          <w:rFonts w:ascii="Times New Roman" w:hAnsi="Times New Roman" w:cs="Times New Roman"/>
          <w:lang w:val="el-GR"/>
        </w:rPr>
        <w:t>χ</w:t>
      </w:r>
      <w:r w:rsidRPr="0028554D">
        <w:rPr>
          <w:rFonts w:ascii="Times New Roman" w:hAnsi="Times New Roman" w:cs="Times New Roman"/>
          <w:vertAlign w:val="superscript"/>
        </w:rPr>
        <w:t>2</w:t>
      </w:r>
      <w:r w:rsidRPr="00AA7EBA">
        <w:rPr>
          <w:rFonts w:ascii="Times New Roman" w:hAnsi="Times New Roman" w:cs="Times New Roman"/>
        </w:rPr>
        <w:t xml:space="preserve"> tests (</w:t>
      </w:r>
      <w:r w:rsidRPr="00AA7EBA">
        <w:rPr>
          <w:rFonts w:ascii="Times New Roman" w:hAnsi="Times New Roman" w:cs="Times New Roman"/>
          <w:lang w:val="el-GR"/>
        </w:rPr>
        <w:t>α</w:t>
      </w:r>
      <w:r w:rsidRPr="00AA7EBA">
        <w:rPr>
          <w:rFonts w:ascii="Times New Roman" w:hAnsi="Times New Roman" w:cs="Times New Roman"/>
        </w:rPr>
        <w:t xml:space="preserve">=0.05). </w:t>
      </w:r>
      <w:r w:rsidRPr="00AA7EBA">
        <w:rPr>
          <w:rFonts w:ascii="Times New Roman" w:hAnsi="Times New Roman" w:cs="Times New Roman"/>
          <w:i/>
          <w:iCs/>
        </w:rPr>
        <w:t>P</w:t>
      </w:r>
      <w:r w:rsidRPr="00AA7EBA">
        <w:rPr>
          <w:rFonts w:ascii="Times New Roman" w:hAnsi="Times New Roman" w:cs="Times New Roman"/>
        </w:rPr>
        <w:t>-values less than 0.05 are in bold.</w:t>
      </w:r>
    </w:p>
    <w:p w14:paraId="6300DF76" w14:textId="4D50250B" w:rsidR="007F645E" w:rsidRDefault="007F645E">
      <w:pPr>
        <w:rPr>
          <w:rFonts w:ascii="Times New Roman" w:hAnsi="Times New Roman" w:cs="Times New Roman"/>
          <w:b/>
          <w:bCs/>
        </w:rPr>
      </w:pPr>
      <w:r>
        <w:rPr>
          <w:rFonts w:ascii="Times New Roman" w:hAnsi="Times New Roman" w:cs="Times New Roman"/>
          <w:b/>
          <w:bCs/>
        </w:rPr>
        <w:br w:type="page"/>
      </w:r>
    </w:p>
    <w:p w14:paraId="16A9F363" w14:textId="0F2AEED3" w:rsidR="007F645E" w:rsidRDefault="007F645E" w:rsidP="00913D0D">
      <w:pPr>
        <w:spacing w:line="360" w:lineRule="auto"/>
        <w:rPr>
          <w:rFonts w:ascii="Times New Roman" w:hAnsi="Times New Roman" w:cs="Times New Roman"/>
          <w:b/>
          <w:bCs/>
        </w:rPr>
      </w:pPr>
      <w:r>
        <w:rPr>
          <w:rFonts w:ascii="Times New Roman" w:hAnsi="Times New Roman" w:cs="Times New Roman"/>
          <w:b/>
          <w:bCs/>
        </w:rPr>
        <w:lastRenderedPageBreak/>
        <w:t>Figure 4</w:t>
      </w:r>
    </w:p>
    <w:p w14:paraId="66E6D0A8" w14:textId="77777777" w:rsidR="007F645E" w:rsidRDefault="007F645E" w:rsidP="00913D0D">
      <w:pPr>
        <w:spacing w:line="360" w:lineRule="auto"/>
        <w:rPr>
          <w:rFonts w:ascii="Times New Roman" w:hAnsi="Times New Roman" w:cs="Times New Roman"/>
          <w:b/>
          <w:bCs/>
        </w:rPr>
      </w:pPr>
    </w:p>
    <w:p w14:paraId="3C1678BE" w14:textId="77777777" w:rsidR="007F645E" w:rsidRDefault="007F645E" w:rsidP="00913D0D">
      <w:pPr>
        <w:spacing w:line="360" w:lineRule="auto"/>
        <w:rPr>
          <w:rFonts w:ascii="Times New Roman" w:hAnsi="Times New Roman" w:cs="Times New Roman"/>
          <w:b/>
          <w:bCs/>
        </w:rPr>
      </w:pPr>
    </w:p>
    <w:p w14:paraId="02FFFFEF" w14:textId="7EFCCDE8" w:rsidR="007F645E" w:rsidRDefault="007F645E">
      <w:pPr>
        <w:rPr>
          <w:rFonts w:ascii="Times New Roman" w:hAnsi="Times New Roman" w:cs="Times New Roman"/>
          <w:b/>
          <w:bCs/>
        </w:rPr>
      </w:pPr>
      <w:r>
        <w:rPr>
          <w:rFonts w:ascii="Times New Roman" w:hAnsi="Times New Roman" w:cs="Times New Roman"/>
          <w:b/>
          <w:bCs/>
        </w:rPr>
        <w:br w:type="page"/>
      </w:r>
    </w:p>
    <w:p w14:paraId="43743744" w14:textId="600F093F" w:rsidR="007F645E" w:rsidRDefault="007F645E" w:rsidP="00913D0D">
      <w:pPr>
        <w:spacing w:line="360" w:lineRule="auto"/>
        <w:rPr>
          <w:rFonts w:ascii="Times New Roman" w:hAnsi="Times New Roman" w:cs="Times New Roman"/>
          <w:b/>
          <w:bCs/>
        </w:rPr>
      </w:pPr>
      <w:r>
        <w:rPr>
          <w:rFonts w:ascii="Times New Roman" w:hAnsi="Times New Roman" w:cs="Times New Roman"/>
          <w:b/>
          <w:bCs/>
        </w:rPr>
        <w:lastRenderedPageBreak/>
        <w:t>Discussion</w:t>
      </w:r>
    </w:p>
    <w:p w14:paraId="1BC2A794" w14:textId="77777777" w:rsidR="007F645E" w:rsidRDefault="007F645E" w:rsidP="00913D0D">
      <w:pPr>
        <w:spacing w:line="360" w:lineRule="auto"/>
        <w:rPr>
          <w:rFonts w:ascii="Times New Roman" w:hAnsi="Times New Roman" w:cs="Times New Roman"/>
          <w:b/>
          <w:bCs/>
        </w:rPr>
      </w:pPr>
    </w:p>
    <w:p w14:paraId="13E11B81" w14:textId="0E60CE0D" w:rsidR="007F645E" w:rsidRDefault="007F645E">
      <w:pPr>
        <w:rPr>
          <w:rFonts w:ascii="Times New Roman" w:hAnsi="Times New Roman" w:cs="Times New Roman"/>
          <w:b/>
          <w:bCs/>
        </w:rPr>
      </w:pPr>
      <w:r>
        <w:rPr>
          <w:rFonts w:ascii="Times New Roman" w:hAnsi="Times New Roman" w:cs="Times New Roman"/>
          <w:b/>
          <w:bCs/>
        </w:rPr>
        <w:br w:type="page"/>
      </w:r>
    </w:p>
    <w:p w14:paraId="6DBC1E57" w14:textId="2E299467" w:rsidR="007F645E" w:rsidRDefault="007F645E" w:rsidP="00913D0D">
      <w:pPr>
        <w:spacing w:line="360" w:lineRule="auto"/>
        <w:rPr>
          <w:rFonts w:ascii="Times New Roman" w:hAnsi="Times New Roman" w:cs="Times New Roman"/>
          <w:b/>
          <w:bCs/>
        </w:rPr>
      </w:pPr>
      <w:r>
        <w:rPr>
          <w:rFonts w:ascii="Times New Roman" w:hAnsi="Times New Roman" w:cs="Times New Roman"/>
          <w:b/>
          <w:bCs/>
        </w:rPr>
        <w:lastRenderedPageBreak/>
        <w:t>References</w:t>
      </w:r>
    </w:p>
    <w:p w14:paraId="405C94CE" w14:textId="11704337" w:rsidR="007F645E" w:rsidRPr="007F645E" w:rsidRDefault="007F645E" w:rsidP="007F645E">
      <w:pPr>
        <w:widowControl w:val="0"/>
        <w:autoSpaceDE w:val="0"/>
        <w:autoSpaceDN w:val="0"/>
        <w:adjustRightInd w:val="0"/>
        <w:spacing w:line="360" w:lineRule="auto"/>
        <w:rPr>
          <w:rFonts w:ascii="Times New Roman" w:hAnsi="Times New Roman" w:cs="Times New Roman"/>
          <w:noProof/>
          <w:kern w:val="0"/>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7F645E">
        <w:rPr>
          <w:rFonts w:ascii="Times New Roman" w:hAnsi="Times New Roman" w:cs="Times New Roman"/>
          <w:b/>
          <w:bCs/>
          <w:noProof/>
          <w:kern w:val="0"/>
        </w:rPr>
        <w:t>Bernacchi CJ, Singsaas EL, Pimentel C, Portis AR, Long SP</w:t>
      </w:r>
      <w:r w:rsidRPr="007F645E">
        <w:rPr>
          <w:rFonts w:ascii="Times New Roman" w:hAnsi="Times New Roman" w:cs="Times New Roman"/>
          <w:noProof/>
          <w:kern w:val="0"/>
        </w:rPr>
        <w:t xml:space="preserve">. 2001. Improved temperature response functions for models of Rubisco-limited photosynthesis. Plant, Cell and Environment </w:t>
      </w:r>
      <w:r w:rsidRPr="007F645E">
        <w:rPr>
          <w:rFonts w:ascii="Times New Roman" w:hAnsi="Times New Roman" w:cs="Times New Roman"/>
          <w:b/>
          <w:bCs/>
          <w:noProof/>
          <w:kern w:val="0"/>
        </w:rPr>
        <w:t>24</w:t>
      </w:r>
      <w:r w:rsidRPr="007F645E">
        <w:rPr>
          <w:rFonts w:ascii="Times New Roman" w:hAnsi="Times New Roman" w:cs="Times New Roman"/>
          <w:noProof/>
          <w:kern w:val="0"/>
        </w:rPr>
        <w:t>, 253–259.</w:t>
      </w:r>
    </w:p>
    <w:p w14:paraId="3AC5782E" w14:textId="77777777" w:rsidR="007F645E" w:rsidRPr="007F645E" w:rsidRDefault="007F645E" w:rsidP="007F645E">
      <w:pPr>
        <w:widowControl w:val="0"/>
        <w:autoSpaceDE w:val="0"/>
        <w:autoSpaceDN w:val="0"/>
        <w:adjustRightInd w:val="0"/>
        <w:spacing w:line="360" w:lineRule="auto"/>
        <w:rPr>
          <w:rFonts w:ascii="Times New Roman" w:hAnsi="Times New Roman" w:cs="Times New Roman"/>
          <w:noProof/>
          <w:kern w:val="0"/>
        </w:rPr>
      </w:pPr>
      <w:r w:rsidRPr="007F645E">
        <w:rPr>
          <w:rFonts w:ascii="Times New Roman" w:hAnsi="Times New Roman" w:cs="Times New Roman"/>
          <w:b/>
          <w:bCs/>
          <w:noProof/>
          <w:kern w:val="0"/>
        </w:rPr>
        <w:t>Duursma RA</w:t>
      </w:r>
      <w:r w:rsidRPr="007F645E">
        <w:rPr>
          <w:rFonts w:ascii="Times New Roman" w:hAnsi="Times New Roman" w:cs="Times New Roman"/>
          <w:noProof/>
          <w:kern w:val="0"/>
        </w:rPr>
        <w:t xml:space="preserve">. 2015. Plantecophys - an R package for analysing and modelling leaf gas exchange data. PLOS ONE </w:t>
      </w:r>
      <w:r w:rsidRPr="007F645E">
        <w:rPr>
          <w:rFonts w:ascii="Times New Roman" w:hAnsi="Times New Roman" w:cs="Times New Roman"/>
          <w:b/>
          <w:bCs/>
          <w:noProof/>
          <w:kern w:val="0"/>
        </w:rPr>
        <w:t>10</w:t>
      </w:r>
      <w:r w:rsidRPr="007F645E">
        <w:rPr>
          <w:rFonts w:ascii="Times New Roman" w:hAnsi="Times New Roman" w:cs="Times New Roman"/>
          <w:noProof/>
          <w:kern w:val="0"/>
        </w:rPr>
        <w:t>, e0143346.</w:t>
      </w:r>
    </w:p>
    <w:p w14:paraId="44A05247" w14:textId="77777777" w:rsidR="007F645E" w:rsidRPr="007F645E" w:rsidRDefault="007F645E" w:rsidP="007F645E">
      <w:pPr>
        <w:widowControl w:val="0"/>
        <w:autoSpaceDE w:val="0"/>
        <w:autoSpaceDN w:val="0"/>
        <w:adjustRightInd w:val="0"/>
        <w:spacing w:line="360" w:lineRule="auto"/>
        <w:rPr>
          <w:rFonts w:ascii="Times New Roman" w:hAnsi="Times New Roman" w:cs="Times New Roman"/>
          <w:noProof/>
          <w:kern w:val="0"/>
        </w:rPr>
      </w:pPr>
      <w:r w:rsidRPr="007F645E">
        <w:rPr>
          <w:rFonts w:ascii="Times New Roman" w:hAnsi="Times New Roman" w:cs="Times New Roman"/>
          <w:b/>
          <w:bCs/>
          <w:noProof/>
          <w:kern w:val="0"/>
        </w:rPr>
        <w:t>Farquhar GD, von Caemmerer S, Berry JA</w:t>
      </w:r>
      <w:r w:rsidRPr="007F645E">
        <w:rPr>
          <w:rFonts w:ascii="Times New Roman" w:hAnsi="Times New Roman" w:cs="Times New Roman"/>
          <w:noProof/>
          <w:kern w:val="0"/>
        </w:rPr>
        <w:t>. 1980. A biochemical model of photosynthetic CO</w:t>
      </w:r>
      <w:r w:rsidRPr="007F645E">
        <w:rPr>
          <w:rFonts w:ascii="Times New Roman" w:hAnsi="Times New Roman" w:cs="Times New Roman"/>
          <w:noProof/>
          <w:kern w:val="0"/>
          <w:vertAlign w:val="subscript"/>
        </w:rPr>
        <w:t>2</w:t>
      </w:r>
      <w:r w:rsidRPr="007F645E">
        <w:rPr>
          <w:rFonts w:ascii="Times New Roman" w:hAnsi="Times New Roman" w:cs="Times New Roman"/>
          <w:noProof/>
          <w:kern w:val="0"/>
        </w:rPr>
        <w:t xml:space="preserve"> assimilation in leaves of C</w:t>
      </w:r>
      <w:r w:rsidRPr="007F645E">
        <w:rPr>
          <w:rFonts w:ascii="Times New Roman" w:hAnsi="Times New Roman" w:cs="Times New Roman"/>
          <w:noProof/>
          <w:kern w:val="0"/>
          <w:vertAlign w:val="subscript"/>
        </w:rPr>
        <w:t>3</w:t>
      </w:r>
      <w:r w:rsidRPr="007F645E">
        <w:rPr>
          <w:rFonts w:ascii="Times New Roman" w:hAnsi="Times New Roman" w:cs="Times New Roman"/>
          <w:noProof/>
          <w:kern w:val="0"/>
        </w:rPr>
        <w:t xml:space="preserve"> species. Planta </w:t>
      </w:r>
      <w:r w:rsidRPr="007F645E">
        <w:rPr>
          <w:rFonts w:ascii="Times New Roman" w:hAnsi="Times New Roman" w:cs="Times New Roman"/>
          <w:b/>
          <w:bCs/>
          <w:noProof/>
          <w:kern w:val="0"/>
        </w:rPr>
        <w:t>149</w:t>
      </w:r>
      <w:r w:rsidRPr="007F645E">
        <w:rPr>
          <w:rFonts w:ascii="Times New Roman" w:hAnsi="Times New Roman" w:cs="Times New Roman"/>
          <w:noProof/>
          <w:kern w:val="0"/>
        </w:rPr>
        <w:t>, 78–90.</w:t>
      </w:r>
    </w:p>
    <w:p w14:paraId="55815844" w14:textId="77777777" w:rsidR="007F645E" w:rsidRPr="007F645E" w:rsidRDefault="007F645E" w:rsidP="007F645E">
      <w:pPr>
        <w:widowControl w:val="0"/>
        <w:autoSpaceDE w:val="0"/>
        <w:autoSpaceDN w:val="0"/>
        <w:adjustRightInd w:val="0"/>
        <w:spacing w:line="360" w:lineRule="auto"/>
        <w:rPr>
          <w:rFonts w:ascii="Times New Roman" w:hAnsi="Times New Roman" w:cs="Times New Roman"/>
          <w:noProof/>
          <w:kern w:val="0"/>
        </w:rPr>
      </w:pPr>
      <w:r w:rsidRPr="007F645E">
        <w:rPr>
          <w:rFonts w:ascii="Times New Roman" w:hAnsi="Times New Roman" w:cs="Times New Roman"/>
          <w:b/>
          <w:bCs/>
          <w:noProof/>
          <w:kern w:val="0"/>
        </w:rPr>
        <w:t>Palecki M, Durre I, Applequist S, Arguez A, Lawrimore JH</w:t>
      </w:r>
      <w:r w:rsidRPr="007F645E">
        <w:rPr>
          <w:rFonts w:ascii="Times New Roman" w:hAnsi="Times New Roman" w:cs="Times New Roman"/>
          <w:noProof/>
          <w:kern w:val="0"/>
        </w:rPr>
        <w:t>. 2021. U.S. Climate Normals 2020: U.S. Hourly Climate Normals (1991-2020). NOAA National Centers for Environmental Information.</w:t>
      </w:r>
    </w:p>
    <w:p w14:paraId="5E2406D0" w14:textId="77777777" w:rsidR="007F645E" w:rsidRPr="007F645E" w:rsidRDefault="007F645E" w:rsidP="007F645E">
      <w:pPr>
        <w:widowControl w:val="0"/>
        <w:autoSpaceDE w:val="0"/>
        <w:autoSpaceDN w:val="0"/>
        <w:adjustRightInd w:val="0"/>
        <w:spacing w:line="360" w:lineRule="auto"/>
        <w:rPr>
          <w:rFonts w:ascii="Times New Roman" w:hAnsi="Times New Roman" w:cs="Times New Roman"/>
          <w:noProof/>
          <w:kern w:val="0"/>
        </w:rPr>
      </w:pPr>
      <w:r w:rsidRPr="007F645E">
        <w:rPr>
          <w:rFonts w:ascii="Times New Roman" w:hAnsi="Times New Roman" w:cs="Times New Roman"/>
          <w:b/>
          <w:bCs/>
          <w:noProof/>
          <w:kern w:val="0"/>
        </w:rPr>
        <w:t>Roche MD, Pearse IS, Bialic-Murphy L, Kivlin SN, Sofaer HR, Kalisz S</w:t>
      </w:r>
      <w:r w:rsidRPr="007F645E">
        <w:rPr>
          <w:rFonts w:ascii="Times New Roman" w:hAnsi="Times New Roman" w:cs="Times New Roman"/>
          <w:noProof/>
          <w:kern w:val="0"/>
        </w:rPr>
        <w:t xml:space="preserve">. 2021. Negative effects of an allelopathic invader on AM fungal plant species drive community-level responses. Ecology </w:t>
      </w:r>
      <w:r w:rsidRPr="007F645E">
        <w:rPr>
          <w:rFonts w:ascii="Times New Roman" w:hAnsi="Times New Roman" w:cs="Times New Roman"/>
          <w:b/>
          <w:bCs/>
          <w:noProof/>
          <w:kern w:val="0"/>
        </w:rPr>
        <w:t>102</w:t>
      </w:r>
      <w:r w:rsidRPr="007F645E">
        <w:rPr>
          <w:rFonts w:ascii="Times New Roman" w:hAnsi="Times New Roman" w:cs="Times New Roman"/>
          <w:noProof/>
          <w:kern w:val="0"/>
        </w:rPr>
        <w:t>, 1–12.</w:t>
      </w:r>
    </w:p>
    <w:p w14:paraId="272638CC" w14:textId="77777777" w:rsidR="007F645E" w:rsidRPr="007F645E" w:rsidRDefault="007F645E" w:rsidP="007F645E">
      <w:pPr>
        <w:widowControl w:val="0"/>
        <w:autoSpaceDE w:val="0"/>
        <w:autoSpaceDN w:val="0"/>
        <w:adjustRightInd w:val="0"/>
        <w:spacing w:line="360" w:lineRule="auto"/>
        <w:rPr>
          <w:rFonts w:ascii="Times New Roman" w:hAnsi="Times New Roman" w:cs="Times New Roman"/>
          <w:noProof/>
        </w:rPr>
      </w:pPr>
      <w:r w:rsidRPr="007F645E">
        <w:rPr>
          <w:rFonts w:ascii="Times New Roman" w:hAnsi="Times New Roman" w:cs="Times New Roman"/>
          <w:b/>
          <w:bCs/>
          <w:noProof/>
          <w:kern w:val="0"/>
        </w:rPr>
        <w:t>Saathoff AJ, Welles J</w:t>
      </w:r>
      <w:r w:rsidRPr="007F645E">
        <w:rPr>
          <w:rFonts w:ascii="Times New Roman" w:hAnsi="Times New Roman" w:cs="Times New Roman"/>
          <w:noProof/>
          <w:kern w:val="0"/>
        </w:rPr>
        <w:t xml:space="preserve">. 2021. Gas exchange measurements in the unsteady state. Plant Cell and Environment </w:t>
      </w:r>
      <w:r w:rsidRPr="007F645E">
        <w:rPr>
          <w:rFonts w:ascii="Times New Roman" w:hAnsi="Times New Roman" w:cs="Times New Roman"/>
          <w:b/>
          <w:bCs/>
          <w:noProof/>
          <w:kern w:val="0"/>
        </w:rPr>
        <w:t>44</w:t>
      </w:r>
      <w:r w:rsidRPr="007F645E">
        <w:rPr>
          <w:rFonts w:ascii="Times New Roman" w:hAnsi="Times New Roman" w:cs="Times New Roman"/>
          <w:noProof/>
          <w:kern w:val="0"/>
        </w:rPr>
        <w:t>, 3509–3523.</w:t>
      </w:r>
    </w:p>
    <w:p w14:paraId="23D66894" w14:textId="005DBEC8" w:rsidR="007F645E" w:rsidRPr="002107B2" w:rsidRDefault="007F645E" w:rsidP="00913D0D">
      <w:pPr>
        <w:spacing w:line="360" w:lineRule="auto"/>
        <w:rPr>
          <w:rFonts w:ascii="Times New Roman" w:hAnsi="Times New Roman" w:cs="Times New Roman"/>
          <w:b/>
          <w:bCs/>
        </w:rPr>
      </w:pPr>
      <w:r>
        <w:rPr>
          <w:rFonts w:ascii="Times New Roman" w:hAnsi="Times New Roman" w:cs="Times New Roman"/>
          <w:b/>
          <w:bCs/>
        </w:rPr>
        <w:fldChar w:fldCharType="end"/>
      </w:r>
    </w:p>
    <w:sectPr w:rsidR="007F645E" w:rsidRPr="002107B2" w:rsidSect="009549C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48230" w14:textId="77777777" w:rsidR="009549CC" w:rsidRDefault="009549CC" w:rsidP="00285858">
      <w:r>
        <w:separator/>
      </w:r>
    </w:p>
  </w:endnote>
  <w:endnote w:type="continuationSeparator" w:id="0">
    <w:p w14:paraId="2CF1D959" w14:textId="77777777" w:rsidR="009549CC" w:rsidRDefault="009549CC" w:rsidP="0028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78725"/>
      <w:docPartObj>
        <w:docPartGallery w:val="Page Numbers (Bottom of Page)"/>
        <w:docPartUnique/>
      </w:docPartObj>
    </w:sdtPr>
    <w:sdtContent>
      <w:p w14:paraId="3FBFE576" w14:textId="0FE9606C" w:rsidR="00285858" w:rsidRDefault="00285858" w:rsidP="00F9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EBF18" w14:textId="77777777" w:rsidR="00285858" w:rsidRDefault="00285858" w:rsidP="002858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4711426"/>
      <w:docPartObj>
        <w:docPartGallery w:val="Page Numbers (Bottom of Page)"/>
        <w:docPartUnique/>
      </w:docPartObj>
    </w:sdtPr>
    <w:sdtContent>
      <w:p w14:paraId="6C549470" w14:textId="4F67BA37" w:rsidR="00285858" w:rsidRDefault="00285858" w:rsidP="00F9057E">
        <w:pPr>
          <w:pStyle w:val="Footer"/>
          <w:framePr w:wrap="none" w:vAnchor="text" w:hAnchor="margin" w:xAlign="right" w:y="1"/>
          <w:rPr>
            <w:rStyle w:val="PageNumber"/>
          </w:rPr>
        </w:pPr>
        <w:r w:rsidRPr="00285858">
          <w:rPr>
            <w:rStyle w:val="PageNumber"/>
            <w:rFonts w:ascii="Times New Roman" w:hAnsi="Times New Roman" w:cs="Times New Roman"/>
          </w:rPr>
          <w:fldChar w:fldCharType="begin"/>
        </w:r>
        <w:r w:rsidRPr="00285858">
          <w:rPr>
            <w:rStyle w:val="PageNumber"/>
            <w:rFonts w:ascii="Times New Roman" w:hAnsi="Times New Roman" w:cs="Times New Roman"/>
          </w:rPr>
          <w:instrText xml:space="preserve"> PAGE </w:instrText>
        </w:r>
        <w:r w:rsidRPr="00285858">
          <w:rPr>
            <w:rStyle w:val="PageNumber"/>
            <w:rFonts w:ascii="Times New Roman" w:hAnsi="Times New Roman" w:cs="Times New Roman"/>
          </w:rPr>
          <w:fldChar w:fldCharType="separate"/>
        </w:r>
        <w:r w:rsidRPr="00285858">
          <w:rPr>
            <w:rStyle w:val="PageNumber"/>
            <w:rFonts w:ascii="Times New Roman" w:hAnsi="Times New Roman" w:cs="Times New Roman"/>
            <w:noProof/>
          </w:rPr>
          <w:t>10</w:t>
        </w:r>
        <w:r w:rsidRPr="00285858">
          <w:rPr>
            <w:rStyle w:val="PageNumber"/>
            <w:rFonts w:ascii="Times New Roman" w:hAnsi="Times New Roman" w:cs="Times New Roman"/>
          </w:rPr>
          <w:fldChar w:fldCharType="end"/>
        </w:r>
      </w:p>
    </w:sdtContent>
  </w:sdt>
  <w:p w14:paraId="4D5838FE" w14:textId="77777777" w:rsidR="00285858" w:rsidRDefault="00285858" w:rsidP="0028585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0DAF" w14:textId="77777777" w:rsidR="009549CC" w:rsidRDefault="009549CC" w:rsidP="00285858">
      <w:r>
        <w:separator/>
      </w:r>
    </w:p>
  </w:footnote>
  <w:footnote w:type="continuationSeparator" w:id="0">
    <w:p w14:paraId="3D80ABF8" w14:textId="77777777" w:rsidR="009549CC" w:rsidRDefault="009549CC" w:rsidP="00285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19D"/>
    <w:multiLevelType w:val="hybridMultilevel"/>
    <w:tmpl w:val="6A2A5E5E"/>
    <w:lvl w:ilvl="0" w:tplc="5B461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3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9"/>
    <w:rsid w:val="000520EC"/>
    <w:rsid w:val="00063330"/>
    <w:rsid w:val="00081351"/>
    <w:rsid w:val="00123D00"/>
    <w:rsid w:val="001308AB"/>
    <w:rsid w:val="001B3C09"/>
    <w:rsid w:val="00203C6A"/>
    <w:rsid w:val="002107B2"/>
    <w:rsid w:val="0028554D"/>
    <w:rsid w:val="00285858"/>
    <w:rsid w:val="002E3688"/>
    <w:rsid w:val="003041B7"/>
    <w:rsid w:val="003655AE"/>
    <w:rsid w:val="003824EC"/>
    <w:rsid w:val="003D3282"/>
    <w:rsid w:val="0044470D"/>
    <w:rsid w:val="00490B06"/>
    <w:rsid w:val="004D5592"/>
    <w:rsid w:val="0050762D"/>
    <w:rsid w:val="00572526"/>
    <w:rsid w:val="005E03B6"/>
    <w:rsid w:val="005E0508"/>
    <w:rsid w:val="005E07AF"/>
    <w:rsid w:val="005E5B2D"/>
    <w:rsid w:val="00617289"/>
    <w:rsid w:val="00631408"/>
    <w:rsid w:val="006458CB"/>
    <w:rsid w:val="00671B1E"/>
    <w:rsid w:val="00733121"/>
    <w:rsid w:val="007C6A92"/>
    <w:rsid w:val="007F645E"/>
    <w:rsid w:val="00864EAB"/>
    <w:rsid w:val="00913D0D"/>
    <w:rsid w:val="009549CC"/>
    <w:rsid w:val="00972AEB"/>
    <w:rsid w:val="009A6BBC"/>
    <w:rsid w:val="009B0711"/>
    <w:rsid w:val="00AA7EBA"/>
    <w:rsid w:val="00AB450E"/>
    <w:rsid w:val="00B1174F"/>
    <w:rsid w:val="00B15F60"/>
    <w:rsid w:val="00BA3410"/>
    <w:rsid w:val="00BE644C"/>
    <w:rsid w:val="00CE0D09"/>
    <w:rsid w:val="00CE7E1C"/>
    <w:rsid w:val="00D52D41"/>
    <w:rsid w:val="00DE1453"/>
    <w:rsid w:val="00ED72E0"/>
    <w:rsid w:val="00FA4962"/>
    <w:rsid w:val="00FC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4F1B8"/>
  <w15:chartTrackingRefBased/>
  <w15:docId w15:val="{3CA341D9-98B9-D14B-9629-877928A8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06"/>
    <w:pPr>
      <w:ind w:left="720"/>
      <w:contextualSpacing/>
    </w:pPr>
  </w:style>
  <w:style w:type="paragraph" w:styleId="Header">
    <w:name w:val="header"/>
    <w:basedOn w:val="Normal"/>
    <w:link w:val="HeaderChar"/>
    <w:uiPriority w:val="99"/>
    <w:unhideWhenUsed/>
    <w:rsid w:val="00285858"/>
    <w:pPr>
      <w:tabs>
        <w:tab w:val="center" w:pos="4680"/>
        <w:tab w:val="right" w:pos="9360"/>
      </w:tabs>
    </w:pPr>
  </w:style>
  <w:style w:type="character" w:customStyle="1" w:styleId="HeaderChar">
    <w:name w:val="Header Char"/>
    <w:basedOn w:val="DefaultParagraphFont"/>
    <w:link w:val="Header"/>
    <w:uiPriority w:val="99"/>
    <w:rsid w:val="00285858"/>
  </w:style>
  <w:style w:type="paragraph" w:styleId="Footer">
    <w:name w:val="footer"/>
    <w:basedOn w:val="Normal"/>
    <w:link w:val="FooterChar"/>
    <w:uiPriority w:val="99"/>
    <w:unhideWhenUsed/>
    <w:rsid w:val="00285858"/>
    <w:pPr>
      <w:tabs>
        <w:tab w:val="center" w:pos="4680"/>
        <w:tab w:val="right" w:pos="9360"/>
      </w:tabs>
    </w:pPr>
  </w:style>
  <w:style w:type="character" w:customStyle="1" w:styleId="FooterChar">
    <w:name w:val="Footer Char"/>
    <w:basedOn w:val="DefaultParagraphFont"/>
    <w:link w:val="Footer"/>
    <w:uiPriority w:val="99"/>
    <w:rsid w:val="00285858"/>
  </w:style>
  <w:style w:type="character" w:styleId="PageNumber">
    <w:name w:val="page number"/>
    <w:basedOn w:val="DefaultParagraphFont"/>
    <w:uiPriority w:val="99"/>
    <w:semiHidden/>
    <w:unhideWhenUsed/>
    <w:rsid w:val="00285858"/>
  </w:style>
  <w:style w:type="character" w:styleId="LineNumber">
    <w:name w:val="line number"/>
    <w:basedOn w:val="DefaultParagraphFont"/>
    <w:uiPriority w:val="99"/>
    <w:semiHidden/>
    <w:unhideWhenUsed/>
    <w:rsid w:val="0061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06AC-2A26-9B4B-A319-4FA56EAD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18</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9</cp:revision>
  <cp:lastPrinted>2024-01-03T22:19:00Z</cp:lastPrinted>
  <dcterms:created xsi:type="dcterms:W3CDTF">2023-12-07T20:44:00Z</dcterms:created>
  <dcterms:modified xsi:type="dcterms:W3CDTF">2024-01-04T21:54:00Z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http://www.zotero.org/styles/journal-of-ecology</vt:lpwstr>
  </property>
  <property fmtid="{D5CDD505-2E9C-101B-9397-08002B2CF9AE}" pid="13" name="Mendeley Recent Style Name 5_1">
    <vt:lpwstr>Journal of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http://www.zotero.org/styles/nature-communications</vt:lpwstr>
  </property>
  <property fmtid="{D5CDD505-2E9C-101B-9397-08002B2CF9AE}" pid="17" name="Mendeley Recent Style Name 7_1">
    <vt:lpwstr>Nature Communications</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http://www.zotero.org/styles/tree-physiology</vt:lpwstr>
  </property>
  <property fmtid="{D5CDD505-2E9C-101B-9397-08002B2CF9AE}" pid="21" name="Mendeley Recent Style Name 9_1">
    <vt:lpwstr>Tree Physiology</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http://www.zotero.org/styles/journal-of-experimental-botany</vt:lpwstr>
  </property>
</Properties>
</file>