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B9DA8" w14:textId="40FA343B" w:rsidR="00DA2867" w:rsidRDefault="002770E7">
      <w:r>
        <w:rPr>
          <w:b/>
          <w:bCs/>
        </w:rPr>
        <w:t>SUPPLEMENTAL MATERIAL for</w:t>
      </w:r>
      <w:r>
        <w:t xml:space="preserve"> </w:t>
      </w:r>
      <w:r w:rsidRPr="002770E7">
        <w:t>“</w:t>
      </w:r>
      <w:r w:rsidRPr="002770E7">
        <w:rPr>
          <w:color w:val="000000"/>
        </w:rPr>
        <w:t>Negative effects of an allelopathic invader on native plant species’ carbon assimilation are strongest when soil resource availability is low</w:t>
      </w:r>
      <w:r w:rsidRPr="002770E7">
        <w:t>”</w:t>
      </w:r>
    </w:p>
    <w:p w14:paraId="04590CC7" w14:textId="77777777" w:rsidR="002770E7" w:rsidRDefault="002770E7"/>
    <w:p w14:paraId="65BC4D41" w14:textId="70C14657" w:rsidR="002770E7" w:rsidRDefault="002770E7">
      <w:pPr>
        <w:rPr>
          <w:b/>
          <w:bCs/>
        </w:rPr>
      </w:pPr>
      <w:r>
        <w:rPr>
          <w:b/>
          <w:bCs/>
        </w:rPr>
        <w:t>Figure S1</w:t>
      </w:r>
    </w:p>
    <w:p w14:paraId="442E48E5" w14:textId="77777777" w:rsidR="002770E7" w:rsidRDefault="002770E7">
      <w:pPr>
        <w:rPr>
          <w:b/>
          <w:bCs/>
        </w:rPr>
      </w:pPr>
    </w:p>
    <w:p w14:paraId="650EA2BA" w14:textId="5DF09DDD" w:rsidR="002770E7" w:rsidRDefault="002770E7">
      <w:r>
        <w:t>[measurement period effects on gas exchange]</w:t>
      </w:r>
    </w:p>
    <w:p w14:paraId="5FA258BE" w14:textId="77777777" w:rsidR="007B5FE3" w:rsidRDefault="007B5FE3"/>
    <w:p w14:paraId="36D6FA6C" w14:textId="6066D874" w:rsidR="007B5FE3" w:rsidRDefault="007B5FE3">
      <w:pPr>
        <w:rPr>
          <w:b/>
          <w:bCs/>
        </w:rPr>
      </w:pPr>
      <w:r>
        <w:rPr>
          <w:b/>
          <w:bCs/>
        </w:rPr>
        <w:t>Figure S2</w:t>
      </w:r>
    </w:p>
    <w:p w14:paraId="3CE75F27" w14:textId="77777777" w:rsidR="007B5FE3" w:rsidRDefault="007B5FE3">
      <w:pPr>
        <w:rPr>
          <w:b/>
          <w:bCs/>
        </w:rPr>
      </w:pPr>
    </w:p>
    <w:p w14:paraId="38785D46" w14:textId="2B7D8910" w:rsidR="007B5FE3" w:rsidRPr="007B5FE3" w:rsidRDefault="007B5FE3">
      <w:r>
        <w:t>[single panel figure investigating GM*measurement period interaction]</w:t>
      </w:r>
    </w:p>
    <w:p w14:paraId="7BDE083D" w14:textId="77777777" w:rsidR="0078096C" w:rsidRDefault="0078096C"/>
    <w:p w14:paraId="6021C476" w14:textId="77777777" w:rsidR="0078096C" w:rsidRDefault="0078096C"/>
    <w:p w14:paraId="21E85A74" w14:textId="3DDC0B0C" w:rsidR="0078096C" w:rsidRDefault="0078096C">
      <w:pPr>
        <w:rPr>
          <w:b/>
          <w:bCs/>
        </w:rPr>
      </w:pPr>
      <w:r>
        <w:rPr>
          <w:b/>
          <w:bCs/>
        </w:rPr>
        <w:t>Figure S</w:t>
      </w:r>
      <w:r w:rsidR="007B5FE3">
        <w:rPr>
          <w:b/>
          <w:bCs/>
        </w:rPr>
        <w:t>3</w:t>
      </w:r>
    </w:p>
    <w:p w14:paraId="5001B787" w14:textId="77777777" w:rsidR="0078096C" w:rsidRDefault="0078096C">
      <w:pPr>
        <w:rPr>
          <w:b/>
          <w:bCs/>
        </w:rPr>
      </w:pPr>
    </w:p>
    <w:p w14:paraId="0144D8BF" w14:textId="26521DD2" w:rsidR="0078096C" w:rsidRDefault="0078096C">
      <w:r>
        <w:t>[measurement period</w:t>
      </w:r>
      <w:r w:rsidR="007B5FE3">
        <w:t xml:space="preserve"> and GM effects on</w:t>
      </w:r>
      <w:r>
        <w:t xml:space="preserve"> </w:t>
      </w:r>
      <w:proofErr w:type="spellStart"/>
      <w:r>
        <w:t>on</w:t>
      </w:r>
      <w:proofErr w:type="spellEnd"/>
      <w:r>
        <w:t xml:space="preserve"> SPAD/phi2]</w:t>
      </w:r>
    </w:p>
    <w:p w14:paraId="413CFDD4" w14:textId="77777777" w:rsidR="0078096C" w:rsidRDefault="0078096C"/>
    <w:p w14:paraId="6EE5EAAC" w14:textId="59CF22FE" w:rsidR="007B5FE3" w:rsidRPr="007B5FE3" w:rsidRDefault="007B5FE3" w:rsidP="007B5FE3">
      <w:pPr>
        <w:jc w:val="center"/>
        <w:rPr>
          <w:rFonts w:eastAsia="Times New Roman"/>
          <w:kern w:val="0"/>
          <w14:ligatures w14:val="none"/>
        </w:rPr>
      </w:pPr>
      <w:r w:rsidRPr="007B5FE3">
        <w:rPr>
          <w:rFonts w:eastAsia="Times New Roman"/>
          <w:b/>
          <w:bCs/>
          <w:color w:val="000000"/>
          <w:kern w:val="0"/>
          <w:bdr w:val="none" w:sz="0" w:space="0" w:color="auto" w:frame="1"/>
          <w14:ligatures w14:val="none"/>
        </w:rPr>
        <w:fldChar w:fldCharType="begin"/>
      </w:r>
      <w:r w:rsidRPr="007B5FE3">
        <w:rPr>
          <w:rFonts w:eastAsia="Times New Roman"/>
          <w:b/>
          <w:bCs/>
          <w:color w:val="000000"/>
          <w:kern w:val="0"/>
          <w:bdr w:val="none" w:sz="0" w:space="0" w:color="auto" w:frame="1"/>
          <w14:ligatures w14:val="none"/>
        </w:rPr>
        <w:instrText xml:space="preserve"> INCLUDEPICTURE "https://lh7-us.googleusercontent.com/amHy9xuWHJ1Ah5dgphvm4ZMwu_sYSiSSmpOuh5vPQ2aKvtCpV_A6ik907kI_DD2F_64s6TZs7S8FkgGg7XwyWTCcRclmc2zy1AL1HFm7-zPa0snZzDYAEGzKVvLRamlMnsNgbLqoaTbD" \* MERGEFORMATINET </w:instrText>
      </w:r>
      <w:r w:rsidRPr="007B5FE3">
        <w:rPr>
          <w:rFonts w:eastAsia="Times New Roman"/>
          <w:b/>
          <w:bCs/>
          <w:color w:val="000000"/>
          <w:kern w:val="0"/>
          <w:bdr w:val="none" w:sz="0" w:space="0" w:color="auto" w:frame="1"/>
          <w14:ligatures w14:val="none"/>
        </w:rPr>
        <w:fldChar w:fldCharType="separate"/>
      </w:r>
      <w:r w:rsidRPr="007B5FE3">
        <w:rPr>
          <w:rFonts w:eastAsia="Times New Roman"/>
          <w:b/>
          <w:bCs/>
          <w:noProof/>
          <w:color w:val="000000"/>
          <w:kern w:val="0"/>
          <w:bdr w:val="none" w:sz="0" w:space="0" w:color="auto" w:frame="1"/>
          <w14:ligatures w14:val="none"/>
        </w:rPr>
        <w:drawing>
          <wp:inline distT="0" distB="0" distL="0" distR="0" wp14:anchorId="4AC7062B" wp14:editId="1EDFB5BB">
            <wp:extent cx="3708400" cy="3708400"/>
            <wp:effectExtent l="0" t="0" r="0" b="0"/>
            <wp:docPr id="1913603161" name="Picture 1" descr="A collage of different trees canopy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03161" name="Picture 1" descr="A collage of different trees canopy statu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08400" cy="3708400"/>
                    </a:xfrm>
                    <a:prstGeom prst="rect">
                      <a:avLst/>
                    </a:prstGeom>
                    <a:noFill/>
                    <a:ln>
                      <a:noFill/>
                    </a:ln>
                  </pic:spPr>
                </pic:pic>
              </a:graphicData>
            </a:graphic>
          </wp:inline>
        </w:drawing>
      </w:r>
      <w:r w:rsidRPr="007B5FE3">
        <w:rPr>
          <w:rFonts w:eastAsia="Times New Roman"/>
          <w:b/>
          <w:bCs/>
          <w:color w:val="000000"/>
          <w:kern w:val="0"/>
          <w:bdr w:val="none" w:sz="0" w:space="0" w:color="auto" w:frame="1"/>
          <w14:ligatures w14:val="none"/>
        </w:rPr>
        <w:fldChar w:fldCharType="end"/>
      </w:r>
    </w:p>
    <w:p w14:paraId="1CC1EB63" w14:textId="566FECE3" w:rsidR="0078096C" w:rsidRPr="0078096C" w:rsidRDefault="007B5FE3" w:rsidP="007B5FE3">
      <w:r w:rsidRPr="007B5FE3">
        <w:rPr>
          <w:rFonts w:eastAsia="Times New Roman"/>
          <w:b/>
          <w:bCs/>
          <w:color w:val="000000"/>
          <w:kern w:val="0"/>
          <w14:ligatures w14:val="none"/>
        </w:rPr>
        <w:t>Figure</w:t>
      </w:r>
      <w:r>
        <w:rPr>
          <w:rFonts w:eastAsia="Times New Roman"/>
          <w:b/>
          <w:bCs/>
          <w:color w:val="000000"/>
          <w:kern w:val="0"/>
          <w14:ligatures w14:val="none"/>
        </w:rPr>
        <w:t xml:space="preserve"> S3</w:t>
      </w:r>
      <w:r w:rsidRPr="007B5FE3">
        <w:rPr>
          <w:rFonts w:eastAsia="Times New Roman"/>
          <w:color w:val="000000"/>
          <w:kern w:val="0"/>
          <w14:ligatures w14:val="none"/>
        </w:rPr>
        <w:t xml:space="preserve"> Effects of canopy status on chlorophyll fluorescence parameters. The top row visualizes effects of measurement period on relative chlorophyll content (a) and the quantum efficiency of PSII in </w:t>
      </w:r>
      <w:r w:rsidRPr="007B5FE3">
        <w:rPr>
          <w:rFonts w:eastAsia="Times New Roman"/>
          <w:i/>
          <w:iCs/>
          <w:color w:val="000000"/>
          <w:kern w:val="0"/>
          <w14:ligatures w14:val="none"/>
        </w:rPr>
        <w:t>Trillium</w:t>
      </w:r>
      <w:r w:rsidRPr="007B5FE3">
        <w:rPr>
          <w:rFonts w:eastAsia="Times New Roman"/>
          <w:color w:val="000000"/>
          <w:kern w:val="0"/>
          <w14:ligatures w14:val="none"/>
        </w:rPr>
        <w:t xml:space="preserve"> spp. The bottom row visualizes effects of measurement period on relative chlorophyll content (a) and the quantum efficiency of PSII in </w:t>
      </w:r>
      <w:r w:rsidRPr="007B5FE3">
        <w:rPr>
          <w:rFonts w:eastAsia="Times New Roman"/>
          <w:i/>
          <w:iCs/>
          <w:color w:val="000000"/>
          <w:kern w:val="0"/>
          <w14:ligatures w14:val="none"/>
        </w:rPr>
        <w:t xml:space="preserve">M. </w:t>
      </w:r>
      <w:proofErr w:type="spellStart"/>
      <w:r w:rsidRPr="007B5FE3">
        <w:rPr>
          <w:rFonts w:eastAsia="Times New Roman"/>
          <w:i/>
          <w:iCs/>
          <w:color w:val="000000"/>
          <w:kern w:val="0"/>
          <w14:ligatures w14:val="none"/>
        </w:rPr>
        <w:t>racemosum</w:t>
      </w:r>
      <w:proofErr w:type="spellEnd"/>
      <w:r w:rsidRPr="007B5FE3">
        <w:rPr>
          <w:rFonts w:eastAsia="Times New Roman"/>
          <w:color w:val="000000"/>
          <w:kern w:val="0"/>
          <w14:ligatures w14:val="none"/>
        </w:rPr>
        <w:t>. Tree canopy status is represented on the x-axis. Boxes represent the upper (75% percentile) and lower (25% percentile) quartiles and whiskers are 1.5 times the upper and lower quartile value. Blue points and boxplots indicate measurements where the tree canopy was still establishing, while orange points and boxplots indicate measurements collected when the tree canopy was closed.</w:t>
      </w:r>
    </w:p>
    <w:sectPr w:rsidR="0078096C" w:rsidRPr="0078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B8"/>
    <w:rsid w:val="002770E7"/>
    <w:rsid w:val="0078096C"/>
    <w:rsid w:val="007B5FE3"/>
    <w:rsid w:val="009C1C6B"/>
    <w:rsid w:val="00AA58EB"/>
    <w:rsid w:val="00DA2867"/>
    <w:rsid w:val="00DB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12835"/>
  <w15:chartTrackingRefBased/>
  <w15:docId w15:val="{A1288B62-0026-B743-B010-F7F6F411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5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50B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0B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B50B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B50B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50B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50B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50B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5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50B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0B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B50B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B50B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50B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50B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50B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50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0B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0B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B50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50B8"/>
    <w:rPr>
      <w:i/>
      <w:iCs/>
      <w:color w:val="404040" w:themeColor="text1" w:themeTint="BF"/>
    </w:rPr>
  </w:style>
  <w:style w:type="paragraph" w:styleId="ListParagraph">
    <w:name w:val="List Paragraph"/>
    <w:basedOn w:val="Normal"/>
    <w:uiPriority w:val="34"/>
    <w:qFormat/>
    <w:rsid w:val="00DB50B8"/>
    <w:pPr>
      <w:ind w:left="720"/>
      <w:contextualSpacing/>
    </w:pPr>
  </w:style>
  <w:style w:type="character" w:styleId="IntenseEmphasis">
    <w:name w:val="Intense Emphasis"/>
    <w:basedOn w:val="DefaultParagraphFont"/>
    <w:uiPriority w:val="21"/>
    <w:qFormat/>
    <w:rsid w:val="00DB50B8"/>
    <w:rPr>
      <w:i/>
      <w:iCs/>
      <w:color w:val="0F4761" w:themeColor="accent1" w:themeShade="BF"/>
    </w:rPr>
  </w:style>
  <w:style w:type="paragraph" w:styleId="IntenseQuote">
    <w:name w:val="Intense Quote"/>
    <w:basedOn w:val="Normal"/>
    <w:next w:val="Normal"/>
    <w:link w:val="IntenseQuoteChar"/>
    <w:uiPriority w:val="30"/>
    <w:qFormat/>
    <w:rsid w:val="00DB5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0B8"/>
    <w:rPr>
      <w:i/>
      <w:iCs/>
      <w:color w:val="0F4761" w:themeColor="accent1" w:themeShade="BF"/>
    </w:rPr>
  </w:style>
  <w:style w:type="character" w:styleId="IntenseReference">
    <w:name w:val="Intense Reference"/>
    <w:basedOn w:val="DefaultParagraphFont"/>
    <w:uiPriority w:val="32"/>
    <w:qFormat/>
    <w:rsid w:val="00DB50B8"/>
    <w:rPr>
      <w:b/>
      <w:bCs/>
      <w:smallCaps/>
      <w:color w:val="0F4761" w:themeColor="accent1" w:themeShade="BF"/>
      <w:spacing w:val="5"/>
    </w:rPr>
  </w:style>
  <w:style w:type="paragraph" w:styleId="NormalWeb">
    <w:name w:val="Normal (Web)"/>
    <w:basedOn w:val="Normal"/>
    <w:uiPriority w:val="99"/>
    <w:semiHidden/>
    <w:unhideWhenUsed/>
    <w:rsid w:val="007B5FE3"/>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00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2024-03-13T15:51:00Z</dcterms:created>
  <dcterms:modified xsi:type="dcterms:W3CDTF">2024-03-13T20:45:00Z</dcterms:modified>
</cp:coreProperties>
</file>