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A84BA" w14:textId="77777777" w:rsidR="007C3EEB" w:rsidRDefault="007C3EEB" w:rsidP="007C3EEB">
      <w:pPr>
        <w:spacing w:line="360" w:lineRule="auto"/>
        <w:rPr>
          <w:b/>
        </w:rPr>
      </w:pPr>
      <w:r>
        <w:rPr>
          <w:b/>
        </w:rPr>
        <w:t>Negative effects of allelopathic plant invasion intensify as the growth season progresses</w:t>
      </w:r>
    </w:p>
    <w:p w14:paraId="2E1296A2" w14:textId="77777777" w:rsidR="007C3EEB" w:rsidRDefault="007C3EEB" w:rsidP="007C3EEB">
      <w:pPr>
        <w:spacing w:line="360" w:lineRule="auto"/>
      </w:pPr>
      <w:r>
        <w:t>Evan A. Perkowski</w:t>
      </w:r>
      <w:r>
        <w:rPr>
          <w:vertAlign w:val="superscript"/>
        </w:rPr>
        <w:t>1,*</w:t>
      </w:r>
      <w:r>
        <w:t>, K. Carroll</w:t>
      </w:r>
      <w:r>
        <w:rPr>
          <w:vertAlign w:val="superscript"/>
        </w:rPr>
        <w:t>1</w:t>
      </w:r>
      <w:r>
        <w:t>, Jessie Mutz</w:t>
      </w:r>
      <w:r>
        <w:rPr>
          <w:vertAlign w:val="superscript"/>
        </w:rPr>
        <w:t>2</w:t>
      </w:r>
      <w:r>
        <w:t>, Snehanjana Chatterjee</w:t>
      </w:r>
      <w:r>
        <w:rPr>
          <w:vertAlign w:val="superscript"/>
        </w:rPr>
        <w:t>1</w:t>
      </w:r>
      <w:r>
        <w:t xml:space="preserve">, </w:t>
      </w:r>
      <w:proofErr w:type="spellStart"/>
      <w:r>
        <w:t>Xianyu</w:t>
      </w:r>
      <w:proofErr w:type="spellEnd"/>
      <w:r>
        <w:t xml:space="preserve"> Yang</w:t>
      </w:r>
      <w:r>
        <w:rPr>
          <w:vertAlign w:val="superscript"/>
        </w:rPr>
        <w:t>3</w:t>
      </w:r>
      <w:r>
        <w:t>, Lalasia Bialic-Murphy</w:t>
      </w:r>
      <w:r>
        <w:rPr>
          <w:vertAlign w:val="superscript"/>
        </w:rPr>
        <w:t>2,3</w:t>
      </w:r>
      <w:r>
        <w:t>, Stephanie N. Kivlin</w:t>
      </w:r>
      <w:r>
        <w:rPr>
          <w:vertAlign w:val="superscript"/>
        </w:rPr>
        <w:t>2</w:t>
      </w:r>
      <w:r>
        <w:t>, Susan Kalisz</w:t>
      </w:r>
      <w:r>
        <w:rPr>
          <w:vertAlign w:val="superscript"/>
        </w:rPr>
        <w:t>2</w:t>
      </w:r>
      <w:r>
        <w:t>,</w:t>
      </w:r>
      <w:r>
        <w:rPr>
          <w:vertAlign w:val="superscript"/>
        </w:rPr>
        <w:t xml:space="preserve"> </w:t>
      </w:r>
      <w:r>
        <w:t>Nicholas G. Smith</w:t>
      </w:r>
      <w:r>
        <w:rPr>
          <w:vertAlign w:val="superscript"/>
        </w:rPr>
        <w:t>1</w:t>
      </w:r>
    </w:p>
    <w:p w14:paraId="1A298E22" w14:textId="77777777" w:rsidR="007C3EEB" w:rsidRDefault="007C3EEB" w:rsidP="007C3EEB">
      <w:pPr>
        <w:spacing w:line="360" w:lineRule="auto"/>
        <w:rPr>
          <w:b/>
        </w:rPr>
      </w:pPr>
    </w:p>
    <w:p w14:paraId="473E7A8E" w14:textId="77777777" w:rsidR="007C3EEB" w:rsidRDefault="007C3EEB" w:rsidP="007C3EEB">
      <w:pPr>
        <w:spacing w:line="360" w:lineRule="auto"/>
      </w:pPr>
      <w:r>
        <w:rPr>
          <w:vertAlign w:val="superscript"/>
        </w:rPr>
        <w:t>1</w:t>
      </w:r>
      <w:r>
        <w:t>Department of Biological Sciences, Texas Tech University, Lubbock, TX, USA</w:t>
      </w:r>
    </w:p>
    <w:p w14:paraId="42F06903" w14:textId="77777777" w:rsidR="007C3EEB" w:rsidRDefault="007C3EEB" w:rsidP="007C3EEB">
      <w:pPr>
        <w:spacing w:line="360" w:lineRule="auto"/>
      </w:pPr>
      <w:r>
        <w:rPr>
          <w:vertAlign w:val="superscript"/>
        </w:rPr>
        <w:t>2</w:t>
      </w:r>
      <w:r>
        <w:t>Department of Ecology and Evolutionary Biology, University of Tennessee-Knoxville, Knoxville, TN, USA</w:t>
      </w:r>
    </w:p>
    <w:p w14:paraId="1BF96040" w14:textId="77777777" w:rsidR="007C3EEB" w:rsidRDefault="007C3EEB" w:rsidP="007C3EEB">
      <w:pPr>
        <w:spacing w:line="360" w:lineRule="auto"/>
      </w:pPr>
      <w:r>
        <w:rPr>
          <w:vertAlign w:val="superscript"/>
        </w:rPr>
        <w:t>3</w:t>
      </w:r>
      <w:r>
        <w:t>Institute of Integrative Biology, ETH Zürich, Zürich, Switzerland</w:t>
      </w:r>
    </w:p>
    <w:p w14:paraId="48EE27A7" w14:textId="77777777" w:rsidR="007C3EEB" w:rsidRDefault="007C3EEB" w:rsidP="007C3EEB">
      <w:pPr>
        <w:spacing w:line="360" w:lineRule="auto"/>
        <w:rPr>
          <w:b/>
        </w:rPr>
      </w:pPr>
    </w:p>
    <w:p w14:paraId="7374188B" w14:textId="77777777" w:rsidR="007C3EEB" w:rsidRDefault="007C3EEB" w:rsidP="007C3EEB">
      <w:pPr>
        <w:spacing w:line="360" w:lineRule="auto"/>
      </w:pPr>
      <w:r>
        <w:rPr>
          <w:b/>
          <w:vertAlign w:val="superscript"/>
        </w:rPr>
        <w:t>*</w:t>
      </w:r>
      <w:r>
        <w:t>Correspondence to:</w:t>
      </w:r>
    </w:p>
    <w:p w14:paraId="47DE7565" w14:textId="77777777" w:rsidR="007C3EEB" w:rsidRDefault="007C3EEB" w:rsidP="007C3EEB">
      <w:pPr>
        <w:spacing w:line="360" w:lineRule="auto"/>
      </w:pPr>
      <w:r>
        <w:t>2901 Main St.</w:t>
      </w:r>
    </w:p>
    <w:p w14:paraId="3C4A88EC" w14:textId="77777777" w:rsidR="007C3EEB" w:rsidRDefault="007C3EEB" w:rsidP="007C3EEB">
      <w:pPr>
        <w:spacing w:line="360" w:lineRule="auto"/>
      </w:pPr>
      <w:r>
        <w:t>Lubbock TX 79409</w:t>
      </w:r>
    </w:p>
    <w:p w14:paraId="1273886C" w14:textId="77777777" w:rsidR="007C3EEB" w:rsidRDefault="007C3EEB" w:rsidP="007C3EEB">
      <w:pPr>
        <w:spacing w:line="360" w:lineRule="auto"/>
      </w:pPr>
      <w:hyperlink r:id="rId4">
        <w:r>
          <w:rPr>
            <w:color w:val="1155CC"/>
            <w:u w:val="single"/>
          </w:rPr>
          <w:t>evan.a.perkowski@ttu.edu</w:t>
        </w:r>
      </w:hyperlink>
    </w:p>
    <w:p w14:paraId="75456408" w14:textId="77777777" w:rsidR="007C3EEB" w:rsidRDefault="007C3EEB" w:rsidP="007C3EEB">
      <w:pPr>
        <w:spacing w:line="360" w:lineRule="auto"/>
      </w:pPr>
    </w:p>
    <w:p w14:paraId="021B8E15" w14:textId="77777777" w:rsidR="007C3EEB" w:rsidRDefault="007C3EEB" w:rsidP="007C3EEB">
      <w:pPr>
        <w:spacing w:line="360" w:lineRule="auto"/>
        <w:rPr>
          <w:b/>
          <w:bCs/>
        </w:rPr>
      </w:pPr>
      <w:r w:rsidRPr="001174DE">
        <w:rPr>
          <w:b/>
          <w:bCs/>
        </w:rPr>
        <w:t>ORCID</w:t>
      </w:r>
      <w:r>
        <w:rPr>
          <w:b/>
          <w:bCs/>
        </w:rPr>
        <w:t>s</w:t>
      </w:r>
    </w:p>
    <w:p w14:paraId="762662D0" w14:textId="77777777" w:rsidR="007C3EEB" w:rsidRDefault="007C3EEB" w:rsidP="007C3EEB">
      <w:pPr>
        <w:spacing w:line="360" w:lineRule="auto"/>
      </w:pPr>
      <w:r>
        <w:t>Evan A. Perkowski (</w:t>
      </w:r>
      <w:r w:rsidRPr="001174DE">
        <w:t>0000-0002-9523-8892</w:t>
      </w:r>
      <w:r>
        <w:t>)</w:t>
      </w:r>
    </w:p>
    <w:p w14:paraId="39A9C5B1" w14:textId="77777777" w:rsidR="007C3EEB" w:rsidRDefault="007C3EEB" w:rsidP="007C3EEB">
      <w:pPr>
        <w:spacing w:line="360" w:lineRule="auto"/>
      </w:pPr>
      <w:r>
        <w:t>K. Carroll (</w:t>
      </w:r>
      <w:r w:rsidRPr="00CA1B48">
        <w:t>0000-0002-5362-607X</w:t>
      </w:r>
      <w:r>
        <w:t>)</w:t>
      </w:r>
    </w:p>
    <w:p w14:paraId="4111F915" w14:textId="77777777" w:rsidR="007C3EEB" w:rsidRDefault="007C3EEB" w:rsidP="007C3EEB">
      <w:pPr>
        <w:spacing w:line="360" w:lineRule="auto"/>
      </w:pPr>
      <w:r>
        <w:t>Jessie Mutz (</w:t>
      </w:r>
      <w:r w:rsidRPr="00CA1B48">
        <w:t>0000-0003-3956-7760</w:t>
      </w:r>
      <w:r>
        <w:t>)</w:t>
      </w:r>
    </w:p>
    <w:p w14:paraId="698D760A" w14:textId="77777777" w:rsidR="007C3EEB" w:rsidRDefault="007C3EEB" w:rsidP="007C3EEB">
      <w:pPr>
        <w:spacing w:line="360" w:lineRule="auto"/>
      </w:pPr>
      <w:r>
        <w:t>Snehanjana Chatterjee (</w:t>
      </w:r>
      <w:r w:rsidRPr="00CA1B48">
        <w:t>0009-0004-1867-2996</w:t>
      </w:r>
      <w:r>
        <w:t>)</w:t>
      </w:r>
    </w:p>
    <w:p w14:paraId="72F64E8C" w14:textId="77777777" w:rsidR="007C3EEB" w:rsidRDefault="007C3EEB" w:rsidP="007C3EEB">
      <w:pPr>
        <w:spacing w:line="360" w:lineRule="auto"/>
      </w:pPr>
      <w:proofErr w:type="spellStart"/>
      <w:r>
        <w:t>Xianyu</w:t>
      </w:r>
      <w:proofErr w:type="spellEnd"/>
      <w:r>
        <w:t xml:space="preserve"> Yang (</w:t>
      </w:r>
      <w:r w:rsidRPr="00CA1B48">
        <w:t>0000-0002-7796-986X</w:t>
      </w:r>
      <w:r>
        <w:t>)</w:t>
      </w:r>
    </w:p>
    <w:p w14:paraId="6E3046CB" w14:textId="77777777" w:rsidR="007C3EEB" w:rsidRDefault="007C3EEB" w:rsidP="007C3EEB">
      <w:pPr>
        <w:spacing w:line="360" w:lineRule="auto"/>
      </w:pPr>
      <w:r>
        <w:t xml:space="preserve">Lalasia </w:t>
      </w:r>
      <w:proofErr w:type="spellStart"/>
      <w:r>
        <w:t>Bialic</w:t>
      </w:r>
      <w:proofErr w:type="spellEnd"/>
      <w:r>
        <w:t>-Murphy (</w:t>
      </w:r>
      <w:r w:rsidRPr="00CA1B48">
        <w:t>0000-0001-6046-8316</w:t>
      </w:r>
      <w:r>
        <w:t>)</w:t>
      </w:r>
    </w:p>
    <w:p w14:paraId="4D18D65A" w14:textId="77777777" w:rsidR="007C3EEB" w:rsidRDefault="007C3EEB" w:rsidP="007C3EEB">
      <w:pPr>
        <w:spacing w:line="360" w:lineRule="auto"/>
      </w:pPr>
      <w:r>
        <w:t xml:space="preserve">Stephanie N. </w:t>
      </w:r>
      <w:proofErr w:type="spellStart"/>
      <w:r>
        <w:t>Kivlin</w:t>
      </w:r>
      <w:proofErr w:type="spellEnd"/>
      <w:r>
        <w:t xml:space="preserve"> (</w:t>
      </w:r>
      <w:r w:rsidRPr="00CA1B48">
        <w:t>0000-0003-2442-7773</w:t>
      </w:r>
      <w:r>
        <w:t>)</w:t>
      </w:r>
    </w:p>
    <w:p w14:paraId="4CE4173B" w14:textId="77777777" w:rsidR="007C3EEB" w:rsidRDefault="007C3EEB" w:rsidP="007C3EEB">
      <w:pPr>
        <w:spacing w:line="360" w:lineRule="auto"/>
      </w:pPr>
      <w:r>
        <w:t>Nicholas G. Smith (</w:t>
      </w:r>
      <w:r w:rsidRPr="00CB70E4">
        <w:rPr>
          <w:bCs/>
          <w:color w:val="000000" w:themeColor="text1"/>
        </w:rPr>
        <w:t>0000-0001-7048-4387</w:t>
      </w:r>
      <w:r>
        <w:t>)</w:t>
      </w:r>
    </w:p>
    <w:p w14:paraId="655C18C9" w14:textId="77777777" w:rsidR="007C3EEB" w:rsidRDefault="007C3EEB" w:rsidP="007C3EEB">
      <w:pPr>
        <w:spacing w:line="360" w:lineRule="auto"/>
      </w:pPr>
    </w:p>
    <w:p w14:paraId="192FB582" w14:textId="77777777" w:rsidR="007C3EEB" w:rsidRDefault="007C3EEB" w:rsidP="007C3EEB">
      <w:pPr>
        <w:spacing w:line="360" w:lineRule="auto"/>
        <w:rPr>
          <w:b/>
        </w:rPr>
      </w:pPr>
      <w:r>
        <w:rPr>
          <w:b/>
        </w:rPr>
        <w:t>Acknowledgements</w:t>
      </w:r>
    </w:p>
    <w:p w14:paraId="5652F193" w14:textId="77777777" w:rsidR="007C3EEB" w:rsidRDefault="007C3EEB" w:rsidP="007C3EEB">
      <w:pPr>
        <w:spacing w:line="360" w:lineRule="auto"/>
      </w:pPr>
      <w:r>
        <w:t>Seth Wyckoff, Marissa Huber, and Kate Loveday assisted with field measurements. SK and SNK was supported by NSF Award #</w:t>
      </w:r>
      <w:r>
        <w:rPr>
          <w:color w:val="1B1B1B"/>
          <w:highlight w:val="white"/>
        </w:rPr>
        <w:t xml:space="preserve">2217353. EAP, KC, SC, and NGS were supported by NSF award #2217354. </w:t>
      </w:r>
      <w:r>
        <w:t>We thank the Borough of Fox Chapel for permission to conduct research in the Trillium Trail Nature Reserve and for assistance with plot maintenance.</w:t>
      </w:r>
    </w:p>
    <w:p w14:paraId="470A7AD4" w14:textId="77777777" w:rsidR="007C3EEB" w:rsidRDefault="007C3EEB" w:rsidP="007C3EEB">
      <w:pPr>
        <w:spacing w:line="360" w:lineRule="auto"/>
      </w:pPr>
    </w:p>
    <w:p w14:paraId="7816FC77" w14:textId="77777777" w:rsidR="007C3EEB" w:rsidRDefault="007C3EEB" w:rsidP="007C3EEB">
      <w:pPr>
        <w:spacing w:line="360" w:lineRule="auto"/>
      </w:pPr>
      <w:r>
        <w:rPr>
          <w:b/>
          <w:bCs/>
        </w:rPr>
        <w:t>Competing interests</w:t>
      </w:r>
    </w:p>
    <w:p w14:paraId="24E05F30" w14:textId="77777777" w:rsidR="007C3EEB" w:rsidRPr="001174DE" w:rsidRDefault="007C3EEB" w:rsidP="007C3EEB">
      <w:pPr>
        <w:spacing w:line="360" w:lineRule="auto"/>
      </w:pPr>
      <w:r>
        <w:lastRenderedPageBreak/>
        <w:t>The authors declare no competing interests.</w:t>
      </w:r>
    </w:p>
    <w:p w14:paraId="4EB074F3" w14:textId="77777777" w:rsidR="007C3EEB" w:rsidRDefault="007C3EEB" w:rsidP="007C3EEB">
      <w:pPr>
        <w:spacing w:line="360" w:lineRule="auto"/>
      </w:pPr>
    </w:p>
    <w:p w14:paraId="6283772D" w14:textId="77777777" w:rsidR="007C3EEB" w:rsidRDefault="007C3EEB" w:rsidP="007C3EEB">
      <w:pPr>
        <w:spacing w:line="360" w:lineRule="auto"/>
        <w:rPr>
          <w:b/>
          <w:bCs/>
        </w:rPr>
      </w:pPr>
      <w:r>
        <w:rPr>
          <w:b/>
          <w:bCs/>
        </w:rPr>
        <w:t>Author Contributions</w:t>
      </w:r>
    </w:p>
    <w:p w14:paraId="687FDE93" w14:textId="77777777" w:rsidR="007C3EEB" w:rsidRDefault="007C3EEB" w:rsidP="007C3EEB">
      <w:pPr>
        <w:spacing w:line="360" w:lineRule="auto"/>
      </w:pPr>
      <w:r>
        <w:t xml:space="preserve">The sampling approach was the product of discussions between EAP, KC, JM, SC, LB-M, SNK, SK, and NGS. EAP conducted field work in collaboration with KC, JM, SC, and NGS. EAP conducted the analyses and wrote the first draft of the manuscript. Manuscript feedback was provided by all co-authors. The experiment has been maintained by SK since its inception. All authors support submission of this manuscript in its current form to </w:t>
      </w:r>
      <w:r>
        <w:rPr>
          <w:i/>
          <w:iCs/>
        </w:rPr>
        <w:t>Functional Ecology</w:t>
      </w:r>
      <w:r>
        <w:t>.</w:t>
      </w:r>
    </w:p>
    <w:p w14:paraId="0C8A9675" w14:textId="77777777" w:rsidR="007C3EEB" w:rsidRDefault="007C3EEB" w:rsidP="007C3EEB">
      <w:pPr>
        <w:spacing w:line="360" w:lineRule="auto"/>
        <w:rPr>
          <w:b/>
          <w:bCs/>
        </w:rPr>
      </w:pPr>
    </w:p>
    <w:p w14:paraId="3BBAACF1" w14:textId="77777777" w:rsidR="007C3EEB" w:rsidRDefault="007C3EEB" w:rsidP="007C3EEB">
      <w:pPr>
        <w:spacing w:line="360" w:lineRule="auto"/>
        <w:rPr>
          <w:b/>
          <w:bCs/>
        </w:rPr>
      </w:pPr>
      <w:r>
        <w:rPr>
          <w:b/>
          <w:bCs/>
        </w:rPr>
        <w:t>Statement on Inclusion</w:t>
      </w:r>
    </w:p>
    <w:p w14:paraId="03897A5D" w14:textId="77777777" w:rsidR="007C3EEB" w:rsidRPr="00225393" w:rsidRDefault="007C3EEB" w:rsidP="007C3EEB">
      <w:pPr>
        <w:spacing w:line="360" w:lineRule="auto"/>
      </w:pPr>
      <w:r>
        <w:t>Our study brings together authors from multiple institutions primarily based in the country where the study was carried out. Local data collection was facilitated by SK, the original PI of the long-term experiment. The sample collection plan was the product of multiple conversations between all members of the working group – including PIs, postdocs, and graduate students – to ensure that diverse perspectives were voiced and considered. Participation in field research was open and encouraged to all who had taken part in sample collection plan discussions. Our research objectives were communicated to members of the local public during field campaigns, as the experimental plots were located inside a nature reserve where many local residents visit. All previous literature published from this experiment was also cited in the manuscript.</w:t>
      </w:r>
    </w:p>
    <w:p w14:paraId="4C27E8F9" w14:textId="77777777" w:rsidR="007C3EEB" w:rsidRDefault="007C3EEB" w:rsidP="007C3EEB">
      <w:pPr>
        <w:spacing w:line="360" w:lineRule="auto"/>
      </w:pPr>
    </w:p>
    <w:p w14:paraId="32217239" w14:textId="77777777" w:rsidR="007C3EEB" w:rsidRDefault="007C3EEB" w:rsidP="007C3EEB">
      <w:pPr>
        <w:spacing w:line="360" w:lineRule="auto"/>
      </w:pPr>
      <w:r>
        <w:rPr>
          <w:b/>
        </w:rPr>
        <w:t>Data Availability</w:t>
      </w:r>
    </w:p>
    <w:p w14:paraId="45FA248C" w14:textId="6EB8774F" w:rsidR="00DA2867" w:rsidRPr="007C3EEB" w:rsidRDefault="007C3EEB" w:rsidP="007C3EEB">
      <w:pPr>
        <w:spacing w:line="360" w:lineRule="auto"/>
      </w:pPr>
      <w:r>
        <w:t xml:space="preserve">All data, analysis scripts, and plot scripts are publicly available (DOI: </w:t>
      </w:r>
      <w:hyperlink r:id="rId5">
        <w:r>
          <w:rPr>
            <w:color w:val="0563C1"/>
            <w:u w:val="single"/>
          </w:rPr>
          <w:t>10.5281/13862911</w:t>
        </w:r>
      </w:hyperlink>
      <w:r>
        <w:t>).</w:t>
      </w:r>
    </w:p>
    <w:sectPr w:rsidR="00DA2867" w:rsidRPr="007C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EB"/>
    <w:rsid w:val="00060D4B"/>
    <w:rsid w:val="007C3EEB"/>
    <w:rsid w:val="009C1C6B"/>
    <w:rsid w:val="00DA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148F8"/>
  <w15:chartTrackingRefBased/>
  <w15:docId w15:val="{7FBB9A4C-3590-4143-9AEC-54A139C9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B"/>
    <w:rPr>
      <w:rFonts w:eastAsia="Times New Roman"/>
      <w:kern w:val="0"/>
      <w14:ligatures w14:val="none"/>
    </w:rPr>
  </w:style>
  <w:style w:type="paragraph" w:styleId="Heading1">
    <w:name w:val="heading 1"/>
    <w:basedOn w:val="Normal"/>
    <w:next w:val="Normal"/>
    <w:link w:val="Heading1Char"/>
    <w:uiPriority w:val="9"/>
    <w:qFormat/>
    <w:rsid w:val="007C3EE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3EE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3EE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3EE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3EE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3EE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3EE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3EE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3EE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E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E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3E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3E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3E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3E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3E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3EE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3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E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3E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3EEB"/>
    <w:pPr>
      <w:spacing w:before="160" w:after="160"/>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7C3EEB"/>
    <w:rPr>
      <w:i/>
      <w:iCs/>
      <w:color w:val="404040" w:themeColor="text1" w:themeTint="BF"/>
    </w:rPr>
  </w:style>
  <w:style w:type="paragraph" w:styleId="ListParagraph">
    <w:name w:val="List Paragraph"/>
    <w:basedOn w:val="Normal"/>
    <w:uiPriority w:val="34"/>
    <w:qFormat/>
    <w:rsid w:val="007C3EEB"/>
    <w:pPr>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7C3EEB"/>
    <w:rPr>
      <w:i/>
      <w:iCs/>
      <w:color w:val="0F4761" w:themeColor="accent1" w:themeShade="BF"/>
    </w:rPr>
  </w:style>
  <w:style w:type="paragraph" w:styleId="IntenseQuote">
    <w:name w:val="Intense Quote"/>
    <w:basedOn w:val="Normal"/>
    <w:next w:val="Normal"/>
    <w:link w:val="IntenseQuoteChar"/>
    <w:uiPriority w:val="30"/>
    <w:qFormat/>
    <w:rsid w:val="007C3EEB"/>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C3EEB"/>
    <w:rPr>
      <w:i/>
      <w:iCs/>
      <w:color w:val="0F4761" w:themeColor="accent1" w:themeShade="BF"/>
    </w:rPr>
  </w:style>
  <w:style w:type="character" w:styleId="IntenseReference">
    <w:name w:val="Intense Reference"/>
    <w:basedOn w:val="DefaultParagraphFont"/>
    <w:uiPriority w:val="32"/>
    <w:qFormat/>
    <w:rsid w:val="007C3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1/zenodo.13862912" TargetMode="External"/><Relationship Id="rId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Office Word</Application>
  <DocSecurity>0</DocSecurity>
  <Lines>20</Lines>
  <Paragraphs>5</Paragraphs>
  <ScaleCrop>false</ScaleCrop>
  <Company>Texas Tech University</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2025-01-23T19:32:00Z</dcterms:created>
  <dcterms:modified xsi:type="dcterms:W3CDTF">2025-01-23T19:33:00Z</dcterms:modified>
</cp:coreProperties>
</file>