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B3D03" w14:textId="41A8EE8F" w:rsidR="00754725" w:rsidRPr="00C947F7" w:rsidRDefault="00754725" w:rsidP="00754725">
      <w:pPr>
        <w:spacing w:line="480" w:lineRule="auto"/>
        <w:rPr>
          <w:b/>
          <w:bCs/>
        </w:rPr>
      </w:pPr>
      <w:r>
        <w:rPr>
          <w:b/>
          <w:bCs/>
        </w:rPr>
        <w:t>Target Journals:</w:t>
      </w:r>
    </w:p>
    <w:p w14:paraId="5D909DA4" w14:textId="77777777" w:rsidR="00754725" w:rsidRDefault="00754725" w:rsidP="00754725">
      <w:pPr>
        <w:spacing w:line="480" w:lineRule="auto"/>
        <w:rPr>
          <w:b/>
          <w:bCs/>
        </w:rPr>
      </w:pPr>
    </w:p>
    <w:p w14:paraId="7F544D08" w14:textId="09DBABD4" w:rsidR="00C8325C" w:rsidRPr="00C8325C" w:rsidRDefault="00754725" w:rsidP="00754725">
      <w:pPr>
        <w:spacing w:line="480" w:lineRule="auto"/>
      </w:pPr>
      <w:r>
        <w:rPr>
          <w:b/>
          <w:bCs/>
        </w:rPr>
        <w:t>T</w:t>
      </w:r>
      <w:r w:rsidRPr="0070582B">
        <w:rPr>
          <w:b/>
          <w:bCs/>
        </w:rPr>
        <w:t>itle</w:t>
      </w:r>
      <w:r>
        <w:t xml:space="preserve">: </w:t>
      </w:r>
      <w:commentRangeStart w:id="0"/>
      <w:r w:rsidR="00C8325C">
        <w:t>S</w:t>
      </w:r>
      <w:commentRangeEnd w:id="0"/>
      <w:r w:rsidR="002A0FC6">
        <w:rPr>
          <w:rStyle w:val="CommentReference"/>
          <w:rFonts w:eastAsia="Times New Roman" w:cs="Times New Roman"/>
        </w:rPr>
        <w:commentReference w:id="0"/>
      </w:r>
      <w:r w:rsidR="00C8325C">
        <w:t xml:space="preserve">oil nitrogen fertilization and inoculation with </w:t>
      </w:r>
      <w:proofErr w:type="spellStart"/>
      <w:r w:rsidR="00C8325C">
        <w:rPr>
          <w:i/>
          <w:iCs/>
        </w:rPr>
        <w:t>Bradyrhizobium</w:t>
      </w:r>
      <w:proofErr w:type="spellEnd"/>
      <w:r w:rsidR="00C8325C">
        <w:rPr>
          <w:i/>
          <w:iCs/>
        </w:rPr>
        <w:t xml:space="preserve"> japonicum</w:t>
      </w:r>
      <w:r w:rsidR="00C8325C">
        <w:t xml:space="preserve"> increase whole plant growth at the expense of leaf water-nitrogen economics</w:t>
      </w:r>
    </w:p>
    <w:p w14:paraId="63ADF4A9" w14:textId="77777777" w:rsidR="00754725" w:rsidRPr="002854C8" w:rsidRDefault="00754725" w:rsidP="00754725">
      <w:pPr>
        <w:spacing w:line="480" w:lineRule="auto"/>
      </w:pPr>
    </w:p>
    <w:p w14:paraId="238FEE9C" w14:textId="3FA1AEBC" w:rsidR="00754725" w:rsidRPr="00182295" w:rsidRDefault="00754725" w:rsidP="00754725">
      <w:pPr>
        <w:spacing w:line="480" w:lineRule="auto"/>
      </w:pPr>
      <w:r>
        <w:rPr>
          <w:b/>
          <w:bCs/>
        </w:rPr>
        <w:t xml:space="preserve">Running Head: </w:t>
      </w:r>
      <w:r w:rsidR="00182295">
        <w:t>Soil N and inoculation increases whole plant growth at expense of leaf physiology</w:t>
      </w:r>
    </w:p>
    <w:p w14:paraId="63C189C5" w14:textId="77777777" w:rsidR="00754725" w:rsidRDefault="00754725" w:rsidP="00754725">
      <w:pPr>
        <w:spacing w:line="480" w:lineRule="auto"/>
        <w:rPr>
          <w:b/>
          <w:bCs/>
        </w:rPr>
      </w:pPr>
    </w:p>
    <w:p w14:paraId="12CF4620" w14:textId="38000088" w:rsidR="00754725" w:rsidRPr="00AA5310" w:rsidRDefault="00754725" w:rsidP="00754725">
      <w:pPr>
        <w:spacing w:line="480" w:lineRule="auto"/>
      </w:pPr>
      <w:r>
        <w:rPr>
          <w:b/>
          <w:bCs/>
        </w:rPr>
        <w:t>Author List:</w:t>
      </w:r>
      <w:r>
        <w:t xml:space="preserve"> Evan A. Perkowski</w:t>
      </w:r>
      <w:r>
        <w:rPr>
          <w:vertAlign w:val="superscript"/>
        </w:rPr>
        <w:t>1</w:t>
      </w:r>
      <w:r>
        <w:t>, Joseph Terrones</w:t>
      </w:r>
      <w:r>
        <w:rPr>
          <w:vertAlign w:val="superscript"/>
        </w:rPr>
        <w:t>1</w:t>
      </w:r>
      <w:r>
        <w:t>, Hannah German</w:t>
      </w:r>
      <w:r>
        <w:rPr>
          <w:vertAlign w:val="superscript"/>
        </w:rPr>
        <w:t>1</w:t>
      </w:r>
      <w:r>
        <w:t>, Nicholas G. Smith</w:t>
      </w:r>
      <w:r>
        <w:rPr>
          <w:vertAlign w:val="superscript"/>
        </w:rPr>
        <w:t>1</w:t>
      </w:r>
    </w:p>
    <w:p w14:paraId="34C20142" w14:textId="117C8D04" w:rsidR="00754725" w:rsidRPr="00182CD2" w:rsidRDefault="00754725" w:rsidP="00754725">
      <w:pPr>
        <w:spacing w:line="480" w:lineRule="auto"/>
      </w:pPr>
      <w:r>
        <w:rPr>
          <w:b/>
          <w:bCs/>
        </w:rPr>
        <w:t>Author Affiliations:</w:t>
      </w:r>
      <w:r>
        <w:t xml:space="preserve"> </w:t>
      </w:r>
      <w:r>
        <w:rPr>
          <w:vertAlign w:val="superscript"/>
        </w:rPr>
        <w:t>1</w:t>
      </w:r>
      <w:r>
        <w:t>Department of Biological Sciences, Texas Tech University, Lubbock, TX USA</w:t>
      </w:r>
    </w:p>
    <w:p w14:paraId="11B70D55" w14:textId="77777777" w:rsidR="00754725" w:rsidRDefault="00754725" w:rsidP="00754725">
      <w:pPr>
        <w:spacing w:line="480" w:lineRule="auto"/>
        <w:rPr>
          <w:b/>
        </w:rPr>
      </w:pPr>
    </w:p>
    <w:p w14:paraId="36872CE1" w14:textId="77777777" w:rsidR="00754725" w:rsidRPr="002F526D" w:rsidRDefault="00754725" w:rsidP="00754725">
      <w:pPr>
        <w:spacing w:line="480" w:lineRule="auto"/>
        <w:rPr>
          <w:b/>
        </w:rPr>
      </w:pPr>
      <w:r>
        <w:rPr>
          <w:b/>
        </w:rPr>
        <w:t>Manuscript compilation details</w:t>
      </w:r>
    </w:p>
    <w:p w14:paraId="7AD173A6" w14:textId="315CFB7C" w:rsidR="00754725" w:rsidRDefault="00754725" w:rsidP="00754725">
      <w:pPr>
        <w:spacing w:line="480" w:lineRule="auto"/>
        <w:rPr>
          <w:bCs/>
        </w:rPr>
      </w:pPr>
      <w:r w:rsidRPr="00895468">
        <w:rPr>
          <w:b/>
        </w:rPr>
        <w:t>Abstract:</w:t>
      </w:r>
      <w:r>
        <w:rPr>
          <w:bCs/>
        </w:rPr>
        <w:t xml:space="preserve"> </w:t>
      </w:r>
      <w:r w:rsidR="006569E0">
        <w:rPr>
          <w:bCs/>
        </w:rPr>
        <w:t>XX words</w:t>
      </w:r>
    </w:p>
    <w:p w14:paraId="504EA52F" w14:textId="73DC40BB" w:rsidR="00754725" w:rsidRDefault="00754725" w:rsidP="00754725">
      <w:pPr>
        <w:spacing w:line="480" w:lineRule="auto"/>
        <w:rPr>
          <w:bCs/>
        </w:rPr>
      </w:pPr>
      <w:r w:rsidRPr="00006BDD">
        <w:rPr>
          <w:b/>
        </w:rPr>
        <w:t>Main text word count</w:t>
      </w:r>
      <w:r>
        <w:rPr>
          <w:bCs/>
        </w:rPr>
        <w:t>:</w:t>
      </w:r>
    </w:p>
    <w:p w14:paraId="7423DBE8" w14:textId="48E879FC" w:rsidR="00754725" w:rsidRDefault="00754725" w:rsidP="00754725">
      <w:pPr>
        <w:spacing w:line="480" w:lineRule="auto"/>
        <w:ind w:firstLine="720"/>
        <w:rPr>
          <w:bCs/>
        </w:rPr>
      </w:pPr>
      <w:r>
        <w:rPr>
          <w:bCs/>
        </w:rPr>
        <w:t>Introduction: XX words</w:t>
      </w:r>
    </w:p>
    <w:p w14:paraId="1EB83956" w14:textId="07385E7A" w:rsidR="00754725" w:rsidRDefault="00754725" w:rsidP="00754725">
      <w:pPr>
        <w:spacing w:line="480" w:lineRule="auto"/>
        <w:ind w:firstLine="720"/>
        <w:rPr>
          <w:bCs/>
        </w:rPr>
      </w:pPr>
      <w:r>
        <w:rPr>
          <w:bCs/>
        </w:rPr>
        <w:t>Methods: XX words</w:t>
      </w:r>
    </w:p>
    <w:p w14:paraId="1C7C5B01" w14:textId="781A2F01" w:rsidR="00754725" w:rsidRDefault="00754725" w:rsidP="00754725">
      <w:pPr>
        <w:spacing w:line="480" w:lineRule="auto"/>
        <w:ind w:firstLine="720"/>
        <w:rPr>
          <w:bCs/>
        </w:rPr>
      </w:pPr>
      <w:r>
        <w:rPr>
          <w:bCs/>
        </w:rPr>
        <w:t>Results: XX words (not including text in figures or tables)</w:t>
      </w:r>
    </w:p>
    <w:p w14:paraId="69BC0922" w14:textId="7C6ED460" w:rsidR="00754725" w:rsidRDefault="00754725" w:rsidP="00754725">
      <w:pPr>
        <w:spacing w:line="480" w:lineRule="auto"/>
        <w:ind w:firstLine="720"/>
        <w:rPr>
          <w:bCs/>
        </w:rPr>
      </w:pPr>
      <w:r>
        <w:rPr>
          <w:bCs/>
        </w:rPr>
        <w:t>Discussion: XX words (XX % of total word count)</w:t>
      </w:r>
    </w:p>
    <w:p w14:paraId="6DB73A09" w14:textId="37B8AAF1" w:rsidR="00754725" w:rsidRDefault="00754725" w:rsidP="00754725">
      <w:pPr>
        <w:spacing w:line="480" w:lineRule="auto"/>
        <w:rPr>
          <w:bCs/>
        </w:rPr>
      </w:pPr>
      <w:r w:rsidRPr="00006BDD">
        <w:rPr>
          <w:b/>
        </w:rPr>
        <w:t>References</w:t>
      </w:r>
      <w:r>
        <w:rPr>
          <w:bCs/>
        </w:rPr>
        <w:t>: XX</w:t>
      </w:r>
    </w:p>
    <w:p w14:paraId="293A5F8F" w14:textId="307F698A" w:rsidR="00754725" w:rsidRDefault="00754725" w:rsidP="00754725">
      <w:pPr>
        <w:spacing w:line="480" w:lineRule="auto"/>
        <w:rPr>
          <w:bCs/>
        </w:rPr>
      </w:pPr>
      <w:r>
        <w:rPr>
          <w:b/>
        </w:rPr>
        <w:t>Tables and Figures</w:t>
      </w:r>
      <w:r>
        <w:rPr>
          <w:bCs/>
        </w:rPr>
        <w:t>: XX tables, XX figures</w:t>
      </w:r>
    </w:p>
    <w:p w14:paraId="3F70C731" w14:textId="6490DDFE" w:rsidR="00754725" w:rsidRPr="00F73BB7" w:rsidRDefault="00754725" w:rsidP="00754725">
      <w:pPr>
        <w:spacing w:line="480" w:lineRule="auto"/>
        <w:rPr>
          <w:bCs/>
        </w:rPr>
      </w:pPr>
      <w:r>
        <w:rPr>
          <w:b/>
        </w:rPr>
        <w:t>Supplemental Information</w:t>
      </w:r>
      <w:r>
        <w:rPr>
          <w:bCs/>
        </w:rPr>
        <w:t>: This manuscript reports XX tables and XX figures as supplemental information</w:t>
      </w:r>
      <w:r>
        <w:rPr>
          <w:b/>
        </w:rPr>
        <w:br w:type="page"/>
      </w:r>
    </w:p>
    <w:p w14:paraId="2A46FF76" w14:textId="037BDE8E" w:rsidR="00754725" w:rsidRDefault="003B6FAA" w:rsidP="003B6FAA">
      <w:pPr>
        <w:spacing w:line="360" w:lineRule="auto"/>
        <w:rPr>
          <w:b/>
          <w:bCs/>
        </w:rPr>
      </w:pPr>
      <w:r>
        <w:rPr>
          <w:b/>
          <w:bCs/>
        </w:rPr>
        <w:lastRenderedPageBreak/>
        <w:t>Abstract</w:t>
      </w:r>
    </w:p>
    <w:p w14:paraId="4215984C" w14:textId="174C7B01" w:rsidR="003B6FAA" w:rsidRDefault="003B6FAA" w:rsidP="003B6FAA">
      <w:pPr>
        <w:spacing w:line="360" w:lineRule="auto"/>
        <w:rPr>
          <w:b/>
          <w:bCs/>
        </w:rPr>
      </w:pPr>
    </w:p>
    <w:p w14:paraId="6C178996" w14:textId="77777777" w:rsidR="003B6FAA" w:rsidRDefault="003B6FAA" w:rsidP="003B6FAA">
      <w:pPr>
        <w:spacing w:line="360" w:lineRule="auto"/>
        <w:rPr>
          <w:b/>
          <w:bCs/>
        </w:rPr>
      </w:pPr>
    </w:p>
    <w:p w14:paraId="5679DE14" w14:textId="44358146" w:rsidR="00754725" w:rsidRDefault="003B6FAA" w:rsidP="003B6FAA">
      <w:pPr>
        <w:spacing w:line="360" w:lineRule="auto"/>
        <w:rPr>
          <w:b/>
          <w:bCs/>
        </w:rPr>
      </w:pPr>
      <w:r>
        <w:rPr>
          <w:b/>
          <w:bCs/>
        </w:rPr>
        <w:t>Keywords</w:t>
      </w:r>
    </w:p>
    <w:p w14:paraId="60F62E0F" w14:textId="77777777" w:rsidR="003B6FAA" w:rsidRDefault="003B6FAA">
      <w:pPr>
        <w:rPr>
          <w:b/>
          <w:bCs/>
        </w:rPr>
      </w:pPr>
      <w:r>
        <w:rPr>
          <w:b/>
          <w:bCs/>
        </w:rPr>
        <w:br w:type="page"/>
      </w:r>
    </w:p>
    <w:p w14:paraId="3732CEF4" w14:textId="428568BC" w:rsidR="005E752C" w:rsidRPr="00421AE0" w:rsidRDefault="003B6FAA" w:rsidP="00421AE0">
      <w:pPr>
        <w:spacing w:line="360" w:lineRule="auto"/>
        <w:rPr>
          <w:b/>
          <w:bCs/>
        </w:rPr>
      </w:pPr>
      <w:r>
        <w:rPr>
          <w:b/>
          <w:bCs/>
        </w:rPr>
        <w:lastRenderedPageBreak/>
        <w:t>Introduction</w:t>
      </w:r>
      <w:r w:rsidR="00FF2F22">
        <w:t xml:space="preserve"> </w:t>
      </w:r>
    </w:p>
    <w:p w14:paraId="56CA5CA8" w14:textId="75EA1061" w:rsidR="009E6ED3" w:rsidRDefault="00526968" w:rsidP="00F57D74">
      <w:pPr>
        <w:spacing w:line="360" w:lineRule="auto"/>
        <w:ind w:firstLine="720"/>
      </w:pPr>
      <w:r>
        <w:t>Terrestrial biosphere models, which comprise the land surface component of Earth system models, are sensi</w:t>
      </w:r>
      <w:r w:rsidR="008F457A">
        <w:t xml:space="preserve">tive to the formulation of photosynthetic processes. </w:t>
      </w:r>
      <w:r>
        <w:t>Current</w:t>
      </w:r>
      <w:r w:rsidR="008F457A">
        <w:t>-</w:t>
      </w:r>
      <w:r>
        <w:t xml:space="preserve">generation terrestrial biosphere models </w:t>
      </w:r>
      <w:r w:rsidR="00421AE0">
        <w:t xml:space="preserve">commonly formulate photosynthetic processes </w:t>
      </w:r>
      <w:r w:rsidR="00BA5B53">
        <w:t xml:space="preserve">using </w:t>
      </w:r>
      <w:r w:rsidR="00D80427">
        <w:t xml:space="preserve">parameters </w:t>
      </w:r>
      <w:r>
        <w:t>assigned</w:t>
      </w:r>
      <w:r w:rsidR="008F457A">
        <w:t xml:space="preserve"> </w:t>
      </w:r>
      <w:r>
        <w:t>by</w:t>
      </w:r>
      <w:r w:rsidR="00D80427">
        <w:t xml:space="preserve"> plant functional type or </w:t>
      </w:r>
      <w:r w:rsidR="00421AE0">
        <w:t xml:space="preserve">through </w:t>
      </w:r>
      <w:r w:rsidR="00D80427">
        <w:t xml:space="preserve">relationships between soil nutrient availability, leaf nutrient allocation, and photosynthetic capacity </w:t>
      </w:r>
      <w:r w:rsidR="009273E2">
        <w:fldChar w:fldCharType="begin" w:fldLock="1"/>
      </w:r>
      <w:r w:rsidR="00B11CB2">
        <w:instrText>ADDIN CSL_CITATION {"citationItems":[{"id":"ITEM-1","itemData":{"DOI":"10.1007/s11120-013-9818-1","ISSN":"0166-8595","author":[{"dropping-particle":"","family":"Rogers","given":"Alistair","non-dropping-particle":"","parse-names":false,"suffix":""}],"container-title":"Photosynthesis Research","id":"ITEM-1","issue":"1-2","issued":{"date-parts":[["2014","2","7"]]},"page":"15-29","title":"The use and misuse of V&lt;sub&gt;c,max&lt;/sub&gt; in Earth System Models","type":"article-journal","volume":"119"},"uris":["http://www.mendeley.com/documents/?uuid=25f28ff1-7c62-46f2-9b1d-60fafb9797ef"]},{"id":"ITEM-2","itemData":{"DOI":"10.1111/nph.14283","ISSN":"0028646X","author":[{"dropping-particle":"","family":"Rogers","given":"Alistair","non-dropping-particle":"","parse-names":false,"suffix":""},{"dropping-particle":"","family":"Medlyn","given":"Belinda E","non-dropping-particle":"","parse-names":false,"suffix":""},{"dropping-particle":"","family":"Dukes","given":"Jeffrey S","non-dropping-particle":"","parse-names":false,"suffix":""},{"dropping-particle":"","family":"Bonan","given":"Gordon","non-dropping-particle":"","parse-names":false,"suffix":""},{"dropping-particle":"","family":"Caemmerer","given":"Susanne","non-dropping-particle":"von","parse-names":false,"suffix":""},{"dropping-particle":"","family":"Dietze","given":"Michael C","non-dropping-particle":"","parse-names":false,"suffix":""},{"dropping-particle":"","family":"Kattge","given":"Jens","non-dropping-particle":"","parse-names":false,"suffix":""},{"dropping-particle":"","family":"Leakey","given":"Andrew D B","non-dropping-particle":"","parse-names":false,"suffix":""},{"dropping-particle":"","family":"Mercado","given":"Lina M","non-dropping-particle":"","parse-names":false,"suffix":""},{"dropping-particle":"","family":"Niinemets","given":"Ülo","non-dropping-particle":"","parse-names":false,"suffix":""},{"dropping-particle":"","family":"Prentice","given":"I Colin","non-dropping-particle":"","parse-names":false,"suffix":""},{"dropping-particle":"","family":"Serbin","given":"Shawn P","non-dropping-particle":"","parse-names":false,"suffix":""},{"dropping-particle":"","family":"Sitch","given":"Stephen","non-dropping-particle":"","parse-names":false,"suffix":""},{"dropping-particle":"","family":"Way","given":"Danielle A","non-dropping-particle":"","parse-names":false,"suffix":""},{"dropping-particle":"","family":"Zaehle","given":"Sönke","non-dropping-particle":"","parse-names":false,"suffix":""}],"container-title":"New Phytologist","id":"ITEM-2","issue":"1","issued":{"date-parts":[["2017","1"]]},"page":"22-42","title":"A roadmap for improving the representation of photosynthesis in Earth system models","type":"article-journal","volume":"213"},"uris":["http://www.mendeley.com/documents/?uuid=2b8771ac-5f1d-4259-ab38-c0c6999be44d"]},{"id":"ITEM-3","itemData":{"DOI":"10.1111/j.1365-2486.2012.02797.x","ISSN":"13541013","PMID":"23504720","abstract":"To realistically simulate climate feedbacks from the land surface to the atmosphere, models must replicate the responses of plants to environmental changes. Several processes, operating at various scales, cause the responses of photosynthesis and plant respiration to temperature and CO2 to change over time of exposure to new or changing environmental conditions. Here, we review the latest empirical evidence that short-term responses of plant carbon exchange rates to temperature and CO2 are modified by plant photosynthetic and respiratory acclimation as well as biogeochemical feedbacks. We assess the frequency with which these responses have been incorporated into vegetation models, and highlight recently designed algorithms that can facilitate their incorporation. Few models currently include representations of the long-term plant responses that have been recorded by empirical studies, likely because these responses are still poorly understood at scales relevant for models. Studies show that, at a regional scale, simulated carbon flux between the atmosphere and vegetation can dramatically differ between versions of models that do and do not include acclimation. However, the realism of these results is difficult to evaluate, as algorithm development is still in an early stage, and a limited number of data are available. We provide a series of recommendations that suggest how a combination of empirical and modeling studies can produce mechanistic algorithms that will realistically simulate longer term responses within global-scale models. © 2012 Blackwell Publishing Ltd.","author":[{"dropping-particle":"","family":"Smith","given":"Nicholas G","non-dropping-particle":"","parse-names":false,"suffix":""},{"dropping-particle":"","family":"Dukes","given":"Jeffrey S","non-dropping-particle":"","parse-names":false,"suffix":""}],"container-title":"Global Change Biology","id":"ITEM-3","issue":"1","issued":{"date-parts":[["2013"]]},"page":"45-63","title":"Plant respiration and photosynthesis in global-scale models: Incorporating acclimation to temperature and CO&lt;sub&gt;2&lt;/sub&gt;","type":"article-journal","volume":"19"},"uris":["http://www.mendeley.com/documents/?uuid=b45ebbbe-9cfa-41ef-9337-8bc2bfdfb16b"]}],"mendeley":{"formattedCitation":"(Rogers, 2014; Rogers et al., 2017; Smith &amp; Dukes, 2013)","plainTextFormattedCitation":"(Rogers, 2014; Rogers et al., 2017; Smith &amp; Dukes, 2013)","previouslyFormattedCitation":"(Rogers, 2014; Rogers et al., 2017; Smith &amp; Dukes, 2013)"},"properties":{"noteIndex":0},"schema":"https://github.com/citation-style-language/schema/raw/master/csl-citation.json"}</w:instrText>
      </w:r>
      <w:r w:rsidR="009273E2">
        <w:fldChar w:fldCharType="separate"/>
      </w:r>
      <w:r w:rsidR="009273E2" w:rsidRPr="009273E2">
        <w:rPr>
          <w:noProof/>
        </w:rPr>
        <w:t>(Rogers, 2014; Rogers et al., 2017; Smith &amp; Dukes, 2013)</w:t>
      </w:r>
      <w:r w:rsidR="009273E2">
        <w:fldChar w:fldCharType="end"/>
      </w:r>
      <w:r w:rsidR="009A5542">
        <w:t>.</w:t>
      </w:r>
      <w:r w:rsidR="009273E2">
        <w:t xml:space="preserve"> While empirical evidence for</w:t>
      </w:r>
      <w:r w:rsidR="00996C9F">
        <w:t xml:space="preserve"> </w:t>
      </w:r>
      <w:r w:rsidR="00BA5B53">
        <w:t>relationship</w:t>
      </w:r>
      <w:r w:rsidR="009E6ED3">
        <w:t>s</w:t>
      </w:r>
      <w:r w:rsidR="00BA5B53">
        <w:t xml:space="preserve"> between</w:t>
      </w:r>
      <w:r w:rsidR="00996C9F">
        <w:t xml:space="preserve"> </w:t>
      </w:r>
      <w:r w:rsidR="00BA5B53">
        <w:t>soil nutrients, leaf nutrient allocation, and photosynthetic capacity is extensive</w:t>
      </w:r>
      <w:r w:rsidR="00D45E15">
        <w:t xml:space="preserve"> </w:t>
      </w:r>
      <w:r w:rsidR="00D45E15">
        <w:fldChar w:fldCharType="begin" w:fldLock="1"/>
      </w:r>
      <w:r w:rsidR="002F24D6">
        <w:instrText>ADDIN CSL_CITATION {"citationItems":[{"id":"ITEM-1","itemData":{"author":[{"dropping-particle":"","family":"Brix","given":"H","non-dropping-particle":"","parse-names":false,"suffix":""}],"container-title":"Forest Science","id":"ITEM-1","issue":"4","issued":{"date-parts":[["1971"]]},"page":"407-414","title":"Effects of nitrogen fertilization on photosynthesis and respiration in Douglas-fir","type":"article-journal","volume":"17"},"uris":["http://www.mendeley.com/documents/?uuid=0d816862-8b2e-4a7d-a608-cc70ebf504cb"]},{"id":"ITEM-2","itemData":{"DOI":"10.1007/BF00377192","ISSN":"0029-8549","author":[{"dropping-particle":"","family":"Evans","given":"John R","non-dropping-particle":"","parse-names":false,"suffix":""}],"container-title":"Oecologia","id":"ITEM-2","issue":"1","issued":{"date-parts":[["1989","1"]]},"page":"9-19","title":"Photosynthesis and nitrogen relationships in leaves of C3 plants","type":"article-journal","volume":"78"},"uris":["http://www.mendeley.com/documents/?uuid=20ca2eec-0707-46d9-b95a-10c6371d8aab"]},{"id":"ITEM-3","itemData":{"DOI":"10.1038/s41559-018-0790-1","ISSN":"2397-334X","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S","non-dropping-particle":"","parse-names":false,"suffix":""},{"dropping-particle":"","family":"Prober","given":"Suzanne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Evolution","id":"ITEM-3","issue":"3","issued":{"date-parts":[["2019","3","4"]]},"page":"400-406","title":"Leaf nutrients, not specific leaf area, are consistent indicators of elevated nutrient inputs","type":"article-journal","volume":"3"},"uris":["http://www.mendeley.com/documents/?uuid=aa4fd087-f2a3-4dc4-b20c-8e5dbc931ba3"]},{"id":"ITEM-4","itemData":{"DOI":"10.1111/gcb.15071","ISSN":"1354-1013","abstract":"A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Biology","id":"ITEM-4","issue":"6","issued":{"date-parts":[["2020","6","8"]]},"page":"3585-3600","title":"Global response patterns of plant photosynthesis to nitrogen addition: A meta‐analysis","type":"article-journal","volume":"26"},"uris":["http://www.mendeley.com/documents/?uuid=c936a49f-196c-406d-ac18-be1d835be620"]}],"mendeley":{"formattedCitation":"(Brix, 1971; Evans, 1989; Firn et al., 2019; Liang et al., 2020)","manualFormatting":"(e.g., Brix, 1971; Evans, 1989; Firn et al., 2019; Liang et al., 2020)","plainTextFormattedCitation":"(Brix, 1971; Evans, 1989; Firn et al., 2019; Liang et al., 2020)","previouslyFormattedCitation":"(Brix, 1971; Evans, 1989; Firn et al., 2019; Liang et al., 2020)"},"properties":{"noteIndex":0},"schema":"https://github.com/citation-style-language/schema/raw/master/csl-citation.json"}</w:instrText>
      </w:r>
      <w:r w:rsidR="00D45E15">
        <w:fldChar w:fldCharType="separate"/>
      </w:r>
      <w:r w:rsidR="00D45E15" w:rsidRPr="00D45E15">
        <w:rPr>
          <w:noProof/>
        </w:rPr>
        <w:t>(</w:t>
      </w:r>
      <w:r w:rsidR="002F24D6">
        <w:rPr>
          <w:noProof/>
        </w:rPr>
        <w:t xml:space="preserve">e.g., </w:t>
      </w:r>
      <w:r w:rsidR="00D45E15" w:rsidRPr="00D45E15">
        <w:rPr>
          <w:noProof/>
        </w:rPr>
        <w:t>Brix, 1971; Evans, 1989; Firn et al., 2019; Liang et al., 2020)</w:t>
      </w:r>
      <w:r w:rsidR="00D45E15">
        <w:fldChar w:fldCharType="end"/>
      </w:r>
      <w:r w:rsidR="009273E2">
        <w:t>, r</w:t>
      </w:r>
      <w:r w:rsidR="009D7ED8">
        <w:t>ecent work</w:t>
      </w:r>
      <w:r w:rsidR="00B11CB2">
        <w:t xml:space="preserve"> leveraging photosynthetic least-cost</w:t>
      </w:r>
      <w:r w:rsidR="009E6ED3">
        <w:t xml:space="preserve"> theory</w:t>
      </w:r>
      <w:r w:rsidR="002F24D6">
        <w:t xml:space="preserve"> </w:t>
      </w:r>
      <w:r w:rsidR="002F24D6">
        <w:fldChar w:fldCharType="begin" w:fldLock="1"/>
      </w:r>
      <w:r w:rsidR="002F24D6">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ecology","type":"article-journal","volume":"17"},"uris":["http://www.mendeley.com/documents/?uuid=e847e008-126f-46c3-a215-d3160662c7ab"]},{"id":"ITEM-2","itemData":{"DOI":"0003-0147/2003/16101-010387","author":[{"dropping-particle":"","family":"Wright","given":"Ian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Naturalist","id":"ITEM-2","issue":"1","issued":{"date-parts":[["2003"]]},"page":"98-111","title":"Least-cost input mixtures of water and nitrogen for photosynthesis","type":"article-journal","volume":"161"},"uris":["http://www.mendeley.com/documents/?uuid=e792122e-1fd1-4c1a-9d09-7bd7a13fee68"]},{"id":"ITEM-3","itemData":{"DOI":"10.1038/s41477-017-0006-8","ISSN":"2055-0278","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Plants","id":"ITEM-3","issue":"9","issued":{"date-parts":[["2017","9","4"]]},"page":"734-741","title":"Towards a universal model for carbon dioxide uptake by plants","type":"article-journal","volume":"3"},"uris":["http://www.mendeley.com/documents/?uuid=5cb91cb5-5958-4806-a983-c8103350a57b"]}],"mendeley":{"formattedCitation":"(Prentice et al., 2014; Wang et al., 2017; Wright et al., 2003)","plainTextFormattedCitation":"(Prentice et al., 2014; Wang et al., 2017; Wright et al., 2003)","previouslyFormattedCitation":"(Prentice et al., 2014; Wang et al., 2017; Wright et al., 2003)"},"properties":{"noteIndex":0},"schema":"https://github.com/citation-style-language/schema/raw/master/csl-citation.json"}</w:instrText>
      </w:r>
      <w:r w:rsidR="002F24D6">
        <w:fldChar w:fldCharType="separate"/>
      </w:r>
      <w:r w:rsidR="002F24D6" w:rsidRPr="00B11CB2">
        <w:rPr>
          <w:noProof/>
        </w:rPr>
        <w:t>(Prentice et al., 2014; Wang et al., 2017; Wright et al., 2003)</w:t>
      </w:r>
      <w:r w:rsidR="002F24D6">
        <w:fldChar w:fldCharType="end"/>
      </w:r>
      <w:r w:rsidR="002F24D6">
        <w:t xml:space="preserve"> </w:t>
      </w:r>
      <w:r w:rsidR="009D7ED8">
        <w:t xml:space="preserve">suggests that </w:t>
      </w:r>
      <w:r w:rsidR="009E6ED3">
        <w:t>leaf n</w:t>
      </w:r>
      <w:r w:rsidR="00F57D74">
        <w:t>utrient</w:t>
      </w:r>
      <w:r w:rsidR="009E6ED3">
        <w:t xml:space="preserve"> allocation and photosynthetic capacity</w:t>
      </w:r>
      <w:r w:rsidR="009D7ED8">
        <w:t xml:space="preserve"> can be predicted</w:t>
      </w:r>
      <w:r w:rsidR="00BA5B53">
        <w:t xml:space="preserve"> either partially or wholly</w:t>
      </w:r>
      <w:r w:rsidR="009D7ED8">
        <w:t xml:space="preserve"> independent of soil nutrient availability</w:t>
      </w:r>
      <w:r w:rsidR="009273E2">
        <w:t xml:space="preserve"> </w:t>
      </w:r>
      <w:r w:rsidR="009273E2">
        <w:fldChar w:fldCharType="begin" w:fldLock="1"/>
      </w:r>
      <w:r w:rsidR="00F57D74">
        <w:instrText>ADDIN CSL_CITATION {"citationItems":[{"id":"ITEM-1","itemData":{"DOI":"10.5194/bg-14-481-2017","ISSN":"1726-4189","abstract":"Abstract.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…","author":[{"dropping-particle":"","family":"Dong","given":"Ning","non-dropping-particle":"","parse-names":false,"suffix":""},{"dropping-particle":"","family":"Prentice","given":"Iain Colin","non-dropping-particle":"","parse-names":false,"suffix":""},{"dropping-particle":"","family":"Evans","given":"Bradley J","non-dropping-particle":"","parse-names":false,"suffix":""},{"dropping-particle":"","family":"Caddy-Retalic","given":"Stefan","non-dropping-particle":"","parse-names":false,"suffix":""},{"dropping-particle":"","family":"Lowe","given":"Andrew J","non-dropping-particle":"","parse-names":false,"suffix":""},{"dropping-particle":"","family":"Wright","given":"Ian J","non-dropping-particle":"","parse-names":false,"suffix":""}],"container-title":"Biogeosciences","id":"ITEM-1","issue":"2","issued":{"date-parts":[["2017","1","30"]]},"page":"481-495","title":"Leaf nitrogen from first principles: field evidence for adaptive variation with climate","type":"article-journal","volume":"14"},"uris":["http://www.mendeley.com/documents/?uuid=d26886a5-de26-4a8d-afa2-a17d2a28ee6e"]},{"id":"ITEM-2","itemData":{"DOI":"10.1111/nph.16558","ISSN":"0028-646X","author":[{"dropping-particle":"","family":"Dong","given":"Ning","non-dropping-particle":"","parse-names":false,"suffix":""},{"dropping-particle":"","family":"Prentice","given":"Iain Colin","non-dropping-particle":"","parse-names":false,"suffix":""},{"dropping-particle":"","family":"Wright","given":"Ian J","non-dropping-particle":"","parse-names":false,"suffix":""},{"dropping-particle":"","family":"Evans","given":"Bradley J","non-dropping-particle":"","parse-names":false,"suffix":""},{"dropping-particle":"","family":"Togashi","given":"Henrique F","non-dropping-particle":"","parse-names":false,"suffix":""},{"dropping-particle":"","family":"Caddy-Retalic","given":"Stefan","non-dropping-particle":"","parse-names":false,"suffix":""},{"dropping-particle":"","family":"McInerney","given":"Francesca A","non-dropping-particle":"","parse-names":false,"suffix":""},{"dropping-particle":"","family":"Sparrow","given":"Ben","non-dropping-particle":"","parse-names":false,"suffix":""},{"dropping-particle":"","family":"Leitch","given":"Emrys","non-dropping-particle":"","parse-names":false,"suffix":""},{"dropping-particle":"","family":"Lowe","given":"Andrew J","non-dropping-particle":"","parse-names":false,"suffix":""}],"container-title":"New Phytologist","id":"ITEM-2","issue":"1","issued":{"date-parts":[["2020","10","24"]]},"page":"82-94","title":"Components of leaf‐trait variation along environmental gradients","type":"article-journal","volume":"228"},"uris":["http://www.mendeley.com/documents/?uuid=665ee559-637a-4c3e-ab28-1c199c696d00"]},{"id":"ITEM-3","itemData":{"DOI":"10.1038/s42003-021-01985-7","ISBN":"4200302101","ISSN":"2399-3642","PMID":"33846550","abstract":"There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F","non-dropping-particle":"","parse-names":false,"suffix":""},{"dropping-particle":"","family":"Prentice","given":"Iain Colin","non-dropping-particle":"","parse-names":false,"suffix":""}],"container-title":"Communications Biology","id":"ITEM-3","issue":"1","issued":{"date-parts":[["2021","12","12"]]},"page":"462","title":"Global climate and nutrient controls of photosynthetic capacity","type":"article-journal","volume":"4"},"uris":["http://www.mendeley.com/documents/?uuid=3ef8e4be-d782-4101-b3db-1a91b9992fc1"]},{"id":"ITEM-4","itemData":{"DOI":"10.1111/ele.13210","ISSN":"1461-023X","abstract":"Earth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ESMs.","author":[{"dropping-particle":"","family":"Smith","given":"Nicholas G","non-dropping-particle":"","parse-names":false,"suffix":""},{"dropping-particle":"","family":"Keenan","given":"Trevor F","non-dropping-particle":"","parse-names":false,"suffix":""},{"dropping-particle":"","family":"Prentice","given":"I C","non-dropping-particle":"","parse-names":false,"suffix":""},{"dropping-particle":"","family":"Wang","given":"Han","non-dropping-particle":"","parse-names":false,"suffix":""},{"dropping-particle":"","family":"Wright","given":"Ian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 Y","non-dropping-particle":"","parse-names":false,"suffix":""},{"dropping-particle":"","family":"Domingues","given":"Tomas F","non-dropping-particle":"","parse-names":false,"suffix":""},{"dropping-particle":"","family":"Guerrieri","given":"Rossella","non-dropping-particle":"","parse-names":false,"suffix":""},{"dropping-particle":"","family":"Ishida","given":"FY 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rbin","given":"Shawn P","non-dropping-particle":"","parse-names":false,"suffix":""},{"dropping-particle":"","family":"Tarvainen","given":"Lasse","non-dropping-particle":"","parse-names":false,"suffix":""},{"dropping-particle":"","family":"Togashi","given":"Henrique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Letters","editor":[{"dropping-particle":"","family":"Niu","given":"Shuli","non-dropping-particle":"","parse-names":false,"suffix":""}],"id":"ITEM-4","issue":"3","issued":{"date-parts":[["2019","3","4"]]},"page":"506-517","title":"Global photosynthetic capacity is optimized to the environment","type":"article-journal","volume":"22"},"uris":["http://www.mendeley.com/documents/?uuid=de810a7b-b01e-4be3-a228-03946531e91d"]},{"id":"ITEM-5","itemData":{"DOI":"10.1111/nph.16702","ISSN":"0028-646X","abstract":"\u000f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Phytologist","id":"ITEM-5","issue":"1","issued":{"date-parts":[["2020","10","9"]]},"page":"121-135","title":"When and where soil is important to modify the carbon and water economy of leaves","type":"article-journal","volume":"228"},"uris":["http://www.mendeley.com/documents/?uuid=7a979be5-4341-4431-bd38-7ceeeada2df2"]},{"id":"ITEM-6","itemData":{"DOI":"10.1111/geb.12296","ISSN":"1466822X","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M","non-dropping-particle":"van","parse-names":false,"suffix":""},{"dropping-particle":"","family":"Cornwell","given":"William K","non-dropping-particle":"","parse-names":false,"suffix":""},{"dropping-particle":"","family":"Ellsworth","given":"David S","non-dropping-particle":"","parse-names":false,"suffix":""},{"dropping-particle":"","family":"Niinemets","given":"Ülo","non-dropping-particle":"","parse-names":false,"suffix":""},{"dropping-particle":"","family":"Ordonez","given":"Alejandro","non-dropping-particle":"","parse-names":false,"suffix":""},{"dropping-particle":"","family":"Reich","given":"Peter B","non-dropping-particle":"","parse-names":false,"suffix":""},{"dropping-particle":"","family":"Santiago","given":"Louis S","non-dropping-particle":"","parse-names":false,"suffix":""}],"container-title":"Global Ecology and Biogeography","id":"ITEM-6","issue":"6","issued":{"date-parts":[["2015","6"]]},"page":"706-717","title":"Global effects of soil and climate on leaf photosynthetic traits and rates","type":"article-journal","volume":"24"},"uris":["http://www.mendeley.com/documents/?uuid=c8b5be1f-ccaf-4b94-b7f4-925def9d5721"]}],"mendeley":{"formattedCitation":"(Dong et al., 2017, 2020; Maire et al., 2015; Paillassa et al., 2020; Peng et al., 2021; Smith et al., 2019)","plainTextFormattedCitation":"(Dong et al., 2017, 2020; Maire et al., 2015; Paillassa et al., 2020; Peng et al., 2021; Smith et al., 2019)","previouslyFormattedCitation":"(Dong et al., 2017, 2020; Maire et al., 2015; Paillassa et al., 2020; Peng et al., 2021; Smith et al., 2019)"},"properties":{"noteIndex":0},"schema":"https://github.com/citation-style-language/schema/raw/master/csl-citation.json"}</w:instrText>
      </w:r>
      <w:r w:rsidR="009273E2">
        <w:fldChar w:fldCharType="separate"/>
      </w:r>
      <w:r w:rsidR="009E6ED3" w:rsidRPr="009E6ED3">
        <w:rPr>
          <w:noProof/>
        </w:rPr>
        <w:t>(Dong et al., 2017, 2020; Maire et al., 2015; Paillassa et al., 2020; Peng et al., 2021; Smith et al., 2019)</w:t>
      </w:r>
      <w:r w:rsidR="009273E2">
        <w:fldChar w:fldCharType="end"/>
      </w:r>
      <w:r w:rsidR="00BA5B53">
        <w:t>.</w:t>
      </w:r>
      <w:r w:rsidR="00F57D74">
        <w:t xml:space="preserve"> </w:t>
      </w:r>
    </w:p>
    <w:p w14:paraId="7C17A5BE" w14:textId="10D57FCF" w:rsidR="00A73883" w:rsidRDefault="00F57D74" w:rsidP="00460EB9">
      <w:pPr>
        <w:spacing w:line="360" w:lineRule="auto"/>
        <w:ind w:firstLine="720"/>
      </w:pPr>
      <w:r>
        <w:t xml:space="preserve">Photosynthetic least-cost theory provides a framework for understanding how edaphic or climatic factors might modify leaf nutrient investments and photosynthetic capacity. First principles of the theory suggest that </w:t>
      </w:r>
      <w:r w:rsidR="00262143">
        <w:t xml:space="preserve">plants </w:t>
      </w:r>
      <w:r>
        <w:t xml:space="preserve">should acclimate to a given environment by allowing a given </w:t>
      </w:r>
      <w:r w:rsidR="00262143">
        <w:t xml:space="preserve">leaf level </w:t>
      </w:r>
      <w:r>
        <w:t xml:space="preserve">photosynthesis rate to be achieved at the minimal cost of water and nitrogen use </w:t>
      </w:r>
      <w:r>
        <w:fldChar w:fldCharType="begin" w:fldLock="1"/>
      </w:r>
      <w:r w:rsidR="00235EDC">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photosynthesis","type":"article-journal","volume":"161"},"uris":["http://www.mendeley.com/documents/?uuid=e792122e-1fd1-4c1a-9d09-7bd7a13fee68"]},{"id":"ITEM-2","itemData":{"DOI":"10.1111/ele.12211","ISSN":"1461023X","abstract":"A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Letters","id":"ITEM-2","issue":"1","issued":{"date-parts":[["2014","1"]]},"page":"82-91","title":"Balancing the costs of carbon gain and water transport: testing a new theoretical framework for plant functional ecology","type":"article-journal","volume":"17"},"uris":["http://www.mendeley.com/documents/?uuid=e847e008-126f-46c3-a215-d3160662c7ab"]}],"mendeley":{"formattedCitation":"(Prentice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fldChar w:fldCharType="separate"/>
      </w:r>
      <w:r w:rsidRPr="00F57D74">
        <w:rPr>
          <w:noProof/>
        </w:rPr>
        <w:t>(Prentice et al., 2014; Wright et al., 2003)</w:t>
      </w:r>
      <w:r>
        <w:fldChar w:fldCharType="end"/>
      </w:r>
      <w:r>
        <w:t xml:space="preserve">. The theory also predicts that unit costs of water and nutrient use are substitutable, </w:t>
      </w:r>
      <w:r w:rsidR="004C0BD2">
        <w:t>such that plants can acclimate to a given environment by sacrificing inefficient use of the relatively more abundant and less costly resource</w:t>
      </w:r>
      <w:r w:rsidR="00262143">
        <w:t xml:space="preserve"> to use</w:t>
      </w:r>
      <w:r w:rsidR="004C0BD2">
        <w:t xml:space="preserve"> in exchange for more efficient use of the relatively less abundant and more costly resource</w:t>
      </w:r>
      <w:r w:rsidR="00262143">
        <w:t xml:space="preserve"> to use </w:t>
      </w:r>
      <w:r w:rsidR="00262143">
        <w:fldChar w:fldCharType="begin" w:fldLock="1"/>
      </w:r>
      <w:r w:rsidR="00460EB9">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photosynthesis","type":"article-journal","volume":"161"},"uris":["http://www.mendeley.com/documents/?uuid=e792122e-1fd1-4c1a-9d09-7bd7a13fee68"]}],"mendeley":{"formattedCitation":"(Wright et al., 2003)","plainTextFormattedCitation":"(Wright et al., 2003)","previouslyFormattedCitation":"(Wright et al., 2003)"},"properties":{"noteIndex":0},"schema":"https://github.com/citation-style-language/schema/raw/master/csl-citation.json"}</w:instrText>
      </w:r>
      <w:r w:rsidR="00262143">
        <w:fldChar w:fldCharType="separate"/>
      </w:r>
      <w:r w:rsidR="00262143" w:rsidRPr="00262143">
        <w:rPr>
          <w:noProof/>
        </w:rPr>
        <w:t>(Wright et al., 2003)</w:t>
      </w:r>
      <w:r w:rsidR="00262143">
        <w:fldChar w:fldCharType="end"/>
      </w:r>
      <w:r w:rsidR="004C0BD2">
        <w:t xml:space="preserve">. For example, </w:t>
      </w:r>
      <w:proofErr w:type="gramStart"/>
      <w:r w:rsidR="00262143">
        <w:t>in a given</w:t>
      </w:r>
      <w:proofErr w:type="gramEnd"/>
      <w:r w:rsidR="00262143">
        <w:t xml:space="preserve"> environment,</w:t>
      </w:r>
      <w:r w:rsidR="004C0BD2">
        <w:t xml:space="preserve"> an increase in soil nutrient availability </w:t>
      </w:r>
      <w:r w:rsidR="00262143">
        <w:t xml:space="preserve">should reduce the cost of nutrient use relative to water, which should lead to a reduction in stomatal conductance through an increase in leaf nitrogen allocation and allow a given photosynthesis rate to be achieved with greater water use efficiency and reduced nitrogen use efficiency. A few recent </w:t>
      </w:r>
      <w:r w:rsidR="00460EB9">
        <w:t xml:space="preserve">global </w:t>
      </w:r>
      <w:r w:rsidR="00262143">
        <w:t>environmental gradient analyses support these</w:t>
      </w:r>
      <w:r w:rsidR="00460EB9">
        <w:t xml:space="preserve"> nitrogen-water tradeoffs in response to shifts in soil nutrient availability </w:t>
      </w:r>
      <w:r w:rsidR="00460EB9">
        <w:fldChar w:fldCharType="begin" w:fldLock="1"/>
      </w:r>
      <w:r w:rsidR="00015827">
        <w:instrText>ADDIN CSL_CITATION {"citationItems":[{"id":"ITEM-1","itemData":{"DOI":"10.1111/nph.16702","ISSN":"0028-646X","abstract":"\u000f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Phytologist","id":"ITEM-1","issue":"1","issued":{"date-parts":[["2020","10","9"]]},"page":"121-135","title":"When and where soil is important to modify the carbon and water economy of leaves","type":"article-journal","volume":"228"},"uris":["http://www.mendeley.com/documents/?uuid=7a979be5-4341-4431-bd38-7ceeeada2df2"]},{"id":"ITEM-2","itemData":{"DOI":"10.1111/geb.12296","ISSN":"1466822X","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M","non-dropping-particle":"van","parse-names":false,"suffix":""},{"dropping-particle":"","family":"Cornwell","given":"William K","non-dropping-particle":"","parse-names":false,"suffix":""},{"dropping-particle":"","family":"Ellsworth","given":"David S","non-dropping-particle":"","parse-names":false,"suffix":""},{"dropping-particle":"","family":"Niinemets","given":"Ülo","non-dropping-particle":"","parse-names":false,"suffix":""},{"dropping-particle":"","family":"Ordonez","given":"Alejandro","non-dropping-particle":"","parse-names":false,"suffix":""},{"dropping-particle":"","family":"Reich","given":"Peter B","non-dropping-particle":"","parse-names":false,"suffix":""},{"dropping-particle":"","family":"Santiago","given":"Louis S","non-dropping-particle":"","parse-names":false,"suffix":""}],"container-title":"Global Ecology and Biogeography","id":"ITEM-2","issue":"6","issued":{"date-parts":[["2015","6"]]},"page":"706-717","title":"Global effects of soil and climate on leaf photosynthetic traits and rates","type":"article-journal","volume":"24"},"uris":["http://www.mendeley.com/documents/?uuid=c8b5be1f-ccaf-4b94-b7f4-925def9d5721"]}],"mendeley":{"formattedCitation":"(Maire et al., 2015; Paillassa et al., 2020)","plainTextFormattedCitation":"(Maire et al., 2015; Paillassa et al., 2020)","previouslyFormattedCitation":"(Maire et al., 2015; Paillassa et al., 2020)"},"properties":{"noteIndex":0},"schema":"https://github.com/citation-style-language/schema/raw/master/csl-citation.json"}</w:instrText>
      </w:r>
      <w:r w:rsidR="00460EB9">
        <w:fldChar w:fldCharType="separate"/>
      </w:r>
      <w:r w:rsidR="00460EB9" w:rsidRPr="00460EB9">
        <w:rPr>
          <w:noProof/>
        </w:rPr>
        <w:t>(Maire et al., 2015; Paillassa et al., 2020)</w:t>
      </w:r>
      <w:r w:rsidR="00460EB9">
        <w:fldChar w:fldCharType="end"/>
      </w:r>
      <w:r w:rsidR="00A73883">
        <w:t>. These patterns may also depend on whole plant responses to soil nutrient availability or a species’ dominant mode of nutrient acquisition. However, few direct tests of the theory exist using experiments that directly manipulate soil nutrient availability, whole plant responses to soil nutrient availability, or species’ dominant acquisition strategy.</w:t>
      </w:r>
    </w:p>
    <w:p w14:paraId="360593C4" w14:textId="650DA667" w:rsidR="00A1612D" w:rsidRDefault="00A73883" w:rsidP="001438DB">
      <w:pPr>
        <w:spacing w:line="360" w:lineRule="auto"/>
        <w:ind w:firstLine="720"/>
      </w:pPr>
      <w:r>
        <w:lastRenderedPageBreak/>
        <w:t xml:space="preserve">Leaf acclimation responses to edaphic and climatic growing conditions may depend on whole plant responses to soil nutrient availability. </w:t>
      </w:r>
      <w:r w:rsidR="000F0314">
        <w:t>Soil nutrient availability</w:t>
      </w:r>
      <w:r w:rsidR="002F57B0">
        <w:t>, particularly soil nitrogen availability,</w:t>
      </w:r>
      <w:r w:rsidR="000F0314">
        <w:t xml:space="preserve"> has been shown to exert stronger effect</w:t>
      </w:r>
      <w:r w:rsidR="002F57B0">
        <w:t>s</w:t>
      </w:r>
      <w:r w:rsidR="000F0314">
        <w:t xml:space="preserve"> on whole plant growth and total leaf area than leaf photosynthesis, photosynthetic capacity, leaf nitrogen allocation, and water use efficiency at the global scale </w:t>
      </w:r>
      <w:r w:rsidR="000F0314">
        <w:fldChar w:fldCharType="begin" w:fldLock="1"/>
      </w:r>
      <w:r w:rsidR="000F0314">
        <w:instrText>ADDIN CSL_CITATION {"citationItems":[{"id":"ITEM-1","itemData":{"DOI":"10.1111/gcb.15071","ISSN":"1354-1013","abstract":"A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Biology","id":"ITEM-1","issue":"6","issued":{"date-parts":[["2020","6","8"]]},"page":"3585-3600","title":"Global response patterns of plant photosynthesis to nitrogen addition: A meta‐analysis","type":"article-journal","volume":"26"},"uris":["http://www.mendeley.com/documents/?uuid=c936a49f-196c-406d-ac18-be1d835be620"]}],"mendeley":{"formattedCitation":"(Liang et al., 2020)","plainTextFormattedCitation":"(Liang et al., 2020)","previouslyFormattedCitation":"(Liang et al., 2020)"},"properties":{"noteIndex":0},"schema":"https://github.com/citation-style-language/schema/raw/master/csl-citation.json"}</w:instrText>
      </w:r>
      <w:r w:rsidR="000F0314">
        <w:fldChar w:fldCharType="separate"/>
      </w:r>
      <w:r w:rsidR="000F0314" w:rsidRPr="000F0314">
        <w:rPr>
          <w:noProof/>
        </w:rPr>
        <w:t>(Liang et al., 2020)</w:t>
      </w:r>
      <w:r w:rsidR="000F0314">
        <w:fldChar w:fldCharType="end"/>
      </w:r>
      <w:r w:rsidR="000F0314">
        <w:t>. The stronger whole plant response to soil nutrient availability</w:t>
      </w:r>
      <w:r w:rsidR="004A6E69">
        <w:t xml:space="preserve"> may be explained through multiple nutrient limitation, which has been commonly shown to limit net primary productivity at global and sub global scales </w:t>
      </w:r>
      <w:r w:rsidR="000F0314">
        <w:fldChar w:fldCharType="begin" w:fldLock="1"/>
      </w:r>
      <w:r w:rsidR="00FE5E18">
        <w:instrText>ADDIN CSL_CITATION {"citationItems":[{"id":"ITEM-1","itemData":{"DOI":"10.1038/ngeo2413","ISSN":"1752-0894","author":[{"dropping-particle":"","family":"Wieder","given":"William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Geoscience","id":"ITEM-1","issue":"6","issued":{"date-parts":[["2015","6","20"]]},"page":"441-444","title":"Future productivity and carbon storage limited by terrestrial nutrient availability","type":"article-journal","volume":"8"},"uris":["http://www.mendeley.com/documents/?uuid=ec005334-3b59-4670-9a5b-915a944b890d"]},{"id":"ITEM-2","itemData":{"DOI":"10.1890/06-2057.1","abstract":"Our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non-dropping-particle":"","parse-names":false,"suffix":""}],"container-title":"Ecology","id":"ITEM-2","issue":"2","issued":{"date-parts":[["2008"]]},"page":"371-379","title":"Nitrogen limitation of net primary productivity","type":"article-journal","volume":"89"},"uris":["http://www.mendeley.com/documents/?uuid=9a0f3748-3fb9-483a-aeb3-fcaab5fa4acc"]},{"id":"ITEM-3","itemData":{"DOI":"10.1038/nplants.2015.80","ISSN":"2055-0278","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 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Plants","id":"ITEM-3","issue":"7","issued":{"date-parts":[["2015","7","6"]]},"page":"15080","title":"Grassland productivity limited by multiple nutrients","type":"article-journal","volume":"1"},"uris":["http://www.mendeley.com/documents/?uuid=a62c0db7-4b0d-43d0-870c-34311e8a7ebe"]}],"mendeley":{"formattedCitation":"(Fay et al., 2015; LeBauer &amp; Treseder, 2008; Wieder et al., 2015)","plainTextFormattedCitation":"(Fay et al., 2015; LeBauer &amp; Treseder, 2008; Wieder et al., 2015)","previouslyFormattedCitation":"(Fay et al., 2015; LeBauer &amp; Treseder, 2008; Wieder et al., 2015)"},"properties":{"noteIndex":0},"schema":"https://github.com/citation-style-language/schema/raw/master/csl-citation.json"}</w:instrText>
      </w:r>
      <w:r w:rsidR="000F0314">
        <w:fldChar w:fldCharType="separate"/>
      </w:r>
      <w:r w:rsidR="004A6E69" w:rsidRPr="004A6E69">
        <w:rPr>
          <w:noProof/>
        </w:rPr>
        <w:t>(Fay et al., 2015; LeBauer &amp; Treseder, 2008; Wieder et al., 2015)</w:t>
      </w:r>
      <w:r w:rsidR="000F0314">
        <w:fldChar w:fldCharType="end"/>
      </w:r>
      <w:r w:rsidR="000F0314">
        <w:t xml:space="preserve">. </w:t>
      </w:r>
      <w:r w:rsidR="008C4F5B">
        <w:t>This may be particularly apparent in juvenile or annual species, where</w:t>
      </w:r>
      <w:r w:rsidR="008C4F5B">
        <w:t xml:space="preserve"> there are high resource requirements for growth and, in some cases, reproduction</w:t>
      </w:r>
      <w:r w:rsidR="008C4F5B">
        <w:t>. In such cases, individuals may preferentially allocate nutrients to leaf production (</w:t>
      </w:r>
      <w:proofErr w:type="gramStart"/>
      <w:r w:rsidR="008C4F5B">
        <w:t>i.e.</w:t>
      </w:r>
      <w:proofErr w:type="gramEnd"/>
      <w:r w:rsidR="008C4F5B">
        <w:t xml:space="preserve"> leaf quantity) over</w:t>
      </w:r>
      <w:r w:rsidR="008C4F5B">
        <w:t xml:space="preserve"> tradeoffs between leaf nitrogen-water use</w:t>
      </w:r>
      <w:r w:rsidR="008C4F5B">
        <w:t xml:space="preserve"> </w:t>
      </w:r>
      <w:r w:rsidR="008C4F5B">
        <w:t xml:space="preserve">(i.e. </w:t>
      </w:r>
      <w:r w:rsidR="008C4F5B">
        <w:t>leaf quality</w:t>
      </w:r>
      <w:r w:rsidR="008C4F5B">
        <w:t>)</w:t>
      </w:r>
      <w:r w:rsidR="008C4F5B">
        <w:t>, leading to a stimulation in whole plant photosynthesis and primary productivity through an increase in total leaf area</w:t>
      </w:r>
      <w:r w:rsidR="008C4F5B">
        <w:t>, with no change or even a reduction in leaf-level photosynthesis</w:t>
      </w:r>
      <w:r w:rsidR="008C4F5B">
        <w:t>. This might induce a tradeoff between leaf nutrient allocation patterns expected from photosynthetic least-cost theory and whole plant nutrient allocation</w:t>
      </w:r>
      <w:r w:rsidR="008C4F5B">
        <w:t xml:space="preserve">. </w:t>
      </w:r>
      <w:r w:rsidR="004A6E69">
        <w:t>No studies that investigate effects of edaphic or climatic growing conditions</w:t>
      </w:r>
      <w:r w:rsidR="001438DB">
        <w:t xml:space="preserve"> on patterns expected from photosynthetic least cost theory</w:t>
      </w:r>
      <w:r w:rsidR="004A6E69">
        <w:t xml:space="preserve"> have considered whole plant responses to soil nutrient availability in their analyses</w:t>
      </w:r>
      <w:r w:rsidR="001438DB">
        <w:t>, which could better explain any patterns that deviate from those expected from theory.</w:t>
      </w:r>
    </w:p>
    <w:p w14:paraId="4C6E181E" w14:textId="2E174E3E" w:rsidR="00A1612D" w:rsidRDefault="001438DB" w:rsidP="00A1612D">
      <w:pPr>
        <w:spacing w:line="360" w:lineRule="auto"/>
        <w:ind w:firstLine="720"/>
      </w:pPr>
      <w:r>
        <w:t>Finally, leaf and whole plant</w:t>
      </w:r>
      <w:r w:rsidR="00FE5E18">
        <w:t xml:space="preserve"> acclimation</w:t>
      </w:r>
      <w:r>
        <w:t xml:space="preserve"> responses to soil nutrient availability may depend on a species’ dominant mode of nutrient acquisition</w:t>
      </w:r>
      <w:r w:rsidR="00FE5E18">
        <w:t>. This is because the costs of nutrient use included in photosynthetic least-cost frameworks inherently include costs of nutrient acquisition, which have been shown to vary between species with different nutrient acquisition strategies</w:t>
      </w:r>
      <w:r w:rsidR="00266FA1">
        <w:t xml:space="preserve"> </w:t>
      </w:r>
      <w:r w:rsidR="00266FA1">
        <w:fldChar w:fldCharType="begin" w:fldLock="1"/>
      </w:r>
      <w:r w:rsidR="00674BF3">
        <w:instrText>ADDIN CSL_CITATION {"citationItems":[{"id":"ITEM-1","itemData":{"DOI":"10.1002/2014JG002660.Received","abstract":"Accurate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Biogeosciences","id":"ITEM-1","issued":{"date-parts":[["2014"]]},"page":"1684-1697","title":"Modeling the carbon cost of plant nitrogen acquisition: Mycorrhizal trade-offs and multipath resistance uptake improve predictions of retranslocation","type":"article-journal","volume":"119"},"uris":["http://www.mendeley.com/documents/?uuid=d402da8e-476e-48bc-8d9c-7c76f7aa03a4"]},{"id":"ITEM-2","itemData":{"DOI":"10.1093/jxb/erab253","ISSN":"0022-0957","abstract":"Plant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Botany","editor":[{"dropping-particle":"","family":"Rogers","given":"Alistair","non-dropping-particle":"","parse-names":false,"suffix":""}],"id":"ITEM-2","issue":"15","issued":{"date-parts":[["2021","7","28"]]},"page":"5766-5776","title":"Root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strategies","type":"article-journal","volume":"72"},"uris":["http://www.mendeley.com/documents/?uuid=233b0f00-9a30-4c3a-a2bb-5e67ae9c0e5f"]},{"id":"ITEM-3","itemData":{"DOI":"10.1111/nph.14872","ISBN":"7476820487","ISSN":"14698137","abstract":"© 2017 The Authors. New Phytologist © 2017 New Phytologist Trust (Table presented.). Summary: 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ö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Phytologist","id":"ITEM-3","issue":"2","issued":{"date-parts":[["2018"]]},"page":"507-522","title":"Ecosystem responses to elevated CO&lt;sub&gt;2&lt;/sub&gt; governed by plant–soil interactions and the cost of nitrogen acquisition","type":"article-journal","volume":"217"},"uris":["http://www.mendeley.com/documents/?uuid=f5a032e4-11bd-468b-88f1-a7a4ce482036"]}],"mendeley":{"formattedCitation":"(Brzostek et al., 2014; Perkowski et al., 2021; Terrer et al., 2018)","plainTextFormattedCitation":"(Brzostek et al., 2014; Perkowski et al., 2021; Terrer et al., 2018)","previouslyFormattedCitation":"(Brzostek et al., 2014; Perkowski et al., 2021; Terrer et al., 2018)"},"properties":{"noteIndex":0},"schema":"https://github.com/citation-style-language/schema/raw/master/csl-citation.json"}</w:instrText>
      </w:r>
      <w:r w:rsidR="00266FA1">
        <w:fldChar w:fldCharType="separate"/>
      </w:r>
      <w:r w:rsidR="00266FA1" w:rsidRPr="00266FA1">
        <w:rPr>
          <w:noProof/>
        </w:rPr>
        <w:t>(Brzostek et al., 2014; Perkowski et al., 2021; Terrer et al., 2018)</w:t>
      </w:r>
      <w:r w:rsidR="00266FA1">
        <w:fldChar w:fldCharType="end"/>
      </w:r>
      <w:r w:rsidR="00A1612D">
        <w:t xml:space="preserve"> and</w:t>
      </w:r>
      <w:r w:rsidR="00A1612D">
        <w:t xml:space="preserve"> should influence the cost of using nitrogen relative to water</w:t>
      </w:r>
      <w:r w:rsidR="00A1612D">
        <w:t xml:space="preserve"> </w:t>
      </w:r>
      <w:r w:rsidR="00A1612D">
        <w:fldChar w:fldCharType="begin" w:fldLock="1"/>
      </w:r>
      <w:r w:rsidR="00A1612D">
        <w:instrText>ADDIN CSL_CITATION {"citationItems":[{"id":"ITEM-1","itemData":{"DOI":"10.1111/ele.13724","ISSN":"1461-023X","PMID":"33759325","abstract":"Despite widespread evidence that biological invasion influences both the biotic and abiotic soil environments, the extent to which these two pathways underpin the effects of invasion on plant traits and performance remains unknown. Leveraging a long-term (14-year) field experiment, we show that an allelochemical-producing invader affects plants through biotic mechanisms, altering the soil fungal community composition, with no apparent shifts in soil nutrient availability. Changes in belowground fungal communities resulted in high costs of nutrient uptake for native perennials and a shift in plant traits linked to their water and nutrient use efficiencies. Some plants in the invaded community compensate for the disruption of nutritional symbionts and reduced nutrient provisioning by sanctioning more nitrogen to photosynthesis and expending more water, which demonstrates a trade-off in trait investment. For the first time, we show that the disruption of belowground nutritional symbionts can drive plants towards alternative regions of their trait space in order to maintain water and nutrient economics.","author":[{"dropping-particle":"","family":"Bialic‐Murphy","given":"Lalasia","non-dropping-particle":"","parse-names":false,"suffix":""},{"dropping-particle":"","family":"Smith","given":"Nicholas G","non-dropping-particle":"","parse-names":false,"suffix":""},{"dropping-particle":"","family":"Voothuluru","given":"Priya","non-dropping-particle":"","parse-names":false,"suffix":""},{"dropping-particle":"","family":"McElderry","given":"Robert M","non-dropping-particle":"","parse-names":false,"suffix":""},{"dropping-particle":"","family":"Roche","given":"Morgan D","non-dropping-particle":"","parse-names":false,"suffix":""},{"dropping-particle":"","family":"Cassidy","given":"Steven T","non-dropping-particle":"","parse-names":false,"suffix":""},{"dropping-particle":"","family":"Kivlin","given":"Stephanie N","non-dropping-particle":"","parse-names":false,"suffix":""},{"dropping-particle":"","family":"Kalisz","given":"Susan","non-dropping-particle":"","parse-names":false,"suffix":""}],"container-title":"Ecology Letters","editor":[{"dropping-particle":"","family":"Rejmanek","given":"Marcel","non-dropping-particle":"","parse-names":false,"suffix":""}],"id":"ITEM-1","issue":"6","issued":{"date-parts":[["2021","6","23"]]},"page":"1145-1156","title":"Invasion‐induced root–fungal disruptions alter plant water and nitrogen economies","type":"article-journal","volume":"24"},"uris":["http://www.mendeley.com/documents/?uuid=40e8c158-e0e6-42ac-bc96-6a2d1831408e"]},{"id":"ITEM-2","itemData":{"DOI":"10.1111/nph.16702","ISSN":"0028-646X","abstract":"\u000f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Phytologist","id":"ITEM-2","issue":"1","issued":{"date-parts":[["2020","10","9"]]},"page":"121-135","title":"When and where soil is important to modify the carbon and water economy of leaves","type":"article-journal","volume":"228"},"uris":["http://www.mendeley.com/documents/?uuid=7a979be5-4341-4431-bd38-7ceeeada2df2"]}],"mendeley":{"formattedCitation":"(Bialic‐Murphy et al., 2021; Paillassa et al., 2020)","plainTextFormattedCitation":"(Bialic‐Murphy et al., 2021; Paillassa et al., 2020)","previouslyFormattedCitation":"(Bialic‐Murphy et al., 2021)"},"properties":{"noteIndex":0},"schema":"https://github.com/citation-style-language/schema/raw/master/csl-citation.json"}</w:instrText>
      </w:r>
      <w:r w:rsidR="00A1612D">
        <w:fldChar w:fldCharType="separate"/>
      </w:r>
      <w:r w:rsidR="00A1612D" w:rsidRPr="00A1612D">
        <w:rPr>
          <w:noProof/>
        </w:rPr>
        <w:t>(Bialic‐Murphy et al., 2021; Paillassa et al., 2020)</w:t>
      </w:r>
      <w:r w:rsidR="00A1612D">
        <w:fldChar w:fldCharType="end"/>
      </w:r>
      <w:r w:rsidR="00FE5E18">
        <w:t>.</w:t>
      </w:r>
      <w:r w:rsidR="00266FA1">
        <w:t xml:space="preserve"> </w:t>
      </w:r>
      <w:proofErr w:type="gramStart"/>
      <w:r w:rsidR="00D660CD">
        <w:t>In a given</w:t>
      </w:r>
      <w:proofErr w:type="gramEnd"/>
      <w:r w:rsidR="00D660CD">
        <w:t xml:space="preserve"> environment, species with low costs of nutrient acquisition should exhibit a larger difference in the cost of using nitrogen relative to water compared to species with higher costs of nutrient acquisition</w:t>
      </w:r>
      <w:r w:rsidR="00A1612D">
        <w:t xml:space="preserve">. </w:t>
      </w:r>
      <w:r w:rsidR="00D660CD">
        <w:t>These patterns should result in stronger nitrogen-water use tradeoffs in species that have low</w:t>
      </w:r>
      <w:r w:rsidR="00A1612D">
        <w:t>er</w:t>
      </w:r>
      <w:r w:rsidR="00D660CD">
        <w:t xml:space="preserve"> costs of nutrient acquisition, and weaker nitrogen-water use tradeoffs in species that have higher costs of nutrient acquisition. However, these patterns may be context dependent on soil nutrient availability, as costs of nutrient acquisition via direct uptake should decrease with increasing nutrient availability </w:t>
      </w:r>
      <w:r w:rsidR="00D660CD">
        <w:fldChar w:fldCharType="begin" w:fldLock="1"/>
      </w:r>
      <w:r w:rsidR="00D660CD">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2021)","plainTextFormattedCitation":"(Perkowski et al., 2021)","previouslyFormattedCitation":"(Perkowski et al., 2021)"},"properties":{"noteIndex":0},"schema":"https://github.com/citation-style-language/schema/raw/master/csl-citation.json"}</w:instrText>
      </w:r>
      <w:r w:rsidR="00D660CD">
        <w:fldChar w:fldCharType="separate"/>
      </w:r>
      <w:r w:rsidR="00D660CD" w:rsidRPr="00F76F37">
        <w:rPr>
          <w:noProof/>
        </w:rPr>
        <w:t>(Perkowski et al., 2021)</w:t>
      </w:r>
      <w:r w:rsidR="00D660CD">
        <w:fldChar w:fldCharType="end"/>
      </w:r>
      <w:r w:rsidR="00D660CD">
        <w:t xml:space="preserve">, and may cause a shift in </w:t>
      </w:r>
      <w:r w:rsidR="00D660CD">
        <w:lastRenderedPageBreak/>
        <w:t xml:space="preserve">the dominant mode of nutrient acquisition if the cost of nutrient acquisition via direct uptake becomes less costly than a previous dominant mode of nutrient acquisition. </w:t>
      </w:r>
      <w:r w:rsidR="00674BF3">
        <w:t>This may be</w:t>
      </w:r>
      <w:r w:rsidR="00A1612D">
        <w:t xml:space="preserve"> especially</w:t>
      </w:r>
      <w:r w:rsidR="00674BF3">
        <w:t xml:space="preserve"> true in species who form associations with facultative symbiotic nitrogen-fixing bacteria, where species </w:t>
      </w:r>
      <w:r w:rsidR="00A1612D">
        <w:t xml:space="preserve">should </w:t>
      </w:r>
      <w:r w:rsidR="00674BF3">
        <w:t xml:space="preserve">shift from acquiring nitrogen via nitrogen fixation to direct uptake once costs associated with nitrogen fixation exceed costs associated with direct uptake </w:t>
      </w:r>
      <w:r w:rsidR="00674BF3">
        <w:fldChar w:fldCharType="begin" w:fldLock="1"/>
      </w:r>
      <w:r w:rsidR="00674BF3">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-2","itemData":{"DOI":"10.1007/s10021-001-0018-z","ISSN":"1432-9840","author":[{"dropping-particle":"","family":"Rastetter","given":"E B","non-dropping-particle":"","parse-names":false,"suffix":""},{"dropping-particle":"","family":"Vitousek","given":"Peter M","non-dropping-particle":"","parse-names":false,"suffix":""},{"dropping-particle":"","family":"Field","given":"Christopher B","non-dropping-particle":"","parse-names":false,"suffix":""},{"dropping-particle":"","family":"Shaver","given":"G R","non-dropping-particle":"","parse-names":false,"suffix":""},{"dropping-particle":"","family":"Herbert","given":"D","non-dropping-particle":"","parse-names":false,"suffix":""},{"dropping-particle":"","family":"Ågren","given":"Göran I","non-dropping-particle":"","parse-names":false,"suffix":""}],"container-title":"Ecosystems","id":"ITEM-2","issue":"4","issued":{"date-parts":[["2001","7","1"]]},"page":"369-388","title":"Resource optimization and symbiotic nitrogen fixation","type":"article-journal","volume":"4"},"uris":["http://www.mendeley.com/documents/?uuid=5f7192cc-7244-42a5-a23f-57f5715a703f"]}],"mendeley":{"formattedCitation":"(Perkowski et al., 2021; Rastetter et al., 2001)","plainTextFormattedCitation":"(Perkowski et al., 2021; Rastetter et al., 2001)","previouslyFormattedCitation":"(Perkowski et al., 2021; Rastetter et al., 2001)"},"properties":{"noteIndex":0},"schema":"https://github.com/citation-style-language/schema/raw/master/csl-citation.json"}</w:instrText>
      </w:r>
      <w:r w:rsidR="00674BF3">
        <w:fldChar w:fldCharType="separate"/>
      </w:r>
      <w:r w:rsidR="00674BF3" w:rsidRPr="00674BF3">
        <w:rPr>
          <w:noProof/>
        </w:rPr>
        <w:t>(Perkowski et al., 2021; Rastetter et al., 2001)</w:t>
      </w:r>
      <w:r w:rsidR="00674BF3">
        <w:fldChar w:fldCharType="end"/>
      </w:r>
      <w:r w:rsidR="00674BF3">
        <w:t xml:space="preserve">. </w:t>
      </w:r>
      <w:r w:rsidR="00A1612D">
        <w:t xml:space="preserve">To date, no study has directly investigated the effect of acquisition strategy on tradeoffs between nitrogen and water use </w:t>
      </w:r>
      <w:r w:rsidR="00A1612D">
        <w:t>across different soil nutrient thresholds</w:t>
      </w:r>
      <w:r w:rsidR="00A1612D">
        <w:t>.</w:t>
      </w:r>
    </w:p>
    <w:p w14:paraId="4BF70773" w14:textId="71313F0B" w:rsidR="00754725" w:rsidRPr="00E2103C" w:rsidRDefault="00FF7948" w:rsidP="008F6058">
      <w:pPr>
        <w:spacing w:line="360" w:lineRule="auto"/>
        <w:ind w:firstLine="720"/>
      </w:pPr>
      <w:r>
        <w:t xml:space="preserve">In this study, </w:t>
      </w:r>
      <w:r w:rsidR="00FD777D">
        <w:t xml:space="preserve">we </w:t>
      </w:r>
      <w:r>
        <w:t>grew</w:t>
      </w:r>
      <w:r w:rsidR="00FD777D">
        <w:t xml:space="preserve"> </w:t>
      </w:r>
      <w:r w:rsidR="00993546">
        <w:rPr>
          <w:i/>
          <w:iCs/>
        </w:rPr>
        <w:t>G. max</w:t>
      </w:r>
      <w:r w:rsidR="00993546">
        <w:t xml:space="preserve"> grown under two soil nitrogen fertilization </w:t>
      </w:r>
      <w:r w:rsidR="00231617">
        <w:t xml:space="preserve">treatments </w:t>
      </w:r>
      <w:r w:rsidR="00993546">
        <w:t xml:space="preserve">and two </w:t>
      </w:r>
      <w:r w:rsidR="00231617">
        <w:t>inoculation treatments</w:t>
      </w:r>
      <w:r w:rsidR="00993546">
        <w:t xml:space="preserve"> levels in a </w:t>
      </w:r>
      <w:r w:rsidR="00FD777D">
        <w:t>full factorial</w:t>
      </w:r>
      <w:r w:rsidR="00993546">
        <w:t xml:space="preserve"> </w:t>
      </w:r>
      <w:r>
        <w:t>greenhouse experiment</w:t>
      </w:r>
      <w:r w:rsidR="00993546">
        <w:t>.</w:t>
      </w:r>
      <w:r w:rsidR="00231617">
        <w:t xml:space="preserve"> </w:t>
      </w:r>
      <w:r>
        <w:t>We leveraged this experiment to understand how soil nutrients and nitrogen fixation modify water-nitrogen tradeoffs expected from photosynthetic least cost theory</w:t>
      </w:r>
      <w:r w:rsidR="00231617">
        <w:t>,</w:t>
      </w:r>
      <w:r>
        <w:t xml:space="preserve"> and whether these responses were dependent on whole plant growth. We hypothesized that</w:t>
      </w:r>
      <w:r w:rsidR="00D01503">
        <w:t xml:space="preserve"> </w:t>
      </w:r>
      <w:r>
        <w:t xml:space="preserve">(1) </w:t>
      </w:r>
      <w:r w:rsidR="00D01503">
        <w:t>s</w:t>
      </w:r>
      <w:r>
        <w:t>oil nitrogen fertilization w</w:t>
      </w:r>
      <w:r w:rsidR="00D01503">
        <w:t>ould</w:t>
      </w:r>
      <w:r>
        <w:t xml:space="preserve"> increase whole plant growth through an increase in total leaf area</w:t>
      </w:r>
      <w:r w:rsidR="00D01503">
        <w:t>, which would allow plants to increase whole plant primary productivity</w:t>
      </w:r>
      <w:r>
        <w:t>. We expected that inoculation would also increase whole plant growth, but only under the low soil nitrogen treatment due to a reduction in nodulation</w:t>
      </w:r>
      <w:r w:rsidR="00D01503">
        <w:t xml:space="preserve"> with increasing fertilization</w:t>
      </w:r>
      <w:r>
        <w:t>.</w:t>
      </w:r>
      <w:r w:rsidR="00D01503">
        <w:t xml:space="preserve"> We also hypothesized that (2)</w:t>
      </w:r>
      <w:r w:rsidR="00F76F37">
        <w:t xml:space="preserve"> if soil nitrogen fertilization did</w:t>
      </w:r>
      <w:r w:rsidR="008F6058">
        <w:t xml:space="preserve"> not influence whole plant growth, that soil nitrogen fertilization would increase </w:t>
      </w:r>
      <w:r>
        <w:t xml:space="preserve">leaf nitrogen per stomatal conductance through an increase in leaf nitrogen allocation </w:t>
      </w:r>
      <w:r w:rsidR="00231617">
        <w:t>and reduction in stomatal conductance. We expected this response to be driven by a reduction in the carbon cost of acquiring nitrogen versus water, causing individuals to sacrifice inefficient use of nitrogen for more efficient use of water.</w:t>
      </w:r>
      <w:r w:rsidR="00D01503">
        <w:t xml:space="preserve"> We also expected that inoculation would increase the magnitude of nitrogen-water </w:t>
      </w:r>
      <w:proofErr w:type="gramStart"/>
      <w:r w:rsidR="00D01503">
        <w:t>tradeoffs</w:t>
      </w:r>
      <w:r w:rsidR="008F6058">
        <w:t>,</w:t>
      </w:r>
      <w:r w:rsidR="00D01503">
        <w:t xml:space="preserve"> but</w:t>
      </w:r>
      <w:proofErr w:type="gramEnd"/>
      <w:r w:rsidR="00D01503">
        <w:t xml:space="preserve"> would only be observed under the low soil nitrogen treatment.</w:t>
      </w:r>
      <w:r w:rsidR="00754725">
        <w:rPr>
          <w:b/>
          <w:bCs/>
        </w:rPr>
        <w:br w:type="page"/>
      </w:r>
    </w:p>
    <w:p w14:paraId="3CF5076B" w14:textId="32F71540" w:rsidR="00D67D74" w:rsidRDefault="00D67D74" w:rsidP="00D67D74">
      <w:pPr>
        <w:spacing w:line="360" w:lineRule="auto"/>
      </w:pPr>
      <w:r>
        <w:rPr>
          <w:b/>
          <w:bCs/>
        </w:rPr>
        <w:lastRenderedPageBreak/>
        <w:t>Methods</w:t>
      </w:r>
    </w:p>
    <w:p w14:paraId="382A6306" w14:textId="21CCA58D" w:rsidR="00D67D74" w:rsidRDefault="00D67D74" w:rsidP="00021BEB">
      <w:pPr>
        <w:spacing w:line="360" w:lineRule="auto"/>
      </w:pPr>
      <w:r>
        <w:rPr>
          <w:i/>
          <w:iCs/>
        </w:rPr>
        <w:t>Experimental Design</w:t>
      </w:r>
    </w:p>
    <w:p w14:paraId="1D16EEDF" w14:textId="700703B3" w:rsidR="00FF6F53" w:rsidRDefault="0011017D" w:rsidP="00ED1628">
      <w:pPr>
        <w:spacing w:line="360" w:lineRule="auto"/>
        <w:ind w:firstLine="720"/>
        <w:rPr>
          <w:rFonts w:cs="Times New Roman"/>
        </w:rPr>
      </w:pPr>
      <w:r>
        <w:rPr>
          <w:i/>
          <w:iCs/>
        </w:rPr>
        <w:t>Glycine max</w:t>
      </w:r>
      <w:r>
        <w:t xml:space="preserve"> </w:t>
      </w:r>
      <w:r w:rsidR="00ED1628">
        <w:t xml:space="preserve">seeds </w:t>
      </w:r>
      <w:r>
        <w:t xml:space="preserve">were planted in </w:t>
      </w:r>
      <w:r w:rsidR="0089764A">
        <w:t xml:space="preserve">64 </w:t>
      </w:r>
      <w:r>
        <w:t>6-liter pots (</w:t>
      </w:r>
      <w:r w:rsidR="007B6BD6">
        <w:t>NS-600, Nursery Supplies, Orange, CA, USA</w:t>
      </w:r>
      <w:r>
        <w:t>) containing unfertilized potting mix (</w:t>
      </w:r>
      <w:proofErr w:type="spellStart"/>
      <w:r>
        <w:t>Sungro</w:t>
      </w:r>
      <w:proofErr w:type="spellEnd"/>
      <w:r>
        <w:t xml:space="preserve"> Sunshine Mix #2, </w:t>
      </w:r>
      <w:r w:rsidRPr="007B6BD6">
        <w:t>Agawam, MA, USA)</w:t>
      </w:r>
      <w:r w:rsidR="007B6BD6" w:rsidRPr="007B6BD6">
        <w:t>.</w:t>
      </w:r>
      <w:r w:rsidR="007B6BD6">
        <w:t xml:space="preserve"> </w:t>
      </w:r>
      <w:r w:rsidR="0089764A">
        <w:t>Pots and potting mix were steam s</w:t>
      </w:r>
      <w:r w:rsidR="00F83744">
        <w:t>terilized</w:t>
      </w:r>
      <w:r w:rsidR="0089764A">
        <w:t xml:space="preserve"> at </w:t>
      </w:r>
      <w:r w:rsidR="00534BFA">
        <w:t>95</w:t>
      </w:r>
      <w:r w:rsidR="0089764A" w:rsidRPr="00863849">
        <w:rPr>
          <w:rFonts w:ascii="Symbol" w:eastAsia="Symbol" w:hAnsi="Symbol" w:cs="Symbol"/>
          <w:color w:val="000000"/>
        </w:rPr>
        <w:t></w:t>
      </w:r>
      <w:r w:rsidR="0089764A" w:rsidRPr="00863849">
        <w:rPr>
          <w:color w:val="000000"/>
        </w:rPr>
        <w:t>C</w:t>
      </w:r>
      <w:r w:rsidR="0089764A">
        <w:t xml:space="preserve"> for </w:t>
      </w:r>
      <w:commentRangeStart w:id="1"/>
      <w:r w:rsidR="00BC7961">
        <w:t>4</w:t>
      </w:r>
      <w:commentRangeEnd w:id="1"/>
      <w:r w:rsidR="00BC7961">
        <w:rPr>
          <w:rStyle w:val="CommentReference"/>
          <w:rFonts w:eastAsia="Times New Roman" w:cs="Times New Roman"/>
        </w:rPr>
        <w:commentReference w:id="1"/>
      </w:r>
      <w:r w:rsidR="0089764A">
        <w:t xml:space="preserve"> hours to eliminate any bacterial or fungal growth. Thirty-two randomly selected pots were</w:t>
      </w:r>
      <w:r w:rsidR="00D373FB">
        <w:t xml:space="preserve"> planted with seeds</w:t>
      </w:r>
      <w:r w:rsidR="0089764A">
        <w:t xml:space="preserve"> inoculated with </w:t>
      </w:r>
      <w:proofErr w:type="spellStart"/>
      <w:r w:rsidR="007B6BD6" w:rsidRPr="007B6BD6">
        <w:rPr>
          <w:rFonts w:cs="Times New Roman"/>
          <w:i/>
          <w:iCs/>
        </w:rPr>
        <w:t>Bradyrhizobium</w:t>
      </w:r>
      <w:proofErr w:type="spellEnd"/>
      <w:r w:rsidR="007B6BD6" w:rsidRPr="007B6BD6">
        <w:rPr>
          <w:rFonts w:cs="Times New Roman"/>
          <w:i/>
          <w:iCs/>
        </w:rPr>
        <w:t xml:space="preserve"> japonicum</w:t>
      </w:r>
      <w:r w:rsidR="007B6BD6" w:rsidRPr="007B6BD6">
        <w:rPr>
          <w:rFonts w:cs="Times New Roman"/>
        </w:rPr>
        <w:t xml:space="preserve"> (</w:t>
      </w:r>
      <w:proofErr w:type="spellStart"/>
      <w:r w:rsidR="007B6BD6" w:rsidRPr="007B6BD6">
        <w:rPr>
          <w:rFonts w:cs="Times New Roman"/>
        </w:rPr>
        <w:t>Verdesian</w:t>
      </w:r>
      <w:proofErr w:type="spellEnd"/>
      <w:r w:rsidR="007B6BD6" w:rsidRPr="007B6BD6">
        <w:rPr>
          <w:rFonts w:cs="Times New Roman"/>
        </w:rPr>
        <w:t xml:space="preserve"> N-Dure™ Soybean,</w:t>
      </w:r>
      <w:r w:rsidR="007B6BD6">
        <w:rPr>
          <w:rFonts w:cs="Times New Roman"/>
        </w:rPr>
        <w:t xml:space="preserve"> Cary, NC, USA)</w:t>
      </w:r>
      <w:r w:rsidR="00675662">
        <w:rPr>
          <w:rFonts w:cs="Times New Roman"/>
        </w:rPr>
        <w:t xml:space="preserve"> following a brief surface sterilization in </w:t>
      </w:r>
      <w:commentRangeStart w:id="2"/>
      <w:r w:rsidR="005A7A45">
        <w:rPr>
          <w:rFonts w:cs="Times New Roman"/>
        </w:rPr>
        <w:t>XX</w:t>
      </w:r>
      <w:r w:rsidR="00675662">
        <w:rPr>
          <w:rFonts w:cs="Times New Roman"/>
        </w:rPr>
        <w:t>%</w:t>
      </w:r>
      <w:commentRangeEnd w:id="2"/>
      <w:r w:rsidR="005A7A45">
        <w:rPr>
          <w:rStyle w:val="CommentReference"/>
          <w:rFonts w:eastAsia="Times New Roman" w:cs="Times New Roman"/>
        </w:rPr>
        <w:commentReference w:id="2"/>
      </w:r>
      <w:r w:rsidR="00675662">
        <w:rPr>
          <w:rFonts w:cs="Times New Roman"/>
        </w:rPr>
        <w:t xml:space="preserve"> </w:t>
      </w:r>
      <w:r w:rsidR="00534BFA">
        <w:rPr>
          <w:rFonts w:cs="Times New Roman"/>
        </w:rPr>
        <w:t>sodium hypochlorite</w:t>
      </w:r>
      <w:r w:rsidR="00D373FB">
        <w:rPr>
          <w:rFonts w:cs="Times New Roman"/>
        </w:rPr>
        <w:t xml:space="preserve">. </w:t>
      </w:r>
      <w:r w:rsidR="0089764A">
        <w:rPr>
          <w:rFonts w:cs="Times New Roman"/>
        </w:rPr>
        <w:t xml:space="preserve">The remaining </w:t>
      </w:r>
      <w:r w:rsidR="00912680">
        <w:rPr>
          <w:rFonts w:cs="Times New Roman"/>
        </w:rPr>
        <w:t xml:space="preserve">32 </w:t>
      </w:r>
      <w:r w:rsidR="0089764A">
        <w:rPr>
          <w:rFonts w:cs="Times New Roman"/>
        </w:rPr>
        <w:t xml:space="preserve">pots </w:t>
      </w:r>
      <w:r w:rsidR="00651708">
        <w:rPr>
          <w:rFonts w:cs="Times New Roman"/>
        </w:rPr>
        <w:t xml:space="preserve">were planted with seeds that did not receive </w:t>
      </w:r>
      <w:r w:rsidR="0089764A">
        <w:rPr>
          <w:rFonts w:cs="Times New Roman"/>
        </w:rPr>
        <w:t>any inoculation</w:t>
      </w:r>
      <w:r w:rsidR="00912680">
        <w:rPr>
          <w:rFonts w:cs="Times New Roman"/>
        </w:rPr>
        <w:t xml:space="preserve"> treatment</w:t>
      </w:r>
      <w:r w:rsidR="00ED1628">
        <w:rPr>
          <w:rFonts w:cs="Times New Roman"/>
        </w:rPr>
        <w:t xml:space="preserve">. Uninoculated seeds were also surface sterilized in </w:t>
      </w:r>
      <w:r w:rsidR="005A7A45">
        <w:rPr>
          <w:rFonts w:cs="Times New Roman"/>
        </w:rPr>
        <w:t>XX</w:t>
      </w:r>
      <w:r w:rsidR="00ED1628">
        <w:rPr>
          <w:rFonts w:cs="Times New Roman"/>
        </w:rPr>
        <w:t xml:space="preserve">% </w:t>
      </w:r>
      <w:r w:rsidR="00534BFA">
        <w:rPr>
          <w:rFonts w:cs="Times New Roman"/>
        </w:rPr>
        <w:t xml:space="preserve">sodium hypochlorite </w:t>
      </w:r>
      <w:r w:rsidR="00ED1628">
        <w:rPr>
          <w:rFonts w:cs="Times New Roman"/>
        </w:rPr>
        <w:t>prior to planting to ensure that the only difference between seed</w:t>
      </w:r>
      <w:r w:rsidR="00BC7961">
        <w:rPr>
          <w:rFonts w:cs="Times New Roman"/>
        </w:rPr>
        <w:t xml:space="preserve"> treatments</w:t>
      </w:r>
      <w:r w:rsidR="00ED1628">
        <w:rPr>
          <w:rFonts w:cs="Times New Roman"/>
        </w:rPr>
        <w:t xml:space="preserve"> w</w:t>
      </w:r>
      <w:r w:rsidR="00BC7961">
        <w:rPr>
          <w:rFonts w:cs="Times New Roman"/>
        </w:rPr>
        <w:t>as</w:t>
      </w:r>
      <w:r w:rsidR="00ED1628">
        <w:rPr>
          <w:rFonts w:cs="Times New Roman"/>
        </w:rPr>
        <w:t xml:space="preserve"> the inoculation treatment.</w:t>
      </w:r>
    </w:p>
    <w:p w14:paraId="42F7CA6B" w14:textId="50E54B47" w:rsidR="00D67D74" w:rsidRPr="00412BAB" w:rsidRDefault="00912680" w:rsidP="00412BAB">
      <w:pPr>
        <w:autoSpaceDE w:val="0"/>
        <w:autoSpaceDN w:val="0"/>
        <w:adjustRightInd w:val="0"/>
        <w:spacing w:line="360" w:lineRule="auto"/>
        <w:ind w:firstLine="720"/>
        <w:rPr>
          <w:rFonts w:cs="Times New Roman"/>
        </w:rPr>
      </w:pPr>
      <w:r>
        <w:rPr>
          <w:rFonts w:cs="Times New Roman"/>
        </w:rPr>
        <w:t xml:space="preserve">Upon planting, </w:t>
      </w:r>
      <w:r w:rsidR="00675662">
        <w:rPr>
          <w:rFonts w:cs="Times New Roman"/>
        </w:rPr>
        <w:t xml:space="preserve">all </w:t>
      </w:r>
      <w:r>
        <w:rPr>
          <w:rFonts w:cs="Times New Roman"/>
        </w:rPr>
        <w:t>p</w:t>
      </w:r>
      <w:r w:rsidR="007B6BD6">
        <w:rPr>
          <w:rFonts w:cs="Times New Roman"/>
        </w:rPr>
        <w:t xml:space="preserve">ots were </w:t>
      </w:r>
      <w:r w:rsidR="0089764A">
        <w:rPr>
          <w:rFonts w:cs="Times New Roman"/>
        </w:rPr>
        <w:t xml:space="preserve">immediately </w:t>
      </w:r>
      <w:r w:rsidR="007B6BD6">
        <w:rPr>
          <w:rFonts w:cs="Times New Roman"/>
        </w:rPr>
        <w:t xml:space="preserve">placed in </w:t>
      </w:r>
      <w:r w:rsidR="0089764A">
        <w:rPr>
          <w:rFonts w:cs="Times New Roman"/>
        </w:rPr>
        <w:t>one of four random blocks in a greenhouse</w:t>
      </w:r>
      <w:r>
        <w:rPr>
          <w:rFonts w:cs="Times New Roman"/>
        </w:rPr>
        <w:t xml:space="preserve"> and received one </w:t>
      </w:r>
      <w:r w:rsidR="007B6BD6">
        <w:rPr>
          <w:rFonts w:cs="Times New Roman"/>
        </w:rPr>
        <w:t xml:space="preserve">of two nitrogen fertilization treatments as 150 mL of a modified Hoagland’s solution </w:t>
      </w:r>
      <w:r w:rsidR="007B6BD6">
        <w:rPr>
          <w:rFonts w:cs="Times New Roman"/>
        </w:rPr>
        <w:fldChar w:fldCharType="begin" w:fldLock="1"/>
      </w:r>
      <w:r w:rsidR="001D4CE3">
        <w:rPr>
          <w:rFonts w:cs="Times New Roman"/>
        </w:rPr>
        <w:instrText>ADDIN CSL_CITATION {"citationItems":[{"id":"ITEM-1","itemData":{"abstract":"This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\"nutriculturist\"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deficiencies.","author":[{"dropping-particle":"","family":"Hoagland","given":"Dennis R","non-dropping-particle":"","parse-names":false,"suffix":""},{"dropping-particle":"","family":"Arnon","given":"Daniel I","non-dropping-particle":"","parse-names":false,"suffix":""}],"container-title":"California Agricultural Experiment Station: 347","id":"ITEM-1","issue":"2","issued":{"date-parts":[["1950"]]},"page":"1-32","publisher":"California Agricultural Experiment Station: 347","title":"The water-culture method for growing plants without soil","type":"article-journal","volume":"347"},"uris":["http://www.mendeley.com/documents/?uuid=dd11fb6a-bf0e-4621-ae2a-1fd2345a784e"]}],"mendeley":{"formattedCitation":"(Hoagland &amp; Arnon, 1950)","plainTextFormattedCitation":"(Hoagland &amp; Arnon, 1950)","previouslyFormattedCitation":"(Hoagland &amp; Arnon, 1950)"},"properties":{"noteIndex":0},"schema":"https://github.com/citation-style-language/schema/raw/master/csl-citation.json"}</w:instrText>
      </w:r>
      <w:r w:rsidR="007B6BD6">
        <w:rPr>
          <w:rFonts w:cs="Times New Roman"/>
        </w:rPr>
        <w:fldChar w:fldCharType="separate"/>
      </w:r>
      <w:r w:rsidR="007B6BD6" w:rsidRPr="007B6BD6">
        <w:rPr>
          <w:rFonts w:cs="Times New Roman"/>
          <w:noProof/>
        </w:rPr>
        <w:t>(Hoagland &amp; Arnon, 1950)</w:t>
      </w:r>
      <w:r w:rsidR="007B6BD6">
        <w:rPr>
          <w:rFonts w:cs="Times New Roman"/>
        </w:rPr>
        <w:fldChar w:fldCharType="end"/>
      </w:r>
      <w:r w:rsidR="007B6BD6">
        <w:rPr>
          <w:rFonts w:cs="Times New Roman"/>
        </w:rPr>
        <w:t xml:space="preserve"> equivalent to either 70 or 630 ppm N twice per week</w:t>
      </w:r>
      <w:r w:rsidR="0089764A">
        <w:rPr>
          <w:rFonts w:cs="Times New Roman"/>
        </w:rPr>
        <w:t xml:space="preserve"> for a span of </w:t>
      </w:r>
      <w:commentRangeStart w:id="3"/>
      <w:r w:rsidR="0089764A" w:rsidRPr="00EE5B74">
        <w:rPr>
          <w:rFonts w:cs="Times New Roman"/>
          <w:highlight w:val="yellow"/>
        </w:rPr>
        <w:t>six weeks</w:t>
      </w:r>
      <w:commentRangeEnd w:id="3"/>
      <w:r w:rsidR="00EE5B74">
        <w:rPr>
          <w:rStyle w:val="CommentReference"/>
          <w:rFonts w:eastAsia="Times New Roman" w:cs="Times New Roman"/>
        </w:rPr>
        <w:commentReference w:id="3"/>
      </w:r>
      <w:r w:rsidR="007B6BD6">
        <w:rPr>
          <w:rFonts w:cs="Times New Roman"/>
        </w:rPr>
        <w:t>. Nitrogen fertilization doses were received as topical agents to the soil surface and were modified to keep concentrations of other macro</w:t>
      </w:r>
      <w:r w:rsidR="007B12CC">
        <w:rPr>
          <w:rFonts w:cs="Times New Roman"/>
        </w:rPr>
        <w:t>nutrients</w:t>
      </w:r>
      <w:r w:rsidR="007B6BD6">
        <w:rPr>
          <w:rFonts w:cs="Times New Roman"/>
        </w:rPr>
        <w:t xml:space="preserve"> and micronutrients equivalent</w:t>
      </w:r>
      <w:r w:rsidR="0089764A">
        <w:rPr>
          <w:rFonts w:cs="Times New Roman"/>
        </w:rPr>
        <w:t xml:space="preserve"> (</w:t>
      </w:r>
      <w:r w:rsidR="0089764A" w:rsidRPr="00080882">
        <w:rPr>
          <w:rFonts w:cs="Times New Roman"/>
        </w:rPr>
        <w:t>Table S1</w:t>
      </w:r>
      <w:r w:rsidR="0089764A">
        <w:rPr>
          <w:rFonts w:cs="Times New Roman"/>
        </w:rPr>
        <w:t>)</w:t>
      </w:r>
      <w:r w:rsidR="007B6BD6">
        <w:rPr>
          <w:rFonts w:cs="Times New Roman"/>
        </w:rPr>
        <w:t xml:space="preserve">. </w:t>
      </w:r>
      <w:r w:rsidR="00926F7B">
        <w:rPr>
          <w:rFonts w:cs="Times New Roman"/>
        </w:rPr>
        <w:t>Throughout the experiment, p</w:t>
      </w:r>
      <w:r w:rsidR="007B6BD6">
        <w:rPr>
          <w:rFonts w:cs="Times New Roman"/>
        </w:rPr>
        <w:t xml:space="preserve">lants were routinely well-watered to </w:t>
      </w:r>
      <w:r w:rsidR="007B12CC">
        <w:rPr>
          <w:rFonts w:cs="Times New Roman"/>
        </w:rPr>
        <w:t>minimize any chance of</w:t>
      </w:r>
      <w:r w:rsidR="007B6BD6">
        <w:rPr>
          <w:rFonts w:cs="Times New Roman"/>
        </w:rPr>
        <w:t xml:space="preserve"> water stress</w:t>
      </w:r>
      <w:r>
        <w:rPr>
          <w:rFonts w:cs="Times New Roman"/>
        </w:rPr>
        <w:t>.</w:t>
      </w:r>
      <w:r w:rsidR="00412BAB">
        <w:rPr>
          <w:rFonts w:cs="Times New Roman"/>
        </w:rPr>
        <w:t xml:space="preserve"> There was no evidence of pot size induced growth limitation at the time of biomass harvest, a pattern indicated by marginal mean whole plant biomass: pot volume ratios less than 1 g L</w:t>
      </w:r>
      <w:r w:rsidR="00412BAB">
        <w:rPr>
          <w:rFonts w:cs="Times New Roman"/>
          <w:vertAlign w:val="superscript"/>
        </w:rPr>
        <w:t>-1</w:t>
      </w:r>
      <w:r w:rsidR="00412BAB">
        <w:rPr>
          <w:rFonts w:cs="Times New Roman"/>
        </w:rPr>
        <w:t xml:space="preserve"> within each treatment combination (</w:t>
      </w:r>
      <w:r w:rsidR="00412BAB" w:rsidRPr="00433868">
        <w:rPr>
          <w:rFonts w:cs="Times New Roman"/>
        </w:rPr>
        <w:t>Table S2; Fig. S1</w:t>
      </w:r>
      <w:r w:rsidR="00412BAB">
        <w:rPr>
          <w:rFonts w:cs="Times New Roman"/>
        </w:rPr>
        <w:t xml:space="preserve">; </w:t>
      </w:r>
      <w:r w:rsidR="00412BAB">
        <w:rPr>
          <w:rFonts w:cs="Times New Roman"/>
        </w:rPr>
        <w:fldChar w:fldCharType="begin" w:fldLock="1"/>
      </w:r>
      <w:r w:rsidR="00412BAB">
        <w:rPr>
          <w:rFonts w:cs="Times New Roman"/>
        </w:rPr>
        <w:instrText xml:space="preserve">ADDIN CSL_CITATION {"citationItems":[{"id":"ITEM-1","itemData":{"DOI":"10.1071/FP12049","ISSN":"14454408","abstract":"The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w:instrText>
      </w:r>
      <w:r w:rsidR="00412BAB">
        <w:rPr>
          <w:rFonts w:ascii="Cambria Math" w:hAnsi="Cambria Math" w:cs="Cambria Math"/>
        </w:rPr>
        <w:instrText>∼</w:instrText>
      </w:r>
      <w:r w:rsidR="00412BAB">
        <w:rPr>
          <w:rFonts w:cs="Times New Roman"/>
        </w:rPr>
        <w:instrText>65% of the experiments exceed that threshold. We suggest that researchers need to carefully consider the pot size in their experiments, as small pots may change experimental results and defy the purpose of the experiment. © 2012 CSIRO.","author":[{"dropping-particle":"","family":"Poorter","given":"Hendrik","non-dropping-particle":"","parse-names":false,"suffix":""},{"dropping-particle":"","family":"Bühler","given":"Jonas","non-dropping-particle":"","parse-names":false,"suffix":""},{"dropping-particle":"","family":"Dusschoten","given":"Dagmar","non-dropping-particle":"Van","parse-names":false,"suffix":""},{"dropping-particle":"","family":"Climent","given":"Joś","non-dropping-particle":"","parse-names":false,"suffix":""},{"dropping-particle":"","family":"Postma","given":"Johannes A.","non-dropping-particle":"","parse-names":false,"suffix":""}],"container-title":"Functional Plant Biology","id":"ITEM-1","issue":"11","issued":{"date-parts":[["2012"]]},"page":"839-850","title":"Pot size matters: A meta-analysis of the effects of rooting volume on plant growth","type":"article-journal","volume":"39"},"uris":["http://www.mendeley.com/documents/?uuid=d2fc7dd0-f985-4014-a0fc-d0bf916ae5a9"]}],"mendeley":{"formattedCitation":"(Poorter et al., 2012)","manualFormatting":"Poorter et al., 2012)","plainTextFormattedCitation":"(Poorter et al., 2012)","previouslyFormattedCitation":"(Poorter et al., 2012)"},"properties":{"noteIndex":0},"schema":"https://github.com/citation-style-language/schema/raw/master/csl-citation.json"}</w:instrText>
      </w:r>
      <w:r w:rsidR="00412BAB">
        <w:rPr>
          <w:rFonts w:cs="Times New Roman"/>
        </w:rPr>
        <w:fldChar w:fldCharType="separate"/>
      </w:r>
      <w:r w:rsidR="00412BAB" w:rsidRPr="00CF48BE">
        <w:rPr>
          <w:rFonts w:cs="Times New Roman"/>
          <w:noProof/>
        </w:rPr>
        <w:t>Poorte</w:t>
      </w:r>
      <w:r w:rsidR="00412BAB" w:rsidRPr="00412BAB">
        <w:rPr>
          <w:rFonts w:cs="Times New Roman"/>
          <w:noProof/>
        </w:rPr>
        <w:t>r et al., 20</w:t>
      </w:r>
      <w:r w:rsidR="00412BAB" w:rsidRPr="00CF48BE">
        <w:rPr>
          <w:rFonts w:cs="Times New Roman"/>
          <w:noProof/>
        </w:rPr>
        <w:t>12)</w:t>
      </w:r>
      <w:r w:rsidR="00412BAB">
        <w:rPr>
          <w:rFonts w:cs="Times New Roman"/>
        </w:rPr>
        <w:fldChar w:fldCharType="end"/>
      </w:r>
      <w:r w:rsidR="00412BAB">
        <w:rPr>
          <w:rFonts w:cs="Times New Roman"/>
        </w:rPr>
        <w:t>.</w:t>
      </w:r>
    </w:p>
    <w:p w14:paraId="7A34FC86" w14:textId="5DC8ACDE" w:rsidR="00D67D74" w:rsidRDefault="00D67D74" w:rsidP="00021BEB">
      <w:pPr>
        <w:spacing w:line="360" w:lineRule="auto"/>
      </w:pPr>
    </w:p>
    <w:p w14:paraId="20C86C76" w14:textId="171776F8" w:rsidR="00D67D74" w:rsidRPr="00863849" w:rsidRDefault="00D67D74" w:rsidP="00021BEB">
      <w:pPr>
        <w:tabs>
          <w:tab w:val="left" w:pos="593"/>
        </w:tabs>
        <w:autoSpaceDE w:val="0"/>
        <w:autoSpaceDN w:val="0"/>
        <w:adjustRightInd w:val="0"/>
        <w:spacing w:line="360" w:lineRule="auto"/>
        <w:rPr>
          <w:color w:val="000000"/>
        </w:rPr>
      </w:pPr>
      <w:r w:rsidRPr="00863849">
        <w:rPr>
          <w:i/>
          <w:iCs/>
          <w:color w:val="000000"/>
        </w:rPr>
        <w:t xml:space="preserve">Leaf </w:t>
      </w:r>
      <w:r>
        <w:rPr>
          <w:i/>
          <w:iCs/>
          <w:color w:val="000000"/>
        </w:rPr>
        <w:t>gas exchange</w:t>
      </w:r>
      <w:r w:rsidR="00DD0878">
        <w:rPr>
          <w:i/>
          <w:iCs/>
          <w:color w:val="000000"/>
        </w:rPr>
        <w:t xml:space="preserve"> and leaf </w:t>
      </w:r>
      <w:r>
        <w:rPr>
          <w:i/>
          <w:iCs/>
          <w:color w:val="000000"/>
        </w:rPr>
        <w:t>trait measurements</w:t>
      </w:r>
    </w:p>
    <w:p w14:paraId="1D1389B7" w14:textId="2946EC3C" w:rsidR="00C57242" w:rsidRPr="00C57242" w:rsidRDefault="00F83744" w:rsidP="00021BEB">
      <w:pPr>
        <w:autoSpaceDE w:val="0"/>
        <w:autoSpaceDN w:val="0"/>
        <w:adjustRightInd w:val="0"/>
        <w:spacing w:line="360" w:lineRule="auto"/>
        <w:ind w:firstLine="720"/>
        <w:rPr>
          <w:color w:val="000000"/>
        </w:rPr>
      </w:pPr>
      <w:r>
        <w:rPr>
          <w:color w:val="000000"/>
        </w:rPr>
        <w:t>Six weeks after experiment initiation, w</w:t>
      </w:r>
      <w:r w:rsidR="00D67D74">
        <w:rPr>
          <w:color w:val="000000"/>
        </w:rPr>
        <w:t xml:space="preserve">e sampled </w:t>
      </w:r>
      <w:r w:rsidR="00D67D74" w:rsidRPr="00863849">
        <w:rPr>
          <w:color w:val="000000"/>
        </w:rPr>
        <w:t>one</w:t>
      </w:r>
      <w:r w:rsidR="00D67D74">
        <w:rPr>
          <w:color w:val="000000"/>
        </w:rPr>
        <w:t xml:space="preserve"> random, fully expanded leaf</w:t>
      </w:r>
      <w:r w:rsidR="00D67D74" w:rsidRPr="00D67D74">
        <w:rPr>
          <w:color w:val="000000"/>
        </w:rPr>
        <w:t xml:space="preserve"> </w:t>
      </w:r>
      <w:r w:rsidR="00D67D74" w:rsidRPr="00863849">
        <w:rPr>
          <w:color w:val="000000"/>
        </w:rPr>
        <w:t>with little to no visible external damage</w:t>
      </w:r>
      <w:r w:rsidR="00D67D74">
        <w:rPr>
          <w:color w:val="000000"/>
        </w:rPr>
        <w:t xml:space="preserve"> </w:t>
      </w:r>
      <w:r w:rsidR="00D67D74">
        <w:t>for gas exchange measurements</w:t>
      </w:r>
      <w:r>
        <w:t xml:space="preserve">. </w:t>
      </w:r>
      <w:r w:rsidR="00D67D74">
        <w:rPr>
          <w:color w:val="000000"/>
        </w:rPr>
        <w:t xml:space="preserve">Leaves were attached to a </w:t>
      </w:r>
      <w:r w:rsidR="00D67D74" w:rsidRPr="00863849">
        <w:rPr>
          <w:color w:val="000000"/>
        </w:rPr>
        <w:t>Li-COR LI-6800 (Li-COR Bioscience</w:t>
      </w:r>
      <w:r w:rsidR="00412BAB">
        <w:rPr>
          <w:color w:val="000000"/>
        </w:rPr>
        <w:t>s</w:t>
      </w:r>
      <w:r w:rsidR="00D67D74" w:rsidRPr="00863849">
        <w:rPr>
          <w:color w:val="000000"/>
        </w:rPr>
        <w:t>, Lincoln, Nebraska, USA) portable photosynthesis machine to measure net photosynthesis (</w:t>
      </w:r>
      <w:proofErr w:type="spellStart"/>
      <w:r w:rsidR="00D67D74" w:rsidRPr="00DB6582">
        <w:rPr>
          <w:i/>
          <w:iCs/>
          <w:color w:val="000000"/>
        </w:rPr>
        <w:t>A</w:t>
      </w:r>
      <w:r>
        <w:rPr>
          <w:color w:val="000000"/>
          <w:vertAlign w:val="subscript"/>
        </w:rPr>
        <w:t>net</w:t>
      </w:r>
      <w:proofErr w:type="spellEnd"/>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D67D74">
        <w:rPr>
          <w:color w:val="000000"/>
        </w:rPr>
        <w:t>, stomatal conductance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mmol mol</w:t>
      </w:r>
      <w:r w:rsidR="00D67D74">
        <w:rPr>
          <w:color w:val="000000"/>
          <w:vertAlign w:val="superscript"/>
        </w:rPr>
        <w:t>-1</w:t>
      </w:r>
      <w:r w:rsidR="00D67D74">
        <w:rPr>
          <w:color w:val="000000"/>
        </w:rPr>
        <w:t>),</w:t>
      </w:r>
      <w:r w:rsidR="00D67D74" w:rsidRPr="00863849">
        <w:rPr>
          <w:color w:val="000000"/>
        </w:rPr>
        <w:t xml:space="preserve"> and intercellular CO</w:t>
      </w:r>
      <w:r w:rsidR="00D67D74" w:rsidRPr="00863849">
        <w:rPr>
          <w:color w:val="000000"/>
          <w:vertAlign w:val="subscript"/>
        </w:rPr>
        <w:t>2</w:t>
      </w:r>
      <w:r w:rsidR="00D67D74" w:rsidRPr="00863849">
        <w:rPr>
          <w:color w:val="000000"/>
        </w:rPr>
        <w:t xml:space="preserve"> concentration (</w:t>
      </w:r>
      <w:r w:rsidR="00D67D74" w:rsidRPr="00F848A9">
        <w:rPr>
          <w:i/>
          <w:iCs/>
          <w:color w:val="000000"/>
        </w:rPr>
        <w:t>C</w:t>
      </w:r>
      <w:r w:rsidR="00D67D74" w:rsidRPr="00275258">
        <w:rPr>
          <w:color w:val="000000"/>
          <w:vertAlign w:val="subscript"/>
        </w:rPr>
        <w:t>i</w:t>
      </w:r>
      <w:r w:rsidR="00D67D74" w:rsidRPr="00863849">
        <w:rPr>
          <w:color w:val="000000"/>
        </w:rPr>
        <w:t>; µmol mol</w:t>
      </w:r>
      <w:r w:rsidR="00D67D74" w:rsidRPr="00863849">
        <w:rPr>
          <w:color w:val="000000"/>
          <w:vertAlign w:val="superscript"/>
        </w:rPr>
        <w:t>-1</w:t>
      </w:r>
      <w:r w:rsidR="00D67D74" w:rsidRPr="00863849">
        <w:rPr>
          <w:color w:val="000000"/>
        </w:rPr>
        <w:t>) at different atmospheric CO</w:t>
      </w:r>
      <w:r w:rsidR="00D67D74" w:rsidRPr="00863849">
        <w:rPr>
          <w:color w:val="000000"/>
          <w:vertAlign w:val="subscript"/>
        </w:rPr>
        <w:t>2</w:t>
      </w:r>
      <w:r w:rsidR="00D67D74" w:rsidRPr="00863849">
        <w:rPr>
          <w:color w:val="000000"/>
        </w:rPr>
        <w:t xml:space="preserve"> (</w:t>
      </w:r>
      <w:r w:rsidR="00D67D74" w:rsidRPr="00F848A9">
        <w:rPr>
          <w:i/>
          <w:iCs/>
          <w:color w:val="000000"/>
        </w:rPr>
        <w:t>C</w:t>
      </w:r>
      <w:r w:rsidR="00D67D74" w:rsidRPr="00275258">
        <w:rPr>
          <w:color w:val="000000"/>
          <w:vertAlign w:val="subscript"/>
        </w:rPr>
        <w:t>a</w:t>
      </w:r>
      <w:r w:rsidR="00D67D74" w:rsidRPr="00863849">
        <w:rPr>
          <w:color w:val="000000"/>
        </w:rPr>
        <w:t>; µmol mol</w:t>
      </w:r>
      <w:r w:rsidR="00D67D74" w:rsidRPr="00863849">
        <w:rPr>
          <w:color w:val="000000"/>
          <w:vertAlign w:val="superscript"/>
        </w:rPr>
        <w:t>-1</w:t>
      </w:r>
      <w:r w:rsidR="00D67D74" w:rsidRPr="00863849">
        <w:rPr>
          <w:color w:val="000000"/>
        </w:rPr>
        <w:t>) concentrations</w:t>
      </w:r>
      <w:r w:rsidR="00D67D74">
        <w:rPr>
          <w:color w:val="000000"/>
        </w:rPr>
        <w:t xml:space="preserve"> (i.e., an </w:t>
      </w:r>
      <w:proofErr w:type="spellStart"/>
      <w:r w:rsidR="00D67D74" w:rsidRPr="00DB6582">
        <w:rPr>
          <w:i/>
          <w:iCs/>
          <w:color w:val="000000"/>
        </w:rPr>
        <w:t>A</w:t>
      </w:r>
      <w:r>
        <w:rPr>
          <w:color w:val="000000"/>
          <w:vertAlign w:val="subscript"/>
        </w:rPr>
        <w:t>net</w:t>
      </w:r>
      <w:proofErr w:type="spellEnd"/>
      <w:r w:rsidR="00D67D74" w:rsidRPr="006337C2">
        <w:rPr>
          <w:color w:val="000000"/>
        </w:rPr>
        <w:t>/</w:t>
      </w:r>
      <w:r w:rsidR="00D67D74" w:rsidRPr="00DB6582">
        <w:rPr>
          <w:i/>
          <w:iCs/>
          <w:color w:val="000000"/>
        </w:rPr>
        <w:t>C</w:t>
      </w:r>
      <w:r w:rsidR="00D67D74" w:rsidRPr="00242E06">
        <w:rPr>
          <w:color w:val="000000"/>
          <w:vertAlign w:val="subscript"/>
        </w:rPr>
        <w:t>i</w:t>
      </w:r>
      <w:r w:rsidR="00D67D74">
        <w:rPr>
          <w:color w:val="000000"/>
        </w:rPr>
        <w:t xml:space="preserve"> curve)</w:t>
      </w:r>
      <w:r>
        <w:rPr>
          <w:color w:val="000000"/>
        </w:rPr>
        <w:t>.</w:t>
      </w:r>
      <w:r w:rsidRPr="00F83744">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Pr>
          <w:color w:val="000000"/>
        </w:rPr>
        <w:t xml:space="preserve"> curves were conducted</w:t>
      </w:r>
      <w:r w:rsidR="00D67D74" w:rsidRPr="00863849">
        <w:rPr>
          <w:color w:val="000000"/>
        </w:rPr>
        <w:t xml:space="preserve"> under saturat</w:t>
      </w:r>
      <w:r>
        <w:rPr>
          <w:color w:val="000000"/>
        </w:rPr>
        <w:t>ing</w:t>
      </w:r>
      <w:r w:rsidR="00D67D74" w:rsidRPr="00863849">
        <w:rPr>
          <w:color w:val="000000"/>
        </w:rPr>
        <w:t xml:space="preserve"> light conditions (</w:t>
      </w:r>
      <w:r w:rsidR="00D67D74">
        <w:rPr>
          <w:color w:val="000000"/>
        </w:rPr>
        <w:t>1,500</w:t>
      </w:r>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006440">
        <w:rPr>
          <w:color w:val="000000"/>
        </w:rPr>
        <w:t>, 50% relative humidity, and cuvette temperature set to 25</w:t>
      </w:r>
      <w:r w:rsidR="00006440">
        <w:rPr>
          <w:color w:val="000000"/>
        </w:rPr>
        <w:sym w:font="Symbol" w:char="F0B0"/>
      </w:r>
      <w:r w:rsidR="00006440">
        <w:rPr>
          <w:color w:val="000000"/>
        </w:rPr>
        <w:t>C</w:t>
      </w:r>
      <w:r w:rsidR="00D67D74">
        <w:rPr>
          <w:color w:val="000000"/>
        </w:rPr>
        <w:t xml:space="preserve">. We measured </w:t>
      </w:r>
      <w:proofErr w:type="spellStart"/>
      <w:r w:rsidR="00D67D74" w:rsidRPr="00DB6582">
        <w:rPr>
          <w:i/>
          <w:iCs/>
          <w:color w:val="000000"/>
        </w:rPr>
        <w:t>A</w:t>
      </w:r>
      <w:r w:rsidR="00D67D74">
        <w:rPr>
          <w:color w:val="000000"/>
          <w:vertAlign w:val="subscript"/>
        </w:rPr>
        <w:t>area</w:t>
      </w:r>
      <w:proofErr w:type="spellEnd"/>
      <w:r w:rsidR="00D67D74">
        <w:rPr>
          <w:color w:val="000000"/>
        </w:rPr>
        <w:t xml:space="preserv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xml:space="preserve">, and </w:t>
      </w:r>
      <w:r w:rsidR="00D67D74" w:rsidRPr="00F848A9">
        <w:rPr>
          <w:i/>
          <w:iCs/>
          <w:color w:val="000000"/>
        </w:rPr>
        <w:t>C</w:t>
      </w:r>
      <w:r w:rsidR="00D67D74" w:rsidRPr="00275258">
        <w:rPr>
          <w:color w:val="000000"/>
          <w:vertAlign w:val="subscript"/>
        </w:rPr>
        <w:t>i</w:t>
      </w:r>
      <w:r w:rsidR="00D67D74">
        <w:rPr>
          <w:color w:val="000000"/>
        </w:rPr>
        <w:t xml:space="preserve"> at each of </w:t>
      </w:r>
      <w:r w:rsidR="00D67D74" w:rsidRPr="00863849">
        <w:rPr>
          <w:color w:val="000000"/>
        </w:rPr>
        <w:t>the following reference CO</w:t>
      </w:r>
      <w:r w:rsidR="00D67D74" w:rsidRPr="00863849">
        <w:rPr>
          <w:color w:val="000000"/>
          <w:vertAlign w:val="subscript"/>
        </w:rPr>
        <w:t>2</w:t>
      </w:r>
      <w:r w:rsidR="00D67D74" w:rsidRPr="00863849">
        <w:rPr>
          <w:color w:val="000000"/>
        </w:rPr>
        <w:t xml:space="preserve"> concentration</w:t>
      </w:r>
      <w:r w:rsidR="00D67D74">
        <w:rPr>
          <w:color w:val="000000"/>
        </w:rPr>
        <w:t>s</w:t>
      </w:r>
      <w:r w:rsidR="00D67D74" w:rsidRPr="00863849">
        <w:rPr>
          <w:color w:val="000000"/>
        </w:rPr>
        <w:t xml:space="preserve"> (</w:t>
      </w:r>
      <w:r w:rsidR="00D67D74" w:rsidRPr="00F848A9">
        <w:rPr>
          <w:i/>
          <w:iCs/>
          <w:color w:val="000000"/>
        </w:rPr>
        <w:t>C</w:t>
      </w:r>
      <w:r w:rsidR="00D67D74">
        <w:rPr>
          <w:color w:val="000000"/>
          <w:vertAlign w:val="subscript"/>
        </w:rPr>
        <w:t>a</w:t>
      </w:r>
      <w:r w:rsidR="00D67D74">
        <w:rPr>
          <w:color w:val="000000"/>
        </w:rPr>
        <w:t xml:space="preserve">; </w:t>
      </w:r>
      <w:r w:rsidR="00D67D74" w:rsidRPr="00863849">
        <w:rPr>
          <w:color w:val="000000"/>
          <w:lang w:val="el-GR"/>
        </w:rPr>
        <w:t>μ</w:t>
      </w:r>
      <w:r w:rsidR="00D67D74" w:rsidRPr="00863849">
        <w:rPr>
          <w:color w:val="000000"/>
        </w:rPr>
        <w:t>mol mol</w:t>
      </w:r>
      <w:r w:rsidR="00D67D74" w:rsidRPr="00863849">
        <w:rPr>
          <w:color w:val="000000"/>
          <w:vertAlign w:val="superscript"/>
        </w:rPr>
        <w:t>-</w:t>
      </w:r>
      <w:r w:rsidR="00D67D74" w:rsidRPr="00863849">
        <w:rPr>
          <w:color w:val="000000"/>
          <w:vertAlign w:val="superscript"/>
        </w:rPr>
        <w:lastRenderedPageBreak/>
        <w:t>1</w:t>
      </w:r>
      <w:r w:rsidR="00D67D74" w:rsidRPr="00863849">
        <w:rPr>
          <w:color w:val="000000"/>
        </w:rPr>
        <w:t>): 400,</w:t>
      </w:r>
      <w:r w:rsidR="00D67D74">
        <w:rPr>
          <w:color w:val="000000"/>
        </w:rPr>
        <w:t xml:space="preserve"> 300, 200, 100</w:t>
      </w:r>
      <w:r w:rsidR="00D67D74" w:rsidRPr="00863849">
        <w:rPr>
          <w:color w:val="000000"/>
        </w:rPr>
        <w:t xml:space="preserve"> 50, 400, 400, 600, 800, 1000, 1200,</w:t>
      </w:r>
      <w:r w:rsidR="008F6058">
        <w:rPr>
          <w:color w:val="000000"/>
        </w:rPr>
        <w:t xml:space="preserve"> and</w:t>
      </w:r>
      <w:r w:rsidR="00D67D74" w:rsidRPr="00863849">
        <w:rPr>
          <w:color w:val="000000"/>
        </w:rPr>
        <w:t xml:space="preserve"> 1500</w:t>
      </w:r>
      <w:r w:rsidR="00006440">
        <w:rPr>
          <w:color w:val="000000"/>
        </w:rPr>
        <w:t xml:space="preserve">. </w:t>
      </w:r>
      <w:r w:rsidR="00C57242">
        <w:rPr>
          <w:color w:val="000000"/>
        </w:rPr>
        <w:t>Finally, we subjected individuals to at least a 30-minute period</w:t>
      </w:r>
      <w:r w:rsidR="00A30C53">
        <w:rPr>
          <w:color w:val="000000"/>
        </w:rPr>
        <w:t xml:space="preserve"> of no light </w:t>
      </w:r>
      <w:r w:rsidR="00C57242">
        <w:rPr>
          <w:color w:val="000000"/>
        </w:rPr>
        <w:t xml:space="preserve">and quantified dark </w:t>
      </w:r>
      <w:r w:rsidR="00D67D74">
        <w:rPr>
          <w:color w:val="000000"/>
        </w:rPr>
        <w:t>respiration (</w:t>
      </w:r>
      <w:r w:rsidR="00D67D74">
        <w:rPr>
          <w:i/>
          <w:iCs/>
          <w:color w:val="000000"/>
        </w:rPr>
        <w:t>R</w:t>
      </w:r>
      <w:r w:rsidR="00D67D74">
        <w:rPr>
          <w:color w:val="000000"/>
          <w:vertAlign w:val="subscript"/>
        </w:rPr>
        <w:t>d</w:t>
      </w:r>
      <w:r w:rsidR="00D67D74">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Pr>
          <w:color w:val="000000"/>
        </w:rPr>
        <w:t>)</w:t>
      </w:r>
      <w:r w:rsidR="00C57242">
        <w:rPr>
          <w:color w:val="000000"/>
        </w:rPr>
        <w:t>, again using a</w:t>
      </w:r>
      <w:r w:rsidR="00D67D74">
        <w:rPr>
          <w:color w:val="000000"/>
        </w:rPr>
        <w:t xml:space="preserve"> </w:t>
      </w:r>
      <w:r w:rsidR="00C57242" w:rsidRPr="00863849">
        <w:rPr>
          <w:color w:val="000000"/>
        </w:rPr>
        <w:t>Li-COR LI-6800</w:t>
      </w:r>
      <w:r w:rsidR="00C57242">
        <w:rPr>
          <w:color w:val="000000"/>
        </w:rPr>
        <w:t xml:space="preserve"> </w:t>
      </w:r>
      <w:r w:rsidR="009F0F34">
        <w:rPr>
          <w:color w:val="000000"/>
        </w:rPr>
        <w:t xml:space="preserve">with </w:t>
      </w:r>
      <w:r w:rsidR="008F6058">
        <w:rPr>
          <w:color w:val="000000"/>
        </w:rPr>
        <w:t>relative humidity</w:t>
      </w:r>
      <w:r w:rsidR="009F0F34">
        <w:rPr>
          <w:color w:val="000000"/>
        </w:rPr>
        <w:t xml:space="preserve"> set to 50% and</w:t>
      </w:r>
      <w:r w:rsidR="008F6058">
        <w:rPr>
          <w:color w:val="000000"/>
        </w:rPr>
        <w:t xml:space="preserve"> air temperature set to </w:t>
      </w:r>
      <w:r w:rsidR="009F0F34">
        <w:rPr>
          <w:color w:val="000000"/>
        </w:rPr>
        <w:t>25</w:t>
      </w:r>
      <w:r w:rsidR="009F0F34">
        <w:rPr>
          <w:color w:val="000000"/>
        </w:rPr>
        <w:sym w:font="Symbol" w:char="F0B0"/>
      </w:r>
      <w:r w:rsidR="009F0F34">
        <w:rPr>
          <w:color w:val="000000"/>
        </w:rPr>
        <w:t xml:space="preserve">C, with incoming </w:t>
      </w:r>
      <w:r>
        <w:rPr>
          <w:color w:val="000000"/>
        </w:rPr>
        <w:t xml:space="preserve">radiation </w:t>
      </w:r>
      <w:r w:rsidR="00C57242">
        <w:rPr>
          <w:color w:val="000000"/>
        </w:rPr>
        <w:t>set to 0</w:t>
      </w:r>
      <w:r w:rsidR="00C57242" w:rsidRPr="00863849">
        <w:rPr>
          <w:color w:val="000000"/>
        </w:rPr>
        <w:t xml:space="preserve"> </w:t>
      </w:r>
      <w:r w:rsidR="00C57242" w:rsidRPr="00863849">
        <w:rPr>
          <w:color w:val="000000"/>
          <w:lang w:val="el-GR"/>
        </w:rPr>
        <w:t>μ</w:t>
      </w:r>
      <w:r w:rsidR="00C57242" w:rsidRPr="00863849">
        <w:rPr>
          <w:color w:val="000000"/>
        </w:rPr>
        <w:t>mol m</w:t>
      </w:r>
      <w:r w:rsidR="00C57242" w:rsidRPr="00863849">
        <w:rPr>
          <w:color w:val="000000"/>
          <w:vertAlign w:val="superscript"/>
        </w:rPr>
        <w:t>-2</w:t>
      </w:r>
      <w:r w:rsidR="00C57242" w:rsidRPr="00863849">
        <w:rPr>
          <w:color w:val="000000"/>
        </w:rPr>
        <w:t xml:space="preserve"> s</w:t>
      </w:r>
      <w:r w:rsidR="00C57242" w:rsidRPr="00863849">
        <w:rPr>
          <w:color w:val="000000"/>
          <w:vertAlign w:val="superscript"/>
        </w:rPr>
        <w:t>-1</w:t>
      </w:r>
      <w:r w:rsidR="009F0F34">
        <w:rPr>
          <w:color w:val="000000"/>
          <w:vertAlign w:val="superscript"/>
        </w:rPr>
        <w:t xml:space="preserve"> </w:t>
      </w:r>
      <w:r w:rsidR="009F0F34" w:rsidRPr="009F0F34">
        <w:rPr>
          <w:color w:val="000000"/>
        </w:rPr>
        <w:t>and</w:t>
      </w:r>
      <w:r w:rsidR="009F0F34">
        <w:rPr>
          <w:color w:val="000000"/>
          <w:vertAlign w:val="superscript"/>
        </w:rPr>
        <w:t xml:space="preserve"> </w:t>
      </w:r>
      <w:r w:rsidR="009F0F34" w:rsidRPr="00F848A9">
        <w:rPr>
          <w:i/>
          <w:iCs/>
          <w:color w:val="000000"/>
        </w:rPr>
        <w:t>C</w:t>
      </w:r>
      <w:r w:rsidR="009F0F34">
        <w:rPr>
          <w:color w:val="000000"/>
          <w:vertAlign w:val="subscript"/>
        </w:rPr>
        <w:t>a</w:t>
      </w:r>
      <w:r w:rsidR="009F0F34">
        <w:rPr>
          <w:color w:val="000000"/>
        </w:rPr>
        <w:t xml:space="preserve"> set to 400 </w:t>
      </w:r>
      <w:r w:rsidR="009F0F34" w:rsidRPr="00863849">
        <w:rPr>
          <w:color w:val="000000"/>
          <w:lang w:val="el-GR"/>
        </w:rPr>
        <w:t>μ</w:t>
      </w:r>
      <w:r w:rsidR="009F0F34" w:rsidRPr="00863849">
        <w:rPr>
          <w:color w:val="000000"/>
        </w:rPr>
        <w:t>mol mol</w:t>
      </w:r>
      <w:r w:rsidR="009F0F34" w:rsidRPr="00863849">
        <w:rPr>
          <w:color w:val="000000"/>
          <w:vertAlign w:val="superscript"/>
        </w:rPr>
        <w:t>-1</w:t>
      </w:r>
      <w:r w:rsidR="00C57242">
        <w:rPr>
          <w:color w:val="000000"/>
        </w:rPr>
        <w:t>.</w:t>
      </w:r>
    </w:p>
    <w:p w14:paraId="264D1F52" w14:textId="15E8E870" w:rsidR="00D67D74" w:rsidRDefault="00D67D74" w:rsidP="00021BEB">
      <w:pPr>
        <w:autoSpaceDE w:val="0"/>
        <w:autoSpaceDN w:val="0"/>
        <w:adjustRightInd w:val="0"/>
        <w:spacing w:line="360" w:lineRule="auto"/>
        <w:ind w:firstLine="720"/>
        <w:rPr>
          <w:color w:val="000000"/>
        </w:rPr>
      </w:pPr>
      <w:r>
        <w:rPr>
          <w:color w:val="000000"/>
        </w:rPr>
        <w:t>L</w:t>
      </w:r>
      <w:r w:rsidRPr="00863849">
        <w:rPr>
          <w:color w:val="000000"/>
        </w:rPr>
        <w:t xml:space="preserve">eaf trait measurements were </w:t>
      </w:r>
      <w:r>
        <w:rPr>
          <w:color w:val="000000"/>
        </w:rPr>
        <w:t>collected on</w:t>
      </w:r>
      <w:r w:rsidRPr="00863849">
        <w:rPr>
          <w:color w:val="000000"/>
        </w:rPr>
        <w:t xml:space="preserve"> the same focal leaf used to generate </w:t>
      </w:r>
      <w:r>
        <w:rPr>
          <w:color w:val="000000"/>
        </w:rPr>
        <w:t>each</w:t>
      </w:r>
      <w:r w:rsidRPr="00863849">
        <w:rPr>
          <w:color w:val="000000"/>
        </w:rPr>
        <w:t xml:space="preserve"> CO</w:t>
      </w:r>
      <w:r w:rsidRPr="00863849">
        <w:rPr>
          <w:color w:val="000000"/>
          <w:vertAlign w:val="subscript"/>
        </w:rPr>
        <w:t>2</w:t>
      </w:r>
      <w:r w:rsidRPr="00863849">
        <w:rPr>
          <w:color w:val="000000"/>
        </w:rPr>
        <w:t xml:space="preserve"> response curve. Images of each leaf were curated using a flat-</w:t>
      </w:r>
      <w:r>
        <w:rPr>
          <w:color w:val="000000"/>
        </w:rPr>
        <w:t>bed s</w:t>
      </w:r>
      <w:r w:rsidRPr="00863849">
        <w:rPr>
          <w:color w:val="000000"/>
        </w:rPr>
        <w:t>canner to determine wet leaf area using the '</w:t>
      </w:r>
      <w:proofErr w:type="spellStart"/>
      <w:r w:rsidRPr="00863849">
        <w:rPr>
          <w:color w:val="000000"/>
        </w:rPr>
        <w:t>LeafArea</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{"citationItems":[{"id":"ITEM-1","itemData":{"author":[{"dropping-particle":"","family":"Katabuchi","given":"Masatoshi","non-dropping-particle":"","parse-names":false,"suffix":""}],"container-title":"Ecological Research","id":"ITEM-1","issue":"6","issued":{"date-parts":[["2015"]]},"page":"1073-1077","title":"LeafArea: An R package for rapid digital analysis of leaf area","type":"article-journal","volume":"30"},"uris":["http://www.mendeley.com/documents/?uuid=d5bcbc72-e9c0-4ada-8acf-dfeff07e88d7"]}],"mendeley":{"formattedCitation":"(Katabuchi, 2015)","plainTextFormattedCitation":"(Katabuchi, 2015)","previouslyFormattedCitation":"(Katabuchi, 2015)"},"properties":{"noteIndex":0},"schema":"https://github.com/citation-style-language/schema/raw/master/csl-citation.json"}</w:instrText>
      </w:r>
      <w:r w:rsidRPr="00863849">
        <w:rPr>
          <w:color w:val="000000"/>
        </w:rPr>
        <w:fldChar w:fldCharType="separate"/>
      </w:r>
      <w:r w:rsidRPr="00863849">
        <w:rPr>
          <w:noProof/>
          <w:color w:val="000000"/>
        </w:rPr>
        <w:t>(Katabuchi, 2015)</w:t>
      </w:r>
      <w:r w:rsidRPr="00863849">
        <w:rPr>
          <w:color w:val="000000"/>
        </w:rPr>
        <w:fldChar w:fldCharType="end"/>
      </w:r>
      <w:r>
        <w:rPr>
          <w:color w:val="000000"/>
        </w:rPr>
        <w:t xml:space="preserve">, which automates leaf area calculations using ImageJ software </w:t>
      </w:r>
      <w:r>
        <w:rPr>
          <w:color w:val="000000"/>
        </w:rPr>
        <w:fldChar w:fldCharType="begin" w:fldLock="1"/>
      </w:r>
      <w:r w:rsidR="001B21C7">
        <w:rPr>
          <w:color w:val="000000"/>
        </w:rPr>
        <w:instrText>ADDIN CSL_CITATION {"citationItems":[{"id":"ITEM-1","itemData":{"DOI":"10.1038/nmeth.2089","ISSN":"1548-7105","PMID":"22930834","abstract":"For the past 25 years NIH Image and ImageJ software have been pioneers as open tools for the analysis of scientific images. We discuss the origins, challenges and solutions of these two programs, and how their history can serve to advise and inform other software projects.","author":[{"dropping-particle":"","family":"Schneider","given":"Caroline A","non-dropping-particle":"","parse-names":false,"suffix":""},{"dropping-particle":"","family":"Rasband","given":"Wayne S","non-dropping-particle":"","parse-names":false,"suffix":""},{"dropping-particle":"","family":"Eliceiri","given":"Kevin W","non-dropping-particle":"","parse-names":false,"suffix":""}],"container-title":"Nature methods","id":"ITEM-1","issue":"7","issued":{"date-parts":[["2012","7"]]},"page":"671-675","title":"NIH Image to ImageJ: 25 years of image analysis.","type":"article-journal","volume":"9"},"uris":["http://www.mendeley.com/documents/?uuid=6b914044-468b-40c6-8046-c87ca4f654ed"]}],"mendeley":{"formattedCitation":"(Schneider et al., 2012)","plainTextFormattedCitation":"(Schneider et al., 2012)","previouslyFormattedCitation":"(Schneider et al., 2012)"},"properties":{"noteIndex":0},"schema":"https://github.com/citation-style-language/schema/raw/master/csl-citation.json"}</w:instrText>
      </w:r>
      <w:r>
        <w:rPr>
          <w:color w:val="000000"/>
        </w:rPr>
        <w:fldChar w:fldCharType="separate"/>
      </w:r>
      <w:r w:rsidRPr="001B21C7">
        <w:rPr>
          <w:noProof/>
          <w:color w:val="000000"/>
        </w:rPr>
        <w:t>(Schneider et al., 2012)</w:t>
      </w:r>
      <w:r>
        <w:rPr>
          <w:color w:val="000000"/>
        </w:rPr>
        <w:fldChar w:fldCharType="end"/>
      </w:r>
      <w:r w:rsidRPr="00863849">
        <w:rPr>
          <w:color w:val="000000"/>
        </w:rPr>
        <w:t>. Each leaf was dried at 65</w:t>
      </w:r>
      <w:r w:rsidRPr="00863849">
        <w:rPr>
          <w:rFonts w:ascii="Symbol" w:eastAsia="Symbol" w:hAnsi="Symbol" w:cs="Symbol"/>
          <w:color w:val="000000"/>
        </w:rPr>
        <w:t></w:t>
      </w:r>
      <w:r w:rsidRPr="00863849">
        <w:rPr>
          <w:color w:val="000000"/>
        </w:rPr>
        <w:t>C for at least 48 hours,</w:t>
      </w:r>
      <w:r w:rsidR="008F6058">
        <w:rPr>
          <w:color w:val="000000"/>
        </w:rPr>
        <w:t xml:space="preserve"> and subsequently</w:t>
      </w:r>
      <w:r w:rsidRPr="00863849">
        <w:rPr>
          <w:color w:val="000000"/>
        </w:rPr>
        <w:t xml:space="preserve"> weighed and ground until homogenized. Specific leaf area (</w:t>
      </w:r>
      <w:r w:rsidRPr="00F314B9">
        <w:rPr>
          <w:i/>
          <w:color w:val="000000"/>
        </w:rPr>
        <w:t>SLA</w:t>
      </w:r>
      <w:r w:rsidRPr="00863849">
        <w:rPr>
          <w:color w:val="000000"/>
        </w:rPr>
        <w:t xml:space="preserve">; </w:t>
      </w:r>
      <w:r w:rsidR="00746CCB">
        <w:rPr>
          <w:color w:val="000000"/>
        </w:rPr>
        <w:t>c</w:t>
      </w:r>
      <w:r w:rsidRPr="00863849">
        <w:rPr>
          <w:color w:val="000000"/>
        </w:rPr>
        <w:t>m</w:t>
      </w:r>
      <w:r w:rsidRPr="00863849">
        <w:rPr>
          <w:color w:val="000000"/>
          <w:vertAlign w:val="superscript"/>
        </w:rPr>
        <w:t>2</w:t>
      </w:r>
      <w:r w:rsidRPr="00863849">
        <w:rPr>
          <w:color w:val="000000"/>
        </w:rPr>
        <w:t xml:space="preserve"> g</w:t>
      </w:r>
      <w:r w:rsidRPr="00863849">
        <w:rPr>
          <w:color w:val="000000"/>
          <w:vertAlign w:val="superscript"/>
        </w:rPr>
        <w:t>-1</w:t>
      </w:r>
      <w:r w:rsidRPr="00863849">
        <w:rPr>
          <w:color w:val="000000"/>
        </w:rPr>
        <w:t>) was calculated as the ratio of wet leaf area</w:t>
      </w:r>
      <w:r w:rsidR="00270350">
        <w:rPr>
          <w:color w:val="000000"/>
        </w:rPr>
        <w:t xml:space="preserve"> </w:t>
      </w:r>
      <w:r w:rsidRPr="00863849">
        <w:rPr>
          <w:color w:val="000000"/>
        </w:rPr>
        <w:t>to dry leaf biomass</w:t>
      </w:r>
      <w:r w:rsidR="005E3C64">
        <w:rPr>
          <w:color w:val="000000"/>
        </w:rPr>
        <w:t xml:space="preserve">. </w:t>
      </w:r>
      <w:r>
        <w:rPr>
          <w:color w:val="000000"/>
        </w:rPr>
        <w:t>Using subsamples of ground and homogenized leaf biomass, we also determined leaf nitrogen content</w:t>
      </w:r>
      <w:r w:rsidRPr="00863849">
        <w:t xml:space="preserve"> (</w:t>
      </w:r>
      <w:proofErr w:type="spellStart"/>
      <w:r w:rsidRPr="00CE3B3D">
        <w:rPr>
          <w:i/>
          <w:iCs/>
        </w:rPr>
        <w:t>N</w:t>
      </w:r>
      <w:r>
        <w:rPr>
          <w:vertAlign w:val="subscript"/>
        </w:rPr>
        <w:t>mass</w:t>
      </w:r>
      <w:proofErr w:type="spellEnd"/>
      <w:r>
        <w:t xml:space="preserve">; </w:t>
      </w:r>
      <w:r w:rsidRPr="00863849">
        <w:t>g g</w:t>
      </w:r>
      <w:r w:rsidRPr="00863849">
        <w:rPr>
          <w:vertAlign w:val="superscript"/>
        </w:rPr>
        <w:t>-1</w:t>
      </w:r>
      <w:r w:rsidRPr="00863849">
        <w:t>)</w:t>
      </w:r>
      <w:r w:rsidRPr="00863849">
        <w:rPr>
          <w:color w:val="000000"/>
        </w:rPr>
        <w:t xml:space="preserve"> </w:t>
      </w:r>
      <w:r>
        <w:rPr>
          <w:color w:val="000000"/>
        </w:rPr>
        <w:t>through elemental combustion analysis (</w:t>
      </w:r>
      <w:r w:rsidR="00746CCB">
        <w:rPr>
          <w:color w:val="000000"/>
        </w:rPr>
        <w:t>Costech-4010</w:t>
      </w:r>
      <w:r w:rsidR="00270350">
        <w:rPr>
          <w:color w:val="000000"/>
        </w:rPr>
        <w:t xml:space="preserve">, </w:t>
      </w:r>
      <w:proofErr w:type="spellStart"/>
      <w:r w:rsidR="00270350">
        <w:rPr>
          <w:color w:val="000000"/>
        </w:rPr>
        <w:t>Costech</w:t>
      </w:r>
      <w:proofErr w:type="spellEnd"/>
      <w:r w:rsidR="00270350">
        <w:rPr>
          <w:color w:val="000000"/>
        </w:rPr>
        <w:t xml:space="preserve">, Inc., Valencia, CA, USA). </w:t>
      </w:r>
      <w:r w:rsidRPr="00863849">
        <w:rPr>
          <w:color w:val="000000"/>
        </w:rPr>
        <w:t xml:space="preserve">Leaf nitrogen </w:t>
      </w:r>
      <w:r>
        <w:rPr>
          <w:color w:val="000000"/>
        </w:rPr>
        <w:t>mass</w:t>
      </w:r>
      <w:r w:rsidRPr="00863849">
        <w:rPr>
          <w:color w:val="000000"/>
        </w:rPr>
        <w:t xml:space="preserve"> per unit leaf area (</w:t>
      </w:r>
      <w:proofErr w:type="spellStart"/>
      <w:r w:rsidRPr="00DB6582">
        <w:rPr>
          <w:i/>
          <w:color w:val="000000"/>
        </w:rPr>
        <w:t>N</w:t>
      </w:r>
      <w:r w:rsidRPr="00F1756A">
        <w:rPr>
          <w:iCs/>
          <w:color w:val="000000"/>
          <w:vertAlign w:val="subscript"/>
        </w:rPr>
        <w:t>area</w:t>
      </w:r>
      <w:proofErr w:type="spellEnd"/>
      <w:r w:rsidRPr="00863849">
        <w:rPr>
          <w:color w:val="000000"/>
        </w:rPr>
        <w:t>; g m</w:t>
      </w:r>
      <w:r w:rsidRPr="00863849">
        <w:rPr>
          <w:color w:val="000000"/>
          <w:vertAlign w:val="superscript"/>
        </w:rPr>
        <w:t>-2</w:t>
      </w:r>
      <w:r w:rsidRPr="00863849">
        <w:rPr>
          <w:color w:val="000000"/>
        </w:rPr>
        <w:t>) was</w:t>
      </w:r>
      <w:r>
        <w:rPr>
          <w:color w:val="000000"/>
        </w:rPr>
        <w:t xml:space="preserve"> </w:t>
      </w:r>
      <w:r w:rsidRPr="00863849">
        <w:rPr>
          <w:color w:val="000000"/>
        </w:rPr>
        <w:t>calculated by dividing</w:t>
      </w:r>
      <w:r w:rsidRPr="008C3563">
        <w:rPr>
          <w:i/>
          <w:iCs/>
        </w:rPr>
        <w:t xml:space="preserve"> </w:t>
      </w:r>
      <w:proofErr w:type="spellStart"/>
      <w:r w:rsidRPr="00CE3B3D">
        <w:rPr>
          <w:i/>
          <w:iCs/>
        </w:rPr>
        <w:t>N</w:t>
      </w:r>
      <w:r>
        <w:rPr>
          <w:vertAlign w:val="subscript"/>
        </w:rPr>
        <w:t>mass</w:t>
      </w:r>
      <w:proofErr w:type="spellEnd"/>
      <w:r w:rsidRPr="00863849">
        <w:rPr>
          <w:color w:val="000000"/>
        </w:rPr>
        <w:t xml:space="preserve"> by </w:t>
      </w:r>
      <w:r w:rsidRPr="00F45847">
        <w:rPr>
          <w:i/>
          <w:color w:val="000000"/>
        </w:rPr>
        <w:t>SLA</w:t>
      </w:r>
      <w:r w:rsidR="00F83744">
        <w:rPr>
          <w:iCs/>
          <w:color w:val="000000"/>
        </w:rPr>
        <w:t>, then multiplying by 10,000 to convert cm</w:t>
      </w:r>
      <w:r w:rsidR="00F83744">
        <w:rPr>
          <w:iCs/>
          <w:color w:val="000000"/>
          <w:vertAlign w:val="superscript"/>
        </w:rPr>
        <w:t>-2</w:t>
      </w:r>
      <w:r w:rsidR="00F83744">
        <w:rPr>
          <w:iCs/>
          <w:color w:val="000000"/>
        </w:rPr>
        <w:t xml:space="preserve"> to m</w:t>
      </w:r>
      <w:r w:rsidR="00F83744">
        <w:rPr>
          <w:iCs/>
          <w:color w:val="000000"/>
          <w:vertAlign w:val="superscript"/>
        </w:rPr>
        <w:t>-2</w:t>
      </w:r>
      <w:r w:rsidRPr="00863849">
        <w:rPr>
          <w:color w:val="000000"/>
        </w:rPr>
        <w:t>.</w:t>
      </w:r>
    </w:p>
    <w:p w14:paraId="661FA838" w14:textId="678547F1" w:rsidR="00DD0878" w:rsidRDefault="00DD0878" w:rsidP="00021BEB">
      <w:pPr>
        <w:autoSpaceDE w:val="0"/>
        <w:autoSpaceDN w:val="0"/>
        <w:adjustRightInd w:val="0"/>
        <w:spacing w:line="360" w:lineRule="auto"/>
        <w:rPr>
          <w:color w:val="000000"/>
        </w:rPr>
      </w:pPr>
    </w:p>
    <w:p w14:paraId="69D28324" w14:textId="77777777" w:rsidR="00DD0878" w:rsidRDefault="00DD0878" w:rsidP="00021BEB">
      <w:pPr>
        <w:spacing w:line="360" w:lineRule="auto"/>
        <w:rPr>
          <w:i/>
          <w:iCs/>
        </w:rPr>
      </w:pPr>
      <w:r>
        <w:rPr>
          <w:i/>
          <w:iCs/>
        </w:rPr>
        <w:t>Curve fitting and parameter estimation</w:t>
      </w:r>
    </w:p>
    <w:p w14:paraId="4BFDE44E" w14:textId="4BC774B5" w:rsidR="00DD0878" w:rsidRDefault="00DD0878" w:rsidP="009F0F34">
      <w:pPr>
        <w:spacing w:line="360" w:lineRule="auto"/>
        <w:ind w:firstLine="720"/>
        <w:rPr>
          <w:color w:val="000000"/>
        </w:rPr>
      </w:pPr>
      <w:r>
        <w:rPr>
          <w:color w:val="000000"/>
        </w:rPr>
        <w:t>We fit</w:t>
      </w:r>
      <w:r w:rsidRPr="00863849">
        <w:rPr>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sidRPr="00863849">
        <w:rPr>
          <w:color w:val="000000"/>
        </w:rPr>
        <w:t xml:space="preserve"> curves of each individual using the '</w:t>
      </w:r>
      <w:proofErr w:type="spellStart"/>
      <w:r w:rsidRPr="00863849">
        <w:rPr>
          <w:color w:val="000000"/>
        </w:rPr>
        <w:t>fitaci</w:t>
      </w:r>
      <w:proofErr w:type="spellEnd"/>
      <w:r w:rsidRPr="00863849">
        <w:rPr>
          <w:color w:val="000000"/>
        </w:rPr>
        <w:t>' function in the '</w:t>
      </w:r>
      <w:proofErr w:type="spellStart"/>
      <w:r w:rsidRPr="00863849">
        <w:rPr>
          <w:color w:val="000000"/>
        </w:rPr>
        <w:t>plantecophys</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{"citationItems":[{"id":"ITEM-1","itemData":{"DOI":"10.1371/journal.pone.0143346&gt;","abstract":"Modelling &amp; Analysis of Leaf Gas Exchange Data","author":[{"dropping-particle":"","family":"Duursma","given":"Remko","non-dropping-particle":"","parse-names":false,"suffix":""}],"container-title":"PLos ONE","id":"ITEM-1","issue":"11","issued":{"date-parts":[["2015"]]},"page":"e0143346","title":"Plantecophys - An R package for analyzing and modelling leaf gas exchange data","type":"article-journal","volume":"10"},"uris":["http://www.mendeley.com/documents/?uuid=5e0def6e-f6ab-4728-ace7-bf1db97e423e"]}],"mendeley":{"formattedCitation":"(Duursma, 2015)","plainTextFormattedCitation":"(Duursma, 2015)","previouslyFormattedCitation":"(Duursma, 2015)"},"properties":{"noteIndex":0},"schema":"https://github.com/citation-style-language/schema/raw/master/csl-citation.json"}</w:instrText>
      </w:r>
      <w:r w:rsidRPr="00863849">
        <w:rPr>
          <w:color w:val="000000"/>
        </w:rPr>
        <w:fldChar w:fldCharType="separate"/>
      </w:r>
      <w:r w:rsidRPr="00863849">
        <w:rPr>
          <w:noProof/>
          <w:color w:val="000000"/>
        </w:rPr>
        <w:t>(Duursma, 2015)</w:t>
      </w:r>
      <w:r w:rsidRPr="00863849">
        <w:rPr>
          <w:color w:val="000000"/>
        </w:rPr>
        <w:fldChar w:fldCharType="end"/>
      </w:r>
      <w:r w:rsidRPr="00863849">
        <w:rPr>
          <w:color w:val="000000"/>
        </w:rPr>
        <w:t>. This function estimates the maximum rate of Rubisco carboxylation (</w:t>
      </w:r>
      <w:proofErr w:type="spellStart"/>
      <w:r w:rsidRPr="00DB6582">
        <w:rPr>
          <w:i/>
          <w:iCs/>
          <w:color w:val="000000"/>
        </w:rPr>
        <w:t>V</w:t>
      </w:r>
      <w:r w:rsidRPr="00275258">
        <w:rPr>
          <w:color w:val="000000"/>
          <w:vertAlign w:val="subscript"/>
        </w:rPr>
        <w:t>cmax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and maximum rate of electron transport for RuBP regeneration (</w:t>
      </w:r>
      <w:proofErr w:type="spellStart"/>
      <w:r w:rsidRPr="00DB6582">
        <w:rPr>
          <w:i/>
          <w:iCs/>
        </w:rPr>
        <w:t>J</w:t>
      </w:r>
      <w:r w:rsidRPr="00275258">
        <w:rPr>
          <w:vertAlign w:val="subscript"/>
        </w:rPr>
        <w:t>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based on the Farquhar, von Caemmerer, and Berry biochemical model of C</w:t>
      </w:r>
      <w:r w:rsidRPr="00863849">
        <w:rPr>
          <w:color w:val="000000"/>
          <w:vertAlign w:val="subscript"/>
        </w:rPr>
        <w:t>3</w:t>
      </w:r>
      <w:r w:rsidRPr="00863849">
        <w:rPr>
          <w:color w:val="000000"/>
        </w:rPr>
        <w:t xml:space="preserve"> photosynthesis </w:t>
      </w:r>
      <w:r>
        <w:rPr>
          <w:color w:val="000000"/>
        </w:rPr>
        <w:fldChar w:fldCharType="begin" w:fldLock="1"/>
      </w:r>
      <w:r w:rsidR="001B21C7">
        <w:rPr>
          <w:color w:val="000000"/>
        </w:rPr>
        <w:instrText>ADDIN CSL_CITATION {"citationItems":[{"id":"ITEM-1","itemData":{"DOI":"10.1007/BF00386231","ISSN":"0032-0935","author":[{"dropping-particle":"","family":"Farquhar","given":"Graham D","non-dropping-particle":"","parse-names":false,"suffix":""},{"dropping-particle":"","family":"Caemmerer","given":"Susanne","non-dropping-particle":"von","parse-names":false,"suffix":""},{"dropping-particle":"","family":"Berry","given":"Joe A","non-dropping-particle":"","parse-names":false,"suffix":""}],"container-title":"Planta","id":"ITEM-1","issue":"1","issued":{"date-parts":[["1980","6"]]},"page":"78-90","title":"A biochemical model of photosynthetic CO&lt;i&gt;2&lt;/i&gt; assimilation in leaves of C3 species","type":"article-journal","volume":"149"},"uris":["http://www.mendeley.com/documents/?uuid=2717909d-c70a-4937-a66c-ae5cfba2cde5"]}],"mendeley":{"formattedCitation":"(Farquhar et al., 1980)","plainTextFormattedCitation":"(Farquhar et al., 1980)","previouslyFormattedCitation":"(Farquhar et al., 1980)"},"properties":{"noteIndex":0},"schema":"https://github.com/citation-style-language/schema/raw/master/csl-citation.json"}</w:instrText>
      </w:r>
      <w:r>
        <w:rPr>
          <w:color w:val="000000"/>
        </w:rPr>
        <w:fldChar w:fldCharType="separate"/>
      </w:r>
      <w:r w:rsidRPr="001B21C7">
        <w:rPr>
          <w:noProof/>
          <w:color w:val="000000"/>
        </w:rPr>
        <w:t>(Farquhar et al., 1980)</w:t>
      </w:r>
      <w:r>
        <w:rPr>
          <w:color w:val="000000"/>
        </w:rPr>
        <w:fldChar w:fldCharType="end"/>
      </w:r>
      <w:r w:rsidRPr="00863849">
        <w:rPr>
          <w:color w:val="000000"/>
        </w:rPr>
        <w:t>.</w:t>
      </w:r>
      <w:r w:rsidR="009F0F34">
        <w:rPr>
          <w:color w:val="000000"/>
        </w:rPr>
        <w:t xml:space="preserve"> We removed all data points that </w:t>
      </w:r>
      <w:r w:rsidR="00FF6F53">
        <w:rPr>
          <w:color w:val="000000"/>
        </w:rPr>
        <w:t xml:space="preserve">were likely to </w:t>
      </w:r>
      <w:r w:rsidR="009F0F34">
        <w:rPr>
          <w:color w:val="000000"/>
        </w:rPr>
        <w:t>confer TPU limitation</w:t>
      </w:r>
      <w:r w:rsidR="00D9075F">
        <w:rPr>
          <w:color w:val="000000"/>
        </w:rPr>
        <w:t xml:space="preserve"> </w:t>
      </w:r>
      <w:r w:rsidR="009F0F34">
        <w:rPr>
          <w:color w:val="000000"/>
        </w:rPr>
        <w:t xml:space="preserve">and fit each curve without imposing TPU limitation as </w:t>
      </w:r>
      <w:r w:rsidR="00FF6F53">
        <w:rPr>
          <w:color w:val="000000"/>
        </w:rPr>
        <w:t>a</w:t>
      </w:r>
      <w:r w:rsidR="009F0F34">
        <w:rPr>
          <w:color w:val="000000"/>
        </w:rPr>
        <w:t xml:space="preserve"> rate-limiting step</w:t>
      </w:r>
      <w:r w:rsidR="00D9075F">
        <w:rPr>
          <w:color w:val="000000"/>
        </w:rPr>
        <w:t>.</w:t>
      </w:r>
      <w:r w:rsidR="009F0F34">
        <w:rPr>
          <w:color w:val="000000"/>
        </w:rPr>
        <w:t xml:space="preserve"> </w:t>
      </w:r>
      <w:r>
        <w:t>We also determined kinetic parameters and CO</w:t>
      </w:r>
      <w:r>
        <w:rPr>
          <w:vertAlign w:val="subscript"/>
        </w:rPr>
        <w:t>2</w:t>
      </w:r>
      <w:r>
        <w:t xml:space="preserve"> compensation points using leaf temperature and equations derived in </w:t>
      </w:r>
      <w:r>
        <w:fldChar w:fldCharType="begin" w:fldLock="1"/>
      </w:r>
      <w:r w:rsidR="001B21C7">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fldChar w:fldCharType="separate"/>
      </w:r>
      <w:r w:rsidRPr="001672BA">
        <w:rPr>
          <w:noProof/>
        </w:rPr>
        <w:t xml:space="preserve">Medlyn </w:t>
      </w:r>
      <w:r w:rsidRPr="001672BA">
        <w:rPr>
          <w:i/>
          <w:noProof/>
        </w:rPr>
        <w:t>et al.</w:t>
      </w:r>
      <w:r w:rsidRPr="001672BA">
        <w:rPr>
          <w:noProof/>
        </w:rPr>
        <w:t xml:space="preserve"> </w:t>
      </w:r>
      <w:r>
        <w:rPr>
          <w:noProof/>
        </w:rPr>
        <w:t>(</w:t>
      </w:r>
      <w:r w:rsidRPr="001672BA">
        <w:rPr>
          <w:noProof/>
        </w:rPr>
        <w:t>2002)</w:t>
      </w:r>
      <w:r>
        <w:fldChar w:fldCharType="end"/>
      </w:r>
      <w:r>
        <w:t xml:space="preserve">. </w:t>
      </w:r>
      <w:commentRangeStart w:id="4"/>
      <w:r>
        <w:t xml:space="preserve">Dark respiration measurements were included in all curve fits and were first standardized to </w:t>
      </w:r>
      <w:r w:rsidRPr="00863849">
        <w:rPr>
          <w:color w:val="000000"/>
        </w:rPr>
        <w:t>25</w:t>
      </w:r>
      <w:r w:rsidRPr="00863849">
        <w:rPr>
          <w:rFonts w:ascii="Symbol" w:eastAsia="Symbol" w:hAnsi="Symbol" w:cs="Symbol"/>
          <w:color w:val="000000"/>
        </w:rPr>
        <w:t></w:t>
      </w:r>
      <w:r w:rsidRPr="00863849">
        <w:rPr>
          <w:color w:val="000000"/>
        </w:rPr>
        <w:t>C</w:t>
      </w:r>
      <w:r>
        <w:rPr>
          <w:color w:val="000000"/>
        </w:rPr>
        <w:t xml:space="preserve"> </w:t>
      </w:r>
      <w:commentRangeEnd w:id="4"/>
      <w:r w:rsidR="009F0F34">
        <w:rPr>
          <w:rStyle w:val="CommentReference"/>
          <w:rFonts w:eastAsia="Times New Roman" w:cs="Times New Roman"/>
        </w:rPr>
        <w:commentReference w:id="4"/>
      </w:r>
      <w:r>
        <w:rPr>
          <w:color w:val="000000"/>
        </w:rPr>
        <w:t xml:space="preserve">using a log-polynomial approach explained in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where:</w:t>
      </w:r>
    </w:p>
    <w:p w14:paraId="662C5136" w14:textId="77777777" w:rsidR="00DD0878" w:rsidRDefault="00DD0878" w:rsidP="00021BEB">
      <w:pPr>
        <w:spacing w:line="360" w:lineRule="auto"/>
        <w:ind w:firstLine="720"/>
        <w:rPr>
          <w:color w:val="000000"/>
        </w:rPr>
      </w:pPr>
    </w:p>
    <w:p w14:paraId="4D346C64" w14:textId="77777777" w:rsidR="00DD0878" w:rsidRPr="00A46FE6" w:rsidRDefault="008C4F5B" w:rsidP="00021B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Tref</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[b*</m:t>
            </m:r>
            <m:d>
              <m:dPr>
                <m:ctrlPr>
                  <w:rPr>
                    <w:rFonts w:ascii="Cambria Math" w:hAnsi="Cambria Math"/>
                    <w:i/>
                    <w:color w:val="000000"/>
                  </w:rPr>
                </m:ctrlPr>
              </m:dPr>
              <m:e>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r>
              <w:rPr>
                <w:rFonts w:ascii="Cambria Math" w:hAnsi="Cambria Math"/>
                <w:color w:val="000000"/>
              </w:rPr>
              <m:t>-c(</m:t>
            </m:r>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sup>
                <m:r>
                  <w:rPr>
                    <w:rFonts w:ascii="Cambria Math" w:hAnsi="Cambria Math"/>
                    <w:color w:val="000000"/>
                  </w:rPr>
                  <m:t>2</m:t>
                </m:r>
              </m:sup>
            </m:sSup>
            <m:r>
              <w:rPr>
                <w:rFonts w:ascii="Cambria Math" w:hAnsi="Cambria Math"/>
                <w:color w:val="000000"/>
              </w:rPr>
              <m:t>)]</m:t>
            </m:r>
          </m:sup>
        </m:sSup>
      </m:oMath>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t>(Eqn. 3)</w:t>
      </w:r>
    </w:p>
    <w:p w14:paraId="6F2F281E" w14:textId="77777777" w:rsidR="00DD0878" w:rsidRPr="00A46FE6" w:rsidRDefault="00DD0878" w:rsidP="00021BEB">
      <w:pPr>
        <w:spacing w:line="360" w:lineRule="auto"/>
        <w:rPr>
          <w:color w:val="000000"/>
        </w:rPr>
      </w:pPr>
    </w:p>
    <w:p w14:paraId="7F230766" w14:textId="5F5865CD" w:rsidR="00DD0878" w:rsidRPr="00926F7B" w:rsidRDefault="00DD0878" w:rsidP="00021BEB">
      <w:pPr>
        <w:spacing w:line="360" w:lineRule="auto"/>
        <w:rPr>
          <w:color w:val="000000"/>
        </w:rPr>
      </w:pPr>
      <w:r>
        <w:rPr>
          <w:i/>
          <w:iCs/>
          <w:color w:val="000000"/>
        </w:rPr>
        <w:t>R</w:t>
      </w:r>
      <w:r>
        <w:rPr>
          <w:color w:val="000000"/>
          <w:vertAlign w:val="subscript"/>
        </w:rPr>
        <w:t>T</w:t>
      </w:r>
      <w:r>
        <w:rPr>
          <w:color w:val="000000"/>
        </w:rPr>
        <w:t xml:space="preserve"> is the temperature standardized respiration rate, </w:t>
      </w:r>
      <w:r>
        <w:rPr>
          <w:i/>
          <w:iCs/>
          <w:color w:val="000000"/>
        </w:rPr>
        <w:t>T</w:t>
      </w:r>
      <w:r>
        <w:rPr>
          <w:color w:val="000000"/>
        </w:rPr>
        <w:t xml:space="preserve"> is the temperature in which a given respiration rate is being standardized, set to 25</w:t>
      </w:r>
      <w:r w:rsidRPr="00863849">
        <w:rPr>
          <w:rFonts w:ascii="Symbol" w:eastAsia="Symbol" w:hAnsi="Symbol" w:cs="Symbol"/>
          <w:color w:val="000000"/>
        </w:rPr>
        <w:t></w:t>
      </w:r>
      <w:r w:rsidRPr="00863849">
        <w:rPr>
          <w:color w:val="000000"/>
        </w:rPr>
        <w:t>C</w:t>
      </w:r>
      <w:r>
        <w:rPr>
          <w:color w:val="000000"/>
        </w:rPr>
        <w:t xml:space="preserve">, and </w:t>
      </w:r>
      <w:proofErr w:type="spellStart"/>
      <w:r>
        <w:rPr>
          <w:i/>
          <w:iCs/>
          <w:color w:val="000000"/>
        </w:rPr>
        <w:t>T</w:t>
      </w:r>
      <w:r>
        <w:rPr>
          <w:color w:val="000000"/>
          <w:vertAlign w:val="subscript"/>
        </w:rPr>
        <w:t>ref</w:t>
      </w:r>
      <w:proofErr w:type="spellEnd"/>
      <w:r>
        <w:rPr>
          <w:color w:val="000000"/>
        </w:rPr>
        <w:t xml:space="preserve"> is the temperature of the respiration </w:t>
      </w:r>
      <w:r>
        <w:rPr>
          <w:color w:val="000000"/>
        </w:rPr>
        <w:lastRenderedPageBreak/>
        <w:t xml:space="preserve">measurement </w:t>
      </w:r>
      <w:proofErr w:type="spellStart"/>
      <w:r>
        <w:rPr>
          <w:i/>
          <w:iCs/>
          <w:color w:val="000000"/>
        </w:rPr>
        <w:t>R</w:t>
      </w:r>
      <w:r>
        <w:rPr>
          <w:color w:val="000000"/>
          <w:vertAlign w:val="subscript"/>
        </w:rPr>
        <w:t>Tref</w:t>
      </w:r>
      <w:proofErr w:type="spellEnd"/>
      <w:r>
        <w:rPr>
          <w:color w:val="000000"/>
        </w:rPr>
        <w:t xml:space="preserve">. </w:t>
      </w:r>
      <w:r>
        <w:rPr>
          <w:i/>
          <w:iCs/>
          <w:color w:val="000000"/>
        </w:rPr>
        <w:t>b</w:t>
      </w:r>
      <w:r>
        <w:rPr>
          <w:color w:val="000000"/>
        </w:rPr>
        <w:t xml:space="preserve"> and </w:t>
      </w:r>
      <w:r>
        <w:rPr>
          <w:i/>
          <w:iCs/>
          <w:color w:val="000000"/>
        </w:rPr>
        <w:t>c</w:t>
      </w:r>
      <w:r>
        <w:rPr>
          <w:color w:val="000000"/>
        </w:rPr>
        <w:t xml:space="preserve"> are coefficients that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derived from a log-polynomial approach described in </w:t>
      </w:r>
      <w:r>
        <w:rPr>
          <w:color w:val="000000"/>
        </w:rPr>
        <w:fldChar w:fldCharType="begin" w:fldLock="1"/>
      </w:r>
      <w:r w:rsidR="001B21C7">
        <w:rPr>
          <w:color w:val="000000"/>
        </w:rPr>
        <w:instrText>ADDIN CSL_CITATION {"citationItems":[{"id":"ITEM-1","itemData":{"DOI":"10.1111/pce.12057","ISSN":"01407791","author":[{"dropping-particle":"","family":"O'Sullivan","given":"Odhran S","non-dropping-particle":"","parse-names":false,"suffix":""},{"dropping-particle":"","family":"Weerasinghe","given":"K W Lasantha K","non-dropping-particle":"","parse-names":false,"suffix":""},{"dropping-particle":"","family":"Evans","given":"John R","non-dropping-particle":"","parse-names":false,"suffix":""},{"dropping-particle":"","family":"Egerton","given":"John J G","non-dropping-particle":"","parse-names":false,"suffix":""},{"dropping-particle":"","family":"Tjoelker","given":"Mark G","non-dropping-particle":"","parse-names":false,"suffix":""},{"dropping-particle":"","family":"Atkin","given":"Owen K","non-dropping-particle":"","parse-names":false,"suffix":""}],"container-title":"Plant, Cell &amp; Environment","id":"ITEM-1","issue":"7","issued":{"date-parts":[["2013","7"]]},"page":"1268-1284","title":"High-resolution temperature responses of leaf respiration in snow gum (&lt;i&gt;Eucalyptus pauciflora&lt;/i&gt;) reveal high-temperature limits to respiratory function","type":"article-journal","volume":"36"},"uris":["http://www.mendeley.com/documents/?uuid=3ae232c8-422b-4bc3-a4a9-8d138a179b21"]}],"mendeley":{"formattedCitation":"(O’Sullivan et al., 2013)","manualFormatting":"O’Sullivan et al. (2013)","plainTextFormattedCitation":"(O’Sullivan et al., 2013)","previouslyFormattedCitation":"(O’Sullivan et al., 2013)"},"properties":{"noteIndex":0},"schema":"https://github.com/citation-style-language/schema/raw/master/csl-citation.json"}</w:instrText>
      </w:r>
      <w:r>
        <w:rPr>
          <w:color w:val="000000"/>
        </w:rPr>
        <w:fldChar w:fldCharType="separate"/>
      </w:r>
      <w:r w:rsidRPr="0011017D">
        <w:rPr>
          <w:noProof/>
          <w:color w:val="000000"/>
        </w:rPr>
        <w:t xml:space="preserve">O’Sullivan </w:t>
      </w:r>
      <w:r w:rsidRPr="0011017D">
        <w:rPr>
          <w:i/>
          <w:noProof/>
          <w:color w:val="000000"/>
        </w:rPr>
        <w:t>et al.</w:t>
      </w:r>
      <w:r w:rsidRPr="0011017D">
        <w:rPr>
          <w:noProof/>
          <w:color w:val="000000"/>
        </w:rPr>
        <w:t xml:space="preserve"> </w:t>
      </w:r>
      <w:r>
        <w:rPr>
          <w:noProof/>
          <w:color w:val="000000"/>
        </w:rPr>
        <w:t>(</w:t>
      </w:r>
      <w:r w:rsidRPr="0011017D">
        <w:rPr>
          <w:noProof/>
          <w:color w:val="000000"/>
        </w:rPr>
        <w:t>2013)</w:t>
      </w:r>
      <w:r>
        <w:rPr>
          <w:color w:val="000000"/>
        </w:rPr>
        <w:fldChar w:fldCharType="end"/>
      </w:r>
      <w:r>
        <w:rPr>
          <w:color w:val="000000"/>
        </w:rPr>
        <w:t xml:space="preserve"> for plant functional types and biomes. </w:t>
      </w:r>
      <w:r>
        <w:rPr>
          <w:rFonts w:eastAsiaTheme="minorEastAsia"/>
          <w:color w:val="000000"/>
        </w:rPr>
        <w:t xml:space="preserve">We used coefficients set by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for C</w:t>
      </w:r>
      <w:r>
        <w:rPr>
          <w:color w:val="000000"/>
          <w:vertAlign w:val="subscript"/>
        </w:rPr>
        <w:t>3</w:t>
      </w:r>
      <w:r>
        <w:rPr>
          <w:color w:val="000000"/>
        </w:rPr>
        <w:t xml:space="preserve"> herbaceous species, where </w:t>
      </w:r>
      <w:r>
        <w:rPr>
          <w:i/>
          <w:iCs/>
          <w:color w:val="000000"/>
        </w:rPr>
        <w:t>b</w:t>
      </w:r>
      <w:r>
        <w:rPr>
          <w:color w:val="000000"/>
        </w:rPr>
        <w:t xml:space="preserve"> was set to </w:t>
      </w:r>
      <w:r w:rsidRPr="00CF0D09">
        <w:rPr>
          <w:color w:val="000000"/>
        </w:rPr>
        <w:t>0.1271</w:t>
      </w:r>
      <w:r>
        <w:rPr>
          <w:color w:val="000000"/>
        </w:rPr>
        <w:t xml:space="preserve"> and </w:t>
      </w:r>
      <w:r>
        <w:rPr>
          <w:i/>
          <w:iCs/>
          <w:color w:val="000000"/>
        </w:rPr>
        <w:t>c</w:t>
      </w:r>
      <w:r>
        <w:rPr>
          <w:color w:val="000000"/>
        </w:rPr>
        <w:t xml:space="preserve"> was set to </w:t>
      </w:r>
      <w:r w:rsidRPr="00CF0D09">
        <w:rPr>
          <w:color w:val="000000"/>
        </w:rPr>
        <w:t>-0.00110</w:t>
      </w:r>
      <w:r>
        <w:rPr>
          <w:color w:val="000000"/>
        </w:rPr>
        <w:t xml:space="preserve">. </w:t>
      </w:r>
    </w:p>
    <w:p w14:paraId="7DDFC1AC" w14:textId="77777777" w:rsidR="00DD0878" w:rsidRPr="001725BB" w:rsidRDefault="00DD0878" w:rsidP="00021BEB">
      <w:pPr>
        <w:spacing w:line="360" w:lineRule="auto"/>
        <w:ind w:firstLine="720"/>
      </w:pPr>
      <w:r>
        <w:t>For all</w:t>
      </w:r>
      <w:r w:rsidRPr="00926F7B">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t xml:space="preserve"> curve fits, we </w:t>
      </w:r>
      <w:r>
        <w:rPr>
          <w:color w:val="000000"/>
        </w:rPr>
        <w:t xml:space="preserve">manually </w:t>
      </w:r>
      <w:r w:rsidRPr="00863849">
        <w:rPr>
          <w:color w:val="000000"/>
        </w:rPr>
        <w:t xml:space="preserve">standardized </w:t>
      </w:r>
      <w:proofErr w:type="spellStart"/>
      <w:r w:rsidRPr="00DB6582">
        <w:rPr>
          <w:i/>
          <w:iCs/>
          <w:color w:val="000000"/>
        </w:rPr>
        <w:t>V</w:t>
      </w:r>
      <w:r w:rsidRPr="00275258">
        <w:rPr>
          <w:color w:val="000000"/>
          <w:vertAlign w:val="subscript"/>
        </w:rPr>
        <w:t>cmax</w:t>
      </w:r>
      <w:proofErr w:type="spellEnd"/>
      <w:r>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to</w:t>
      </w:r>
      <w:r w:rsidRPr="00863849">
        <w:rPr>
          <w:color w:val="000000"/>
          <w:vertAlign w:val="subscript"/>
        </w:rPr>
        <w:t xml:space="preserve"> </w:t>
      </w:r>
      <w:r w:rsidRPr="00863849">
        <w:rPr>
          <w:color w:val="000000"/>
        </w:rPr>
        <w:t>25</w:t>
      </w:r>
      <w:r w:rsidRPr="00863849">
        <w:rPr>
          <w:rFonts w:ascii="Symbol" w:eastAsia="Symbol" w:hAnsi="Symbol" w:cs="Symbol"/>
          <w:color w:val="000000"/>
        </w:rPr>
        <w:t></w:t>
      </w:r>
      <w:r w:rsidRPr="00863849">
        <w:rPr>
          <w:color w:val="000000"/>
        </w:rPr>
        <w:t xml:space="preserve">C </w:t>
      </w:r>
      <w:r>
        <w:rPr>
          <w:color w:val="000000"/>
        </w:rPr>
        <w:t>u</w:t>
      </w:r>
      <w:r w:rsidRPr="00863849">
        <w:rPr>
          <w:color w:val="000000"/>
        </w:rPr>
        <w:t xml:space="preserve">sing a modified Arrhenius equation </w:t>
      </w:r>
      <w:r>
        <w:rPr>
          <w:color w:val="000000"/>
        </w:rPr>
        <w:t xml:space="preserve">(as in </w:t>
      </w:r>
      <w:r w:rsidRPr="00863849">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sidRPr="00863849">
        <w:rPr>
          <w:color w:val="000000"/>
        </w:rPr>
        <w:fldChar w:fldCharType="separate"/>
      </w:r>
      <w:r w:rsidRPr="00863849">
        <w:rPr>
          <w:noProof/>
          <w:color w:val="000000"/>
        </w:rPr>
        <w:t>Kattge &amp; Knorr, 2007)</w:t>
      </w:r>
      <w:r w:rsidRPr="00863849">
        <w:rPr>
          <w:color w:val="000000"/>
        </w:rPr>
        <w:fldChar w:fldCharType="end"/>
      </w:r>
      <w:r w:rsidRPr="00863849">
        <w:rPr>
          <w:color w:val="000000"/>
        </w:rPr>
        <w:t>:</w:t>
      </w:r>
    </w:p>
    <w:p w14:paraId="0C15D9CD" w14:textId="77777777" w:rsidR="00DD0878" w:rsidRDefault="00DD0878" w:rsidP="00021BEB">
      <w:pPr>
        <w:tabs>
          <w:tab w:val="left" w:pos="593"/>
        </w:tabs>
        <w:autoSpaceDE w:val="0"/>
        <w:autoSpaceDN w:val="0"/>
        <w:adjustRightInd w:val="0"/>
        <w:spacing w:line="360" w:lineRule="auto"/>
        <w:rPr>
          <w:color w:val="000000"/>
        </w:rPr>
      </w:pPr>
    </w:p>
    <w:p w14:paraId="3D5139C1" w14:textId="77777777" w:rsidR="00DD0878" w:rsidRDefault="008C4F5B"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25</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obs</m:t>
                </m:r>
              </m:sub>
            </m:sSub>
          </m:num>
          <m:den>
            <m:sSup>
              <m:sSupPr>
                <m:ctrlPr>
                  <w:rPr>
                    <w:rFonts w:ascii="Cambria Math" w:hAnsi="Cambria Math"/>
                    <w:i/>
                    <w:color w:val="000000"/>
                  </w:rPr>
                </m:ctrlPr>
              </m:sSupPr>
              <m:e>
                <m:r>
                  <w:rPr>
                    <w:rFonts w:ascii="Cambria Math" w:hAnsi="Cambria Math"/>
                    <w:color w:val="000000"/>
                  </w:rPr>
                  <m:t>e</m:t>
                </m:r>
              </m:e>
              <m:sup>
                <m:d>
                  <m:dPr>
                    <m:begChr m:val="["/>
                    <m:endChr m:val="]"/>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a</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w:rPr>
                            <w:rFonts w:ascii="Cambria Math" w:hAnsi="Cambria Math"/>
                            <w:color w:val="000000"/>
                          </w:rPr>
                          <m:t>R</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e>
                </m:d>
              </m:sup>
            </m:sSup>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den>
                    </m:f>
                    <m:r>
                      <w:rPr>
                        <w:rFonts w:ascii="Cambria Math" w:hAnsi="Cambria Math"/>
                        <w:color w:val="000000"/>
                      </w:rPr>
                      <m:t>)</m:t>
                    </m:r>
                  </m:sup>
                </m:sSup>
              </m:num>
              <m:den>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r>
                      <w:rPr>
                        <w:rFonts w:ascii="Cambria Math" w:hAnsi="Cambria Math"/>
                        <w:color w:val="000000"/>
                      </w:rPr>
                      <m:t>)</m:t>
                    </m:r>
                  </m:sup>
                </m:sSup>
              </m:den>
            </m:f>
          </m:den>
        </m:f>
      </m:oMath>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t>(Eqn. 4)</w:t>
      </w:r>
    </w:p>
    <w:p w14:paraId="7021885D" w14:textId="77777777" w:rsidR="00DD0878" w:rsidRDefault="00DD0878" w:rsidP="00021BEB">
      <w:pPr>
        <w:tabs>
          <w:tab w:val="left" w:pos="593"/>
        </w:tabs>
        <w:autoSpaceDE w:val="0"/>
        <w:autoSpaceDN w:val="0"/>
        <w:adjustRightInd w:val="0"/>
        <w:spacing w:line="360" w:lineRule="auto"/>
        <w:rPr>
          <w:color w:val="000000"/>
        </w:rPr>
      </w:pPr>
    </w:p>
    <w:p w14:paraId="51793D2A" w14:textId="1CDA29F0" w:rsidR="00DD0878" w:rsidRDefault="00DD0878" w:rsidP="00021BEB">
      <w:pPr>
        <w:tabs>
          <w:tab w:val="left" w:pos="593"/>
        </w:tabs>
        <w:autoSpaceDE w:val="0"/>
        <w:autoSpaceDN w:val="0"/>
        <w:adjustRightInd w:val="0"/>
        <w:spacing w:line="360" w:lineRule="auto"/>
        <w:rPr>
          <w:color w:val="000000"/>
        </w:rPr>
      </w:pPr>
      <w:r>
        <w:rPr>
          <w:iCs/>
          <w:color w:val="000000"/>
        </w:rPr>
        <w:t>where</w:t>
      </w:r>
      <w:r w:rsidRPr="00513E96">
        <w:rPr>
          <w:i/>
          <w:iCs/>
          <w:color w:val="000000"/>
        </w:rPr>
        <w:t xml:space="preserve"> </w:t>
      </w:r>
      <w:r w:rsidRPr="00C33C74">
        <w:rPr>
          <w:i/>
          <w:iCs/>
          <w:color w:val="000000"/>
        </w:rPr>
        <w:t>k</w:t>
      </w:r>
      <w:r w:rsidRPr="00863849">
        <w:rPr>
          <w:color w:val="000000"/>
          <w:vertAlign w:val="subscript"/>
        </w:rPr>
        <w:t>25</w:t>
      </w:r>
      <w:r w:rsidRPr="00863849">
        <w:rPr>
          <w:color w:val="000000"/>
        </w:rPr>
        <w:t xml:space="preserve"> </w:t>
      </w:r>
      <w:r>
        <w:rPr>
          <w:color w:val="000000"/>
        </w:rPr>
        <w:t>represents</w:t>
      </w:r>
      <w:r w:rsidRPr="00863849">
        <w:rPr>
          <w:color w:val="000000"/>
        </w:rPr>
        <w:t xml:space="preserve"> the standardized</w:t>
      </w:r>
      <w:r>
        <w:rPr>
          <w:color w:val="000000"/>
        </w:rPr>
        <w:t xml:space="preserve"> </w:t>
      </w:r>
      <w:proofErr w:type="spellStart"/>
      <w:r>
        <w:rPr>
          <w:i/>
          <w:iCs/>
          <w:color w:val="000000"/>
        </w:rPr>
        <w:t>V</w:t>
      </w:r>
      <w:r>
        <w:rPr>
          <w:color w:val="000000"/>
          <w:vertAlign w:val="subscript"/>
        </w:rPr>
        <w:t>cmax</w:t>
      </w:r>
      <w:proofErr w:type="spellEnd"/>
      <w:r>
        <w:rPr>
          <w:color w:val="000000"/>
          <w:vertAlign w:val="subscript"/>
        </w:rPr>
        <w:t xml:space="preserve"> </w:t>
      </w:r>
      <w:r>
        <w:rPr>
          <w:color w:val="000000"/>
        </w:rPr>
        <w:t xml:space="preserve">or </w:t>
      </w:r>
      <w:proofErr w:type="spellStart"/>
      <w:r>
        <w:rPr>
          <w:i/>
          <w:iCs/>
          <w:color w:val="000000"/>
        </w:rPr>
        <w:t>J</w:t>
      </w:r>
      <w:r>
        <w:rPr>
          <w:color w:val="000000"/>
          <w:vertAlign w:val="subscript"/>
        </w:rPr>
        <w:t>max</w:t>
      </w:r>
      <w:proofErr w:type="spellEnd"/>
      <w:r w:rsidRPr="00863849">
        <w:rPr>
          <w:color w:val="000000"/>
        </w:rPr>
        <w:t xml:space="preserve"> rate at 25</w:t>
      </w:r>
      <w:r w:rsidRPr="00863849">
        <w:rPr>
          <w:rFonts w:ascii="Symbol" w:eastAsia="Symbol" w:hAnsi="Symbol" w:cs="Symbol"/>
          <w:color w:val="000000"/>
        </w:rPr>
        <w:t></w:t>
      </w:r>
      <w:r w:rsidRPr="00863849">
        <w:rPr>
          <w:color w:val="000000"/>
        </w:rPr>
        <w:t>C</w:t>
      </w:r>
      <w:r>
        <w:rPr>
          <w:color w:val="000000"/>
        </w:rPr>
        <w:t>,</w:t>
      </w:r>
      <w:r>
        <w:rPr>
          <w:iCs/>
          <w:color w:val="000000"/>
        </w:rPr>
        <w:t xml:space="preserve"> </w:t>
      </w:r>
      <w:proofErr w:type="spellStart"/>
      <w:r w:rsidRPr="00F45847">
        <w:rPr>
          <w:i/>
          <w:iCs/>
          <w:color w:val="000000"/>
        </w:rPr>
        <w:t>k</w:t>
      </w:r>
      <w:r w:rsidRPr="00863849">
        <w:rPr>
          <w:color w:val="000000"/>
          <w:vertAlign w:val="subscript"/>
        </w:rPr>
        <w:t>obs</w:t>
      </w:r>
      <w:proofErr w:type="spellEnd"/>
      <w:r w:rsidRPr="00863849">
        <w:rPr>
          <w:color w:val="000000"/>
        </w:rPr>
        <w:t xml:space="preserve"> </w:t>
      </w:r>
      <w:r>
        <w:rPr>
          <w:color w:val="000000"/>
        </w:rPr>
        <w:t>represents</w:t>
      </w:r>
      <w:r w:rsidRPr="00863849">
        <w:rPr>
          <w:color w:val="000000"/>
        </w:rPr>
        <w:t xml:space="preserve"> the </w:t>
      </w:r>
      <w:proofErr w:type="spellStart"/>
      <w:r w:rsidRPr="00DB6582">
        <w:rPr>
          <w:i/>
          <w:iCs/>
          <w:color w:val="000000"/>
        </w:rPr>
        <w:t>V</w:t>
      </w:r>
      <w:r w:rsidRPr="00275258">
        <w:rPr>
          <w:color w:val="000000"/>
          <w:vertAlign w:val="subscript"/>
        </w:rPr>
        <w:t>cmax</w:t>
      </w:r>
      <w:proofErr w:type="spellEnd"/>
      <w:r w:rsidRPr="00863849">
        <w:rPr>
          <w:color w:val="000000"/>
        </w:rPr>
        <w:t xml:space="preserve"> or </w:t>
      </w:r>
      <w:proofErr w:type="spellStart"/>
      <w:r w:rsidRPr="00DB6582">
        <w:rPr>
          <w:i/>
          <w:iCs/>
        </w:rPr>
        <w:t>J</w:t>
      </w:r>
      <w:r w:rsidRPr="00275258">
        <w:rPr>
          <w:vertAlign w:val="subscript"/>
        </w:rPr>
        <w:t>max</w:t>
      </w:r>
      <w:proofErr w:type="spellEnd"/>
      <w:r w:rsidRPr="00863849">
        <w:rPr>
          <w:color w:val="000000"/>
        </w:rPr>
        <w:t xml:space="preserve"> estimate at the average leaf temperature measured inside the cuvette during the</w:t>
      </w:r>
      <w:r>
        <w:rPr>
          <w:color w:val="000000"/>
        </w:rPr>
        <w:t xml:space="preserve"> CO</w:t>
      </w:r>
      <w:r>
        <w:rPr>
          <w:color w:val="000000"/>
          <w:vertAlign w:val="subscript"/>
        </w:rPr>
        <w:t>2</w:t>
      </w:r>
      <w:r w:rsidRPr="00863849">
        <w:rPr>
          <w:color w:val="000000"/>
        </w:rPr>
        <w:t xml:space="preserve"> response curve. </w:t>
      </w:r>
      <w:r w:rsidRPr="00F45847">
        <w:rPr>
          <w:i/>
          <w:iCs/>
          <w:color w:val="000000"/>
        </w:rPr>
        <w:t>H</w:t>
      </w:r>
      <w:r w:rsidRPr="00863849">
        <w:rPr>
          <w:color w:val="000000"/>
          <w:vertAlign w:val="subscript"/>
        </w:rPr>
        <w:t>a</w:t>
      </w:r>
      <w:r w:rsidRPr="00863849">
        <w:rPr>
          <w:color w:val="000000"/>
        </w:rPr>
        <w:t xml:space="preserve"> is the activation energy of </w:t>
      </w:r>
      <w:proofErr w:type="spellStart"/>
      <w:r w:rsidRPr="006337C2">
        <w:rPr>
          <w:i/>
          <w:iCs/>
          <w:color w:val="000000"/>
        </w:rPr>
        <w:t>V</w:t>
      </w:r>
      <w:r w:rsidRPr="00275258">
        <w:rPr>
          <w:color w:val="000000"/>
          <w:vertAlign w:val="subscript"/>
        </w:rPr>
        <w:t>cmax</w:t>
      </w:r>
      <w:proofErr w:type="spellEnd"/>
      <w:r w:rsidRPr="00863849">
        <w:rPr>
          <w:color w:val="000000"/>
        </w:rPr>
        <w:t xml:space="preserve"> (71,513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r w:rsidRPr="00863849">
        <w:rPr>
          <w:color w:val="000000"/>
        </w:rPr>
        <w:t xml:space="preserve">or </w:t>
      </w:r>
      <w:proofErr w:type="spellStart"/>
      <w:r w:rsidRPr="00DB6582">
        <w:rPr>
          <w:i/>
          <w:iCs/>
        </w:rPr>
        <w:t>J</w:t>
      </w:r>
      <w:r w:rsidRPr="00275258">
        <w:rPr>
          <w:vertAlign w:val="subscript"/>
        </w:rPr>
        <w:t>max</w:t>
      </w:r>
      <w:proofErr w:type="spellEnd"/>
      <w:r>
        <w:rPr>
          <w:color w:val="000000"/>
        </w:rPr>
        <w:t xml:space="preserve"> </w:t>
      </w:r>
      <w:r w:rsidRPr="00863849">
        <w:rPr>
          <w:color w:val="000000"/>
        </w:rPr>
        <w:t>(49,884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proofErr w:type="spellStart"/>
      <w:r w:rsidRPr="00F45847">
        <w:rPr>
          <w:i/>
          <w:iCs/>
          <w:color w:val="000000"/>
        </w:rPr>
        <w:t>H</w:t>
      </w:r>
      <w:r w:rsidRPr="00863849">
        <w:rPr>
          <w:color w:val="000000"/>
          <w:vertAlign w:val="subscript"/>
        </w:rPr>
        <w:t>d</w:t>
      </w:r>
      <w:proofErr w:type="spellEnd"/>
      <w:r w:rsidRPr="00863849">
        <w:rPr>
          <w:color w:val="000000"/>
        </w:rPr>
        <w:t xml:space="preserve"> represents the deactivation energy of both </w:t>
      </w:r>
      <w:proofErr w:type="spellStart"/>
      <w:r w:rsidRPr="008D17BE">
        <w:rPr>
          <w:i/>
          <w:iCs/>
          <w:color w:val="000000"/>
        </w:rPr>
        <w:t>V</w:t>
      </w:r>
      <w:r w:rsidRPr="00275258">
        <w:rPr>
          <w:color w:val="000000"/>
          <w:vertAlign w:val="subscript"/>
        </w:rPr>
        <w:t>cmax</w:t>
      </w:r>
      <w:proofErr w:type="spellEnd"/>
      <w:r w:rsidRPr="00863849">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w:t>
      </w:r>
      <w:r>
        <w:rPr>
          <w:color w:val="000000"/>
        </w:rPr>
        <w:t>(200,000 J mol</w:t>
      </w:r>
      <w:r>
        <w:rPr>
          <w:color w:val="000000"/>
          <w:vertAlign w:val="superscript"/>
        </w:rPr>
        <w:t>-1</w:t>
      </w:r>
      <w:r>
        <w:rPr>
          <w:color w:val="000000"/>
        </w:rPr>
        <w:t xml:space="preserve">; </w:t>
      </w:r>
      <w:r>
        <w:rPr>
          <w:color w:val="000000"/>
        </w:rPr>
        <w:fldChar w:fldCharType="begin" w:fldLock="1"/>
      </w:r>
      <w:r w:rsidR="001B21C7">
        <w:rPr>
          <w:color w:val="000000"/>
        </w:rPr>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rPr>
          <w:color w:val="000000"/>
        </w:rPr>
        <w:fldChar w:fldCharType="separate"/>
      </w:r>
      <w:r w:rsidRPr="00007008">
        <w:rPr>
          <w:noProof/>
          <w:color w:val="000000"/>
        </w:rPr>
        <w:t xml:space="preserve">Medlyn </w:t>
      </w:r>
      <w:r w:rsidRPr="00007008">
        <w:rPr>
          <w:i/>
          <w:noProof/>
          <w:color w:val="000000"/>
        </w:rPr>
        <w:t>et al.</w:t>
      </w:r>
      <w:r w:rsidRPr="00007008">
        <w:rPr>
          <w:noProof/>
          <w:color w:val="000000"/>
        </w:rPr>
        <w:t>, 2002)</w:t>
      </w:r>
      <w:r>
        <w:rPr>
          <w:color w:val="000000"/>
        </w:rPr>
        <w:fldChar w:fldCharType="end"/>
      </w:r>
      <w:r w:rsidRPr="00863849">
        <w:rPr>
          <w:color w:val="000000"/>
        </w:rPr>
        <w:t xml:space="preserve">, and R </w:t>
      </w:r>
      <w:r>
        <w:rPr>
          <w:color w:val="000000"/>
        </w:rPr>
        <w:t>represents</w:t>
      </w:r>
      <w:r w:rsidRPr="00863849">
        <w:rPr>
          <w:color w:val="000000"/>
        </w:rPr>
        <w:t xml:space="preserve"> the universal gas constant (8.314 J mol</w:t>
      </w:r>
      <w:r w:rsidRPr="00863849">
        <w:rPr>
          <w:color w:val="000000"/>
          <w:vertAlign w:val="superscript"/>
        </w:rPr>
        <w:t>-1</w:t>
      </w:r>
      <w:r w:rsidRPr="00863849">
        <w:rPr>
          <w:color w:val="000000"/>
        </w:rPr>
        <w:t xml:space="preserve"> K</w:t>
      </w:r>
      <w:r w:rsidRPr="00863849">
        <w:rPr>
          <w:color w:val="000000"/>
          <w:vertAlign w:val="superscript"/>
        </w:rPr>
        <w:t>-1</w:t>
      </w:r>
      <w:r w:rsidRPr="00863849">
        <w:rPr>
          <w:color w:val="000000"/>
        </w:rPr>
        <w:t xml:space="preserve">). </w:t>
      </w:r>
      <w:proofErr w:type="spellStart"/>
      <w:r w:rsidRPr="00C33C74">
        <w:rPr>
          <w:i/>
          <w:iCs/>
          <w:color w:val="000000"/>
        </w:rPr>
        <w:t>T</w:t>
      </w:r>
      <w:r w:rsidRPr="00863849">
        <w:rPr>
          <w:color w:val="000000"/>
          <w:vertAlign w:val="subscript"/>
        </w:rPr>
        <w:t>ref</w:t>
      </w:r>
      <w:proofErr w:type="spellEnd"/>
      <w:r w:rsidRPr="00863849">
        <w:rPr>
          <w:color w:val="000000"/>
        </w:rPr>
        <w:t xml:space="preserve"> represents the standardized temperature of 298.15 K and </w:t>
      </w:r>
      <w:r w:rsidRPr="00C33C74">
        <w:rPr>
          <w:i/>
          <w:iCs/>
          <w:color w:val="000000"/>
        </w:rPr>
        <w:t>T</w:t>
      </w:r>
      <w:r w:rsidRPr="00863849">
        <w:rPr>
          <w:color w:val="000000"/>
          <w:vertAlign w:val="subscript"/>
        </w:rPr>
        <w:t>obs</w:t>
      </w:r>
      <w:r w:rsidRPr="00863849">
        <w:rPr>
          <w:color w:val="000000"/>
        </w:rPr>
        <w:t xml:space="preserve"> represents the mean leaf temperature (K) during each CO</w:t>
      </w:r>
      <w:r w:rsidRPr="00863849">
        <w:rPr>
          <w:color w:val="000000"/>
          <w:vertAlign w:val="subscript"/>
        </w:rPr>
        <w:t>2</w:t>
      </w:r>
      <w:r w:rsidRPr="00863849">
        <w:rPr>
          <w:color w:val="000000"/>
        </w:rPr>
        <w:t xml:space="preserve"> response curve.</w:t>
      </w:r>
      <w:r>
        <w:rPr>
          <w:color w:val="000000"/>
        </w:rPr>
        <w:t xml:space="preserve"> </w:t>
      </w:r>
      <w:r w:rsidRPr="00863849">
        <w:rPr>
          <w:color w:val="000000"/>
          <w:lang w:val="el-GR"/>
        </w:rPr>
        <w:t>Δ</w:t>
      </w:r>
      <w:r w:rsidRPr="00863849">
        <w:rPr>
          <w:color w:val="000000"/>
        </w:rPr>
        <w:t xml:space="preserve">S is an entropy term that </w:t>
      </w:r>
      <w:proofErr w:type="spellStart"/>
      <w:r w:rsidRPr="00863849">
        <w:rPr>
          <w:color w:val="000000"/>
        </w:rPr>
        <w:t>Kattge</w:t>
      </w:r>
      <w:proofErr w:type="spellEnd"/>
      <w:r w:rsidRPr="00863849">
        <w:rPr>
          <w:color w:val="000000"/>
        </w:rPr>
        <w:t xml:space="preserve"> &amp; Knorr (2007) derived as a linear relationship with average growing season temperature (</w:t>
      </w:r>
      <w:proofErr w:type="spellStart"/>
      <w:r w:rsidRPr="00C33C74">
        <w:rPr>
          <w:i/>
          <w:iCs/>
          <w:color w:val="000000"/>
        </w:rPr>
        <w:t>T</w:t>
      </w:r>
      <w:r w:rsidRPr="00863849">
        <w:rPr>
          <w:color w:val="000000"/>
          <w:vertAlign w:val="subscript"/>
        </w:rPr>
        <w:t>g</w:t>
      </w:r>
      <w:proofErr w:type="spellEnd"/>
      <w:r w:rsidRPr="00863849">
        <w:rPr>
          <w:color w:val="000000"/>
        </w:rPr>
        <w:t xml:space="preserve">; °C), where: </w:t>
      </w:r>
    </w:p>
    <w:p w14:paraId="332C44F5" w14:textId="77777777" w:rsidR="00DD0878" w:rsidRPr="00863849" w:rsidRDefault="00DD0878" w:rsidP="00021BEB">
      <w:pPr>
        <w:tabs>
          <w:tab w:val="left" w:pos="593"/>
        </w:tabs>
        <w:autoSpaceDE w:val="0"/>
        <w:autoSpaceDN w:val="0"/>
        <w:adjustRightInd w:val="0"/>
        <w:spacing w:line="360" w:lineRule="auto"/>
        <w:rPr>
          <w:color w:val="000000"/>
        </w:rPr>
      </w:pPr>
    </w:p>
    <w:p w14:paraId="445E3688" w14:textId="77777777" w:rsidR="00DD0878" w:rsidRDefault="008C4F5B"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vcmax</m:t>
            </m:r>
          </m:sub>
        </m:sSub>
        <m:r>
          <w:rPr>
            <w:rFonts w:ascii="Cambria Math" w:hAnsi="Cambria Math"/>
            <w:color w:val="000000"/>
          </w:rPr>
          <m:t>=-1.07</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+668.39</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DD0878">
        <w:rPr>
          <w:color w:val="000000"/>
        </w:rPr>
        <w:t>5a</w:t>
      </w:r>
      <w:r w:rsidR="00DD0878" w:rsidRPr="00863849">
        <w:rPr>
          <w:color w:val="000000"/>
        </w:rPr>
        <w:t>)</w:t>
      </w:r>
    </w:p>
    <w:p w14:paraId="6D5EDCD7" w14:textId="77777777" w:rsidR="00DD0878" w:rsidRPr="00705A56" w:rsidRDefault="00DD0878" w:rsidP="00021BEB">
      <w:pPr>
        <w:tabs>
          <w:tab w:val="left" w:pos="593"/>
        </w:tabs>
        <w:autoSpaceDE w:val="0"/>
        <w:autoSpaceDN w:val="0"/>
        <w:adjustRightInd w:val="0"/>
        <w:spacing w:line="360" w:lineRule="auto"/>
        <w:rPr>
          <w:color w:val="000000"/>
        </w:rPr>
      </w:pPr>
      <w:r w:rsidRPr="00863849">
        <w:rPr>
          <w:color w:val="000000"/>
        </w:rPr>
        <w:t>and:</w:t>
      </w:r>
    </w:p>
    <w:p w14:paraId="6B4B1159" w14:textId="77777777" w:rsidR="00DD0878" w:rsidRDefault="008C4F5B"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jmax</m:t>
            </m:r>
          </m:sub>
        </m:sSub>
        <m:r>
          <w:rPr>
            <w:rFonts w:ascii="Cambria Math" w:hAnsi="Cambria Math"/>
            <w:color w:val="000000"/>
          </w:rPr>
          <m:t>=-0.75</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+659.70</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DD0878">
        <w:rPr>
          <w:color w:val="000000"/>
        </w:rPr>
        <w:t>5b</w:t>
      </w:r>
      <w:r w:rsidR="00DD0878" w:rsidRPr="00863849">
        <w:rPr>
          <w:color w:val="000000"/>
        </w:rPr>
        <w:t>)</w:t>
      </w:r>
    </w:p>
    <w:p w14:paraId="39E57D3E" w14:textId="77777777" w:rsidR="00DD0878" w:rsidRDefault="00DD0878" w:rsidP="00021BEB">
      <w:pPr>
        <w:tabs>
          <w:tab w:val="left" w:pos="593"/>
        </w:tabs>
        <w:autoSpaceDE w:val="0"/>
        <w:autoSpaceDN w:val="0"/>
        <w:adjustRightInd w:val="0"/>
        <w:spacing w:line="360" w:lineRule="auto"/>
        <w:rPr>
          <w:color w:val="000000"/>
        </w:rPr>
      </w:pPr>
    </w:p>
    <w:p w14:paraId="34027B61" w14:textId="2F54FDDA" w:rsidR="00DD0878" w:rsidRDefault="00DD0878" w:rsidP="00021BEB">
      <w:pPr>
        <w:spacing w:line="360" w:lineRule="auto"/>
        <w:rPr>
          <w:color w:val="000000"/>
        </w:rPr>
      </w:pPr>
      <w:r w:rsidRPr="00863849">
        <w:rPr>
          <w:color w:val="000000"/>
        </w:rPr>
        <w:t xml:space="preserve">We estimated </w:t>
      </w:r>
      <w:proofErr w:type="spellStart"/>
      <w:r w:rsidRPr="00C33C74">
        <w:rPr>
          <w:i/>
          <w:iCs/>
          <w:color w:val="000000"/>
        </w:rPr>
        <w:t>T</w:t>
      </w:r>
      <w:r w:rsidRPr="00863849">
        <w:rPr>
          <w:color w:val="000000"/>
          <w:vertAlign w:val="subscript"/>
        </w:rPr>
        <w:t>g</w:t>
      </w:r>
      <w:proofErr w:type="spellEnd"/>
      <w:r w:rsidRPr="00863849">
        <w:rPr>
          <w:color w:val="000000"/>
        </w:rPr>
        <w:t xml:space="preserve"> in equations </w:t>
      </w:r>
      <w:r>
        <w:rPr>
          <w:color w:val="000000"/>
        </w:rPr>
        <w:t>5 and 6</w:t>
      </w:r>
      <w:r w:rsidRPr="00863849">
        <w:rPr>
          <w:color w:val="000000"/>
        </w:rPr>
        <w:t xml:space="preserve"> based on </w:t>
      </w:r>
      <w:r>
        <w:rPr>
          <w:color w:val="000000"/>
        </w:rPr>
        <w:t>mean air temperature for each block throughout the duration of the experiment. Temperature data were collected using HOBO MX2301 data loggers (</w:t>
      </w:r>
      <w:r w:rsidRPr="0011017D">
        <w:rPr>
          <w:rFonts w:eastAsia="Times New Roman" w:cs="Times New Roman"/>
        </w:rPr>
        <w:t>Onset Computer Corp</w:t>
      </w:r>
      <w:r>
        <w:rPr>
          <w:rFonts w:eastAsia="Times New Roman" w:cs="Times New Roman"/>
        </w:rPr>
        <w:t xml:space="preserve">., </w:t>
      </w:r>
      <w:proofErr w:type="spellStart"/>
      <w:r>
        <w:rPr>
          <w:rFonts w:eastAsia="Times New Roman" w:cs="Times New Roman"/>
        </w:rPr>
        <w:t>Bourne</w:t>
      </w:r>
      <w:proofErr w:type="spellEnd"/>
      <w:r>
        <w:rPr>
          <w:rFonts w:eastAsia="Times New Roman" w:cs="Times New Roman"/>
        </w:rPr>
        <w:t>, MA, USA), which</w:t>
      </w:r>
      <w:r>
        <w:rPr>
          <w:color w:val="000000"/>
        </w:rPr>
        <w:t xml:space="preserve"> recorded temperature and humidity of each block in the greenhouse on a fifteen-minute timestep. We then used </w:t>
      </w:r>
      <w:r w:rsidRPr="00DB6582">
        <w:rPr>
          <w:i/>
          <w:iCs/>
          <w:color w:val="000000"/>
        </w:rPr>
        <w:t>V</w:t>
      </w:r>
      <w:r w:rsidRPr="00275258">
        <w:rPr>
          <w:color w:val="000000"/>
          <w:vertAlign w:val="subscript"/>
        </w:rPr>
        <w:t>cmax25</w:t>
      </w:r>
      <w:r>
        <w:rPr>
          <w:color w:val="000000"/>
        </w:rPr>
        <w:t xml:space="preserve"> and </w:t>
      </w:r>
      <w:r w:rsidRPr="00DB6582">
        <w:rPr>
          <w:i/>
          <w:iCs/>
        </w:rPr>
        <w:t>J</w:t>
      </w:r>
      <w:r w:rsidRPr="00275258">
        <w:rPr>
          <w:vertAlign w:val="subscript"/>
        </w:rPr>
        <w:t>max25</w:t>
      </w:r>
      <w:r>
        <w:rPr>
          <w:vertAlign w:val="subscript"/>
        </w:rPr>
        <w:t xml:space="preserve"> </w:t>
      </w:r>
      <w:r>
        <w:t xml:space="preserve">estimates to calculate the ratio </w:t>
      </w:r>
      <w:r>
        <w:rPr>
          <w:color w:val="000000"/>
        </w:rPr>
        <w:t xml:space="preserve">of </w:t>
      </w:r>
      <w:r w:rsidRPr="00DB6582">
        <w:rPr>
          <w:i/>
          <w:iCs/>
        </w:rPr>
        <w:t>J</w:t>
      </w:r>
      <w:r w:rsidRPr="00275258">
        <w:rPr>
          <w:vertAlign w:val="subscript"/>
        </w:rPr>
        <w:t>max25</w:t>
      </w:r>
      <w:r>
        <w:t xml:space="preserve"> to </w:t>
      </w:r>
      <w:r w:rsidRPr="00DB6582">
        <w:rPr>
          <w:i/>
          <w:iCs/>
          <w:color w:val="000000"/>
        </w:rPr>
        <w:t>V</w:t>
      </w:r>
      <w:r w:rsidRPr="00275258">
        <w:rPr>
          <w:color w:val="000000"/>
          <w:vertAlign w:val="subscript"/>
        </w:rPr>
        <w:t>cmax25</w:t>
      </w:r>
      <w:r>
        <w:rPr>
          <w:color w:val="000000"/>
        </w:rPr>
        <w:t xml:space="preserve"> (</w:t>
      </w:r>
      <w:r w:rsidRPr="00DB6582">
        <w:rPr>
          <w:i/>
          <w:iCs/>
        </w:rPr>
        <w:t>J</w:t>
      </w:r>
      <w:r w:rsidRPr="00275258">
        <w:rPr>
          <w:vertAlign w:val="subscript"/>
        </w:rPr>
        <w:t>max25</w:t>
      </w:r>
      <w:r>
        <w:t>:</w:t>
      </w:r>
      <w:r w:rsidRPr="00DB6582">
        <w:rPr>
          <w:i/>
          <w:iCs/>
          <w:color w:val="000000"/>
        </w:rPr>
        <w:t>V</w:t>
      </w:r>
      <w:r w:rsidRPr="00275258">
        <w:rPr>
          <w:color w:val="000000"/>
          <w:vertAlign w:val="subscript"/>
        </w:rPr>
        <w:t>cmax25</w:t>
      </w:r>
      <w:r w:rsidR="004C3C71">
        <w:rPr>
          <w:color w:val="000000"/>
        </w:rPr>
        <w:t>; unitless</w:t>
      </w:r>
      <w:r>
        <w:rPr>
          <w:color w:val="000000"/>
        </w:rPr>
        <w:t xml:space="preserve">) and the ratio of </w:t>
      </w:r>
      <w:r>
        <w:rPr>
          <w:i/>
          <w:iCs/>
          <w:color w:val="000000"/>
        </w:rPr>
        <w:t>R</w:t>
      </w:r>
      <w:r w:rsidRPr="0011017D">
        <w:rPr>
          <w:color w:val="000000"/>
          <w:vertAlign w:val="subscript"/>
        </w:rPr>
        <w:t>d25</w:t>
      </w:r>
      <w:r>
        <w:rPr>
          <w:color w:val="000000"/>
        </w:rPr>
        <w:t xml:space="preserve"> to </w:t>
      </w:r>
      <w:r w:rsidRPr="00DB6582">
        <w:rPr>
          <w:i/>
          <w:iCs/>
          <w:color w:val="000000"/>
        </w:rPr>
        <w:t>V</w:t>
      </w:r>
      <w:r w:rsidRPr="00275258">
        <w:rPr>
          <w:color w:val="000000"/>
          <w:vertAlign w:val="subscript"/>
        </w:rPr>
        <w:t>cmax25</w:t>
      </w:r>
      <w:r>
        <w:rPr>
          <w:color w:val="000000"/>
        </w:rPr>
        <w:t xml:space="preserve"> (</w:t>
      </w:r>
      <w:r>
        <w:rPr>
          <w:i/>
          <w:iCs/>
          <w:color w:val="000000"/>
        </w:rPr>
        <w:t>R</w:t>
      </w:r>
      <w:r w:rsidRPr="0011017D">
        <w:rPr>
          <w:color w:val="000000"/>
          <w:vertAlign w:val="subscript"/>
        </w:rPr>
        <w:t>d25</w:t>
      </w:r>
      <w:r>
        <w:rPr>
          <w:color w:val="000000"/>
        </w:rPr>
        <w:t xml:space="preserve">: </w:t>
      </w:r>
      <w:r w:rsidRPr="00DB6582">
        <w:rPr>
          <w:i/>
          <w:iCs/>
          <w:color w:val="000000"/>
        </w:rPr>
        <w:t>V</w:t>
      </w:r>
      <w:r w:rsidRPr="00275258">
        <w:rPr>
          <w:color w:val="000000"/>
          <w:vertAlign w:val="subscript"/>
        </w:rPr>
        <w:t>cmax25</w:t>
      </w:r>
      <w:r w:rsidR="004C3C71">
        <w:rPr>
          <w:color w:val="000000"/>
        </w:rPr>
        <w:t>; unitless</w:t>
      </w:r>
      <w:r>
        <w:rPr>
          <w:color w:val="000000"/>
        </w:rPr>
        <w:t>).</w:t>
      </w:r>
    </w:p>
    <w:p w14:paraId="7F25D7BE" w14:textId="77777777" w:rsidR="00DD0878" w:rsidRDefault="00DD0878" w:rsidP="00021BEB">
      <w:pPr>
        <w:autoSpaceDE w:val="0"/>
        <w:autoSpaceDN w:val="0"/>
        <w:adjustRightInd w:val="0"/>
        <w:spacing w:line="360" w:lineRule="auto"/>
        <w:rPr>
          <w:color w:val="000000"/>
        </w:rPr>
      </w:pPr>
    </w:p>
    <w:p w14:paraId="35E0668F" w14:textId="77777777" w:rsidR="00DD0878" w:rsidRDefault="00DD0878" w:rsidP="00021BEB">
      <w:pPr>
        <w:spacing w:line="360" w:lineRule="auto"/>
        <w:rPr>
          <w:color w:val="000000"/>
        </w:rPr>
      </w:pPr>
      <w:r>
        <w:rPr>
          <w:i/>
          <w:iCs/>
          <w:color w:val="000000"/>
        </w:rPr>
        <w:lastRenderedPageBreak/>
        <w:t>Tradeoffs between nitrogen and water usage</w:t>
      </w:r>
    </w:p>
    <w:p w14:paraId="7CCB4168" w14:textId="12219484" w:rsidR="00DD0878" w:rsidRDefault="00DD0878" w:rsidP="00021BEB">
      <w:pPr>
        <w:autoSpaceDE w:val="0"/>
        <w:autoSpaceDN w:val="0"/>
        <w:adjustRightInd w:val="0"/>
        <w:spacing w:line="360" w:lineRule="auto"/>
        <w:ind w:firstLine="720"/>
        <w:rPr>
          <w:color w:val="000000" w:themeColor="text1"/>
        </w:rPr>
      </w:pPr>
      <w:r>
        <w:rPr>
          <w:color w:val="000000"/>
        </w:rPr>
        <w:t xml:space="preserve">Photosynthetic nitrogen-use efficiency </w:t>
      </w:r>
      <w:r>
        <w:rPr>
          <w:color w:val="000000" w:themeColor="text1"/>
        </w:rPr>
        <w:t>(</w:t>
      </w:r>
      <w:r w:rsidRPr="00F45847">
        <w:rPr>
          <w:i/>
          <w:iCs/>
          <w:color w:val="000000" w:themeColor="text1"/>
        </w:rPr>
        <w:t>PNUE</w:t>
      </w:r>
      <w:r>
        <w:rPr>
          <w:color w:val="000000" w:themeColor="text1"/>
        </w:rPr>
        <w:t xml:space="preserve">; </w:t>
      </w:r>
      <w:r w:rsidRPr="14AB8DC9">
        <w:rPr>
          <w:color w:val="000000" w:themeColor="text1"/>
        </w:rPr>
        <w:t>µmol</w:t>
      </w:r>
      <w:r>
        <w:rPr>
          <w:color w:val="000000" w:themeColor="text1"/>
        </w:rPr>
        <w:t xml:space="preserve"> CO</w:t>
      </w:r>
      <w:r>
        <w:rPr>
          <w:color w:val="000000" w:themeColor="text1"/>
          <w:vertAlign w:val="subscript"/>
        </w:rPr>
        <w:t>2</w:t>
      </w:r>
      <w:r w:rsidRPr="14AB8DC9">
        <w:rPr>
          <w:color w:val="000000" w:themeColor="text1"/>
        </w:rPr>
        <w:t xml:space="preserve"> g</w:t>
      </w:r>
      <w:r w:rsidR="008F6058" w:rsidRPr="008F6058">
        <w:rPr>
          <w:color w:val="000000" w:themeColor="text1"/>
          <w:vertAlign w:val="superscript"/>
        </w:rPr>
        <w:t>-1</w:t>
      </w:r>
      <w:r w:rsidR="008F6058">
        <w:rPr>
          <w:color w:val="000000" w:themeColor="text1"/>
        </w:rPr>
        <w:t xml:space="preserve"> </w:t>
      </w:r>
      <w:r w:rsidRPr="008F6058">
        <w:rPr>
          <w:color w:val="000000" w:themeColor="text1"/>
        </w:rPr>
        <w:t>N</w:t>
      </w:r>
      <w:r w:rsidRPr="14AB8DC9">
        <w:rPr>
          <w:color w:val="000000" w:themeColor="text1"/>
          <w:vertAlign w:val="superscript"/>
        </w:rPr>
        <w:t xml:space="preserve"> </w:t>
      </w:r>
      <w:r w:rsidRPr="14AB8DC9">
        <w:rPr>
          <w:color w:val="000000" w:themeColor="text1"/>
        </w:rPr>
        <w:t>s</w:t>
      </w:r>
      <w:r w:rsidRPr="14AB8DC9">
        <w:rPr>
          <w:color w:val="000000" w:themeColor="text1"/>
          <w:vertAlign w:val="superscript"/>
        </w:rPr>
        <w:t>-1</w:t>
      </w:r>
      <w:r>
        <w:rPr>
          <w:color w:val="000000" w:themeColor="text1"/>
        </w:rPr>
        <w:t xml:space="preserve">) was calculated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N</w:t>
      </w:r>
      <w:r>
        <w:rPr>
          <w:color w:val="000000" w:themeColor="text1"/>
          <w:vertAlign w:val="subscript"/>
        </w:rPr>
        <w:t>area</w:t>
      </w:r>
      <w:proofErr w:type="spellEnd"/>
      <w:r>
        <w:rPr>
          <w:color w:val="000000" w:themeColor="text1"/>
        </w:rPr>
        <w:t>. We also estimated intrinsic water-use efficiency (</w:t>
      </w:r>
      <w:proofErr w:type="spellStart"/>
      <w:r w:rsidRPr="00D9075F">
        <w:rPr>
          <w:i/>
          <w:iCs/>
          <w:color w:val="000000" w:themeColor="text1"/>
        </w:rPr>
        <w:t>iWUE</w:t>
      </w:r>
      <w:proofErr w:type="spellEnd"/>
      <w:r>
        <w:rPr>
          <w:color w:val="000000" w:themeColor="text1"/>
        </w:rPr>
        <w:t xml:space="preserve">; </w:t>
      </w:r>
      <w:r>
        <w:rPr>
          <w:color w:val="000000" w:themeColor="text1"/>
          <w:lang w:val="el-GR"/>
        </w:rPr>
        <w:t>μ</w:t>
      </w:r>
      <w:r>
        <w:rPr>
          <w:color w:val="000000" w:themeColor="text1"/>
        </w:rPr>
        <w:t>mol</w:t>
      </w:r>
      <w:r w:rsidRPr="00DD0878">
        <w:rPr>
          <w:color w:val="000000" w:themeColor="text1"/>
        </w:rPr>
        <w:t xml:space="preserve"> </w:t>
      </w:r>
      <w:r>
        <w:rPr>
          <w:color w:val="000000" w:themeColor="text1"/>
        </w:rPr>
        <w:t>CO</w:t>
      </w:r>
      <w:r>
        <w:rPr>
          <w:color w:val="000000" w:themeColor="text1"/>
          <w:vertAlign w:val="subscript"/>
        </w:rPr>
        <w:t>2</w:t>
      </w:r>
      <w:r>
        <w:rPr>
          <w:color w:val="000000" w:themeColor="text1"/>
        </w:rPr>
        <w:t xml:space="preserve">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Tradeoffs between nitrogen and water use were determined by calculating the ratio of </w:t>
      </w:r>
      <w:proofErr w:type="spellStart"/>
      <w:r>
        <w:rPr>
          <w:i/>
          <w:iCs/>
          <w:color w:val="000000" w:themeColor="text1"/>
        </w:rPr>
        <w:t>N</w:t>
      </w:r>
      <w:r w:rsidRPr="00364127">
        <w:rPr>
          <w:color w:val="000000" w:themeColor="text1"/>
          <w:vertAlign w:val="subscript"/>
        </w:rPr>
        <w:t>area</w:t>
      </w:r>
      <w:proofErr w:type="spellEnd"/>
      <w:r>
        <w:rPr>
          <w:color w:val="000000" w:themeColor="text1"/>
        </w:rPr>
        <w:t xml:space="preserve"> to</w:t>
      </w:r>
      <w:r w:rsidRPr="008C415D">
        <w:rPr>
          <w:i/>
          <w:iCs/>
          <w:color w:val="000000" w:themeColor="text1"/>
        </w:rPr>
        <w:t xml:space="preserve">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Pr>
          <w:color w:val="000000" w:themeColor="text1"/>
        </w:rPr>
        <w:t>(</w:t>
      </w:r>
      <w:proofErr w:type="spellStart"/>
      <w:r>
        <w:rPr>
          <w:i/>
          <w:iCs/>
          <w:color w:val="000000" w:themeColor="text1"/>
        </w:rPr>
        <w:t>N</w:t>
      </w:r>
      <w:r w:rsidRPr="00364127">
        <w:rPr>
          <w:color w:val="000000" w:themeColor="text1"/>
          <w:vertAlign w:val="subscript"/>
        </w:rPr>
        <w:t>area</w:t>
      </w:r>
      <w:r>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g</w:t>
      </w:r>
      <w:r w:rsidR="008F6058">
        <w:rPr>
          <w:color w:val="000000" w:themeColor="text1"/>
        </w:rPr>
        <w:t xml:space="preserve"> </w:t>
      </w:r>
      <w:r>
        <w:rPr>
          <w:color w:val="000000" w:themeColor="text1"/>
        </w:rPr>
        <w:t>N s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and </w:t>
      </w:r>
      <w:proofErr w:type="spellStart"/>
      <w:r w:rsidRPr="000048CE">
        <w:rPr>
          <w:i/>
          <w:iCs/>
          <w:color w:val="000000" w:themeColor="text1"/>
        </w:rPr>
        <w:t>V</w:t>
      </w:r>
      <w:r w:rsidRPr="00F15977">
        <w:rPr>
          <w:color w:val="000000" w:themeColor="text1"/>
          <w:vertAlign w:val="subscript"/>
        </w:rPr>
        <w:t>cmax</w:t>
      </w:r>
      <w:proofErr w:type="spellEnd"/>
      <w:r w:rsidRPr="14AB8DC9">
        <w:rPr>
          <w:color w:val="000000" w:themeColor="text1"/>
        </w:rPr>
        <w:t xml:space="preserve"> </w:t>
      </w:r>
      <w:r>
        <w:rPr>
          <w:color w:val="000000" w:themeColor="text1"/>
        </w:rPr>
        <w:t xml:space="preserve">to </w:t>
      </w:r>
      <w:proofErr w:type="spellStart"/>
      <w:r w:rsidRPr="000048CE">
        <w:rPr>
          <w:i/>
          <w:iCs/>
          <w:color w:val="000000" w:themeColor="text1"/>
        </w:rPr>
        <w:t>g</w:t>
      </w:r>
      <w:r w:rsidRPr="00F15977">
        <w:rPr>
          <w:color w:val="000000" w:themeColor="text1"/>
          <w:vertAlign w:val="subscript"/>
        </w:rPr>
        <w:t>s</w:t>
      </w:r>
      <w:proofErr w:type="spellEnd"/>
      <w:r>
        <w:rPr>
          <w:color w:val="000000" w:themeColor="text1"/>
          <w:vertAlign w:val="subscript"/>
        </w:rPr>
        <w:t xml:space="preserve"> </w:t>
      </w:r>
      <w:r>
        <w:rPr>
          <w:color w:val="000000" w:themeColor="text1"/>
        </w:rPr>
        <w:t xml:space="preserve">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sidRPr="14AB8DC9">
        <w:rPr>
          <w:color w:val="000000" w:themeColor="text1"/>
        </w:rPr>
        <w:t>(</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sidRPr="14AB8DC9">
        <w:rPr>
          <w:color w:val="000000" w:themeColor="text1"/>
        </w:rPr>
        <w:t xml:space="preserve">; </w:t>
      </w:r>
      <w:r>
        <w:rPr>
          <w:color w:val="000000" w:themeColor="text1"/>
          <w:lang w:val="el-GR"/>
        </w:rPr>
        <w:t>μ</w:t>
      </w:r>
      <w:r w:rsidRPr="007037E1">
        <w:rPr>
          <w:color w:val="000000" w:themeColor="text1"/>
        </w:rPr>
        <w:t>mol</w:t>
      </w:r>
      <w:r>
        <w:rPr>
          <w:color w:val="000000" w:themeColor="text1"/>
        </w:rPr>
        <w:t xml:space="preserve"> CO</w:t>
      </w:r>
      <w:r>
        <w:rPr>
          <w:color w:val="000000" w:themeColor="text1"/>
          <w:vertAlign w:val="subscript"/>
        </w:rPr>
        <w:t>2</w:t>
      </w:r>
      <w:r w:rsidRPr="007037E1">
        <w:rPr>
          <w:color w:val="000000" w:themeColor="text1"/>
        </w:rPr>
        <w:t xml:space="preserve"> mol</w:t>
      </w:r>
      <w:r w:rsidRPr="007037E1">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O</w:t>
      </w:r>
      <w:r w:rsidRPr="14AB8DC9">
        <w:rPr>
          <w:color w:val="000000" w:themeColor="text1"/>
        </w:rPr>
        <w:t>)</w:t>
      </w:r>
      <w:r>
        <w:rPr>
          <w:color w:val="000000" w:themeColor="text1"/>
        </w:rPr>
        <w:t xml:space="preserve">. We used the temperature unstandardized </w:t>
      </w:r>
      <w:proofErr w:type="spellStart"/>
      <w:r>
        <w:rPr>
          <w:i/>
          <w:iCs/>
          <w:color w:val="000000" w:themeColor="text1"/>
        </w:rPr>
        <w:t>V</w:t>
      </w:r>
      <w:r>
        <w:rPr>
          <w:color w:val="000000" w:themeColor="text1"/>
          <w:vertAlign w:val="subscript"/>
        </w:rPr>
        <w:t>cmax</w:t>
      </w:r>
      <w:proofErr w:type="spellEnd"/>
      <w:r>
        <w:rPr>
          <w:color w:val="000000" w:themeColor="text1"/>
        </w:rPr>
        <w:t xml:space="preserve"> value instead of </w:t>
      </w:r>
      <w:r>
        <w:rPr>
          <w:i/>
          <w:iCs/>
          <w:color w:val="000000" w:themeColor="text1"/>
        </w:rPr>
        <w:t>V</w:t>
      </w:r>
      <w:r>
        <w:rPr>
          <w:color w:val="000000" w:themeColor="text1"/>
          <w:vertAlign w:val="subscript"/>
        </w:rPr>
        <w:t>cmax25</w:t>
      </w:r>
      <w:r>
        <w:rPr>
          <w:color w:val="000000" w:themeColor="text1"/>
        </w:rPr>
        <w:t xml:space="preserve"> for </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xml:space="preserve"> because </w:t>
      </w:r>
      <w:r>
        <w:rPr>
          <w:iCs/>
          <w:color w:val="000000"/>
        </w:rPr>
        <w:t>stomatal conductance</w:t>
      </w:r>
      <w:r w:rsidRPr="00D562BF">
        <w:rPr>
          <w:iCs/>
          <w:color w:val="000000"/>
        </w:rPr>
        <w:t xml:space="preserve"> values</w:t>
      </w:r>
      <w:r>
        <w:rPr>
          <w:iCs/>
          <w:color w:val="000000"/>
        </w:rPr>
        <w:t xml:space="preserve"> were</w:t>
      </w:r>
      <w:r w:rsidRPr="00D562BF">
        <w:rPr>
          <w:iCs/>
          <w:color w:val="000000"/>
        </w:rPr>
        <w:t xml:space="preserve"> not standardized to 25</w:t>
      </w:r>
      <w:r w:rsidRPr="00D562BF">
        <w:rPr>
          <w:color w:val="000000"/>
        </w:rPr>
        <w:t>°C.</w:t>
      </w:r>
    </w:p>
    <w:p w14:paraId="7592EE22" w14:textId="77777777" w:rsidR="00DD0878" w:rsidRDefault="00DD0878" w:rsidP="00021BEB">
      <w:pPr>
        <w:spacing w:line="360" w:lineRule="auto"/>
      </w:pPr>
    </w:p>
    <w:p w14:paraId="64D2AC58" w14:textId="79D6C961" w:rsidR="00360D30" w:rsidRDefault="00360D30" w:rsidP="00021BEB">
      <w:pPr>
        <w:spacing w:line="360" w:lineRule="auto"/>
      </w:pPr>
      <w:r>
        <w:rPr>
          <w:i/>
          <w:iCs/>
        </w:rPr>
        <w:t>Whole plant traits</w:t>
      </w:r>
    </w:p>
    <w:p w14:paraId="14099B94" w14:textId="633A5C41" w:rsidR="007755C4" w:rsidRDefault="00F83744" w:rsidP="007755C4">
      <w:pPr>
        <w:autoSpaceDE w:val="0"/>
        <w:autoSpaceDN w:val="0"/>
        <w:adjustRightInd w:val="0"/>
        <w:spacing w:line="360" w:lineRule="auto"/>
        <w:ind w:firstLine="720"/>
        <w:rPr>
          <w:rFonts w:cs="Times New Roman"/>
        </w:rPr>
      </w:pPr>
      <w:r>
        <w:t>W</w:t>
      </w:r>
      <w:r w:rsidR="00360D30">
        <w:t xml:space="preserve">e harvested all experimental individuals and separated biomass of </w:t>
      </w:r>
      <w:r w:rsidR="00360D30" w:rsidRPr="00360D30">
        <w:t>each experimental individual into major organ types (leaves, stems, roots)</w:t>
      </w:r>
      <w:r>
        <w:t xml:space="preserve"> approximately </w:t>
      </w:r>
      <w:commentRangeStart w:id="5"/>
      <w:r>
        <w:t>seven</w:t>
      </w:r>
      <w:commentRangeEnd w:id="5"/>
      <w:r w:rsidR="007755C4">
        <w:rPr>
          <w:rStyle w:val="CommentReference"/>
          <w:rFonts w:eastAsia="Times New Roman" w:cs="Times New Roman"/>
        </w:rPr>
        <w:commentReference w:id="5"/>
      </w:r>
      <w:r>
        <w:t xml:space="preserve"> weeks after experiment initiation</w:t>
      </w:r>
      <w:r w:rsidR="00360D30" w:rsidRPr="00360D30">
        <w:t>. We also harvested root nodules when present. Leaf areas of all harvested leaves were measured using a</w:t>
      </w:r>
      <w:r w:rsidR="00430044">
        <w:t>n</w:t>
      </w:r>
      <w:r w:rsidR="00360D30" w:rsidRPr="00360D30">
        <w:t xml:space="preserve"> </w:t>
      </w:r>
      <w:r w:rsidR="007755C4">
        <w:t>LI-3100</w:t>
      </w:r>
      <w:r w:rsidR="00412BAB">
        <w:t>C</w:t>
      </w:r>
      <w:r w:rsidR="007755C4">
        <w:t xml:space="preserve"> (</w:t>
      </w:r>
      <w:r w:rsidR="00412BAB" w:rsidRPr="00863849">
        <w:rPr>
          <w:color w:val="000000"/>
        </w:rPr>
        <w:t>Li-COR Bioscience</w:t>
      </w:r>
      <w:r w:rsidR="00412BAB">
        <w:rPr>
          <w:color w:val="000000"/>
        </w:rPr>
        <w:t>s</w:t>
      </w:r>
      <w:r w:rsidR="00412BAB" w:rsidRPr="00863849">
        <w:rPr>
          <w:color w:val="000000"/>
        </w:rPr>
        <w:t>, Lincoln, Nebraska, USA</w:t>
      </w:r>
      <w:r w:rsidR="00412BAB">
        <w:rPr>
          <w:color w:val="000000"/>
        </w:rPr>
        <w:t>)</w:t>
      </w:r>
      <w:r w:rsidR="00926F7B">
        <w:t>. T</w:t>
      </w:r>
      <w:r w:rsidR="00360D30" w:rsidRPr="00360D30">
        <w:t>otal leaf area</w:t>
      </w:r>
      <w:r w:rsidR="00926F7B">
        <w:t xml:space="preserve"> (cm</w:t>
      </w:r>
      <w:r w:rsidR="00926F7B">
        <w:rPr>
          <w:vertAlign w:val="superscript"/>
        </w:rPr>
        <w:t>2</w:t>
      </w:r>
      <w:r w:rsidR="00926F7B">
        <w:t>)</w:t>
      </w:r>
      <w:r w:rsidR="00360D30" w:rsidRPr="00360D30">
        <w:t xml:space="preserve"> was calculated as the sum of all leaf areas, including </w:t>
      </w:r>
      <w:r w:rsidR="00166B47">
        <w:t xml:space="preserve">the </w:t>
      </w:r>
      <w:r w:rsidR="00360D30" w:rsidRPr="00360D30">
        <w:t>leaf area</w:t>
      </w:r>
      <w:r w:rsidR="00166B47">
        <w:t xml:space="preserve"> of the focal leaf measured during the CO</w:t>
      </w:r>
      <w:r w:rsidR="00166B47">
        <w:rPr>
          <w:vertAlign w:val="subscript"/>
        </w:rPr>
        <w:t>2</w:t>
      </w:r>
      <w:r w:rsidR="00166B47">
        <w:t xml:space="preserve"> response curve</w:t>
      </w:r>
      <w:r w:rsidR="00360D30" w:rsidRPr="00360D30">
        <w:t xml:space="preserve">. </w:t>
      </w:r>
      <w:r w:rsidR="00360D30" w:rsidRPr="00360D30">
        <w:rPr>
          <w:rFonts w:cs="Times New Roman"/>
        </w:rPr>
        <w:t>All harvested material was dried</w:t>
      </w:r>
      <w:r w:rsidR="00360D30">
        <w:rPr>
          <w:rFonts w:cs="Times New Roman"/>
        </w:rPr>
        <w:t xml:space="preserve"> </w:t>
      </w:r>
      <w:r w:rsidR="00166B47">
        <w:rPr>
          <w:rFonts w:cs="Times New Roman"/>
        </w:rPr>
        <w:t>in an oven set to 65</w:t>
      </w:r>
      <w:r w:rsidR="00166B47">
        <w:rPr>
          <w:rFonts w:cs="Times New Roman"/>
        </w:rPr>
        <w:sym w:font="Symbol" w:char="F0B0"/>
      </w:r>
      <w:r w:rsidR="00166B47">
        <w:rPr>
          <w:rFonts w:cs="Times New Roman"/>
        </w:rPr>
        <w:t>C for at least 48 hours</w:t>
      </w:r>
      <w:r w:rsidR="00430044">
        <w:rPr>
          <w:rFonts w:cs="Times New Roman"/>
        </w:rPr>
        <w:t xml:space="preserve">, </w:t>
      </w:r>
      <w:r w:rsidR="00166B47">
        <w:rPr>
          <w:rFonts w:cs="Times New Roman"/>
        </w:rPr>
        <w:t>weighed</w:t>
      </w:r>
      <w:r w:rsidR="00430044">
        <w:rPr>
          <w:rFonts w:cs="Times New Roman"/>
        </w:rPr>
        <w:t>, and ground to homogeneity</w:t>
      </w:r>
      <w:r w:rsidR="00166B47">
        <w:rPr>
          <w:rFonts w:cs="Times New Roman"/>
        </w:rPr>
        <w:t xml:space="preserve">. </w:t>
      </w:r>
      <w:r w:rsidR="00360D30">
        <w:rPr>
          <w:rFonts w:cs="Times New Roman"/>
        </w:rPr>
        <w:t>Total dry biomass</w:t>
      </w:r>
      <w:r w:rsidR="005E3C64">
        <w:rPr>
          <w:rFonts w:cs="Times New Roman"/>
        </w:rPr>
        <w:t xml:space="preserve"> (g)</w:t>
      </w:r>
      <w:r w:rsidR="00360D30">
        <w:rPr>
          <w:rFonts w:cs="Times New Roman"/>
        </w:rPr>
        <w:t xml:space="preserve"> was</w:t>
      </w:r>
      <w:r w:rsidR="005E3C64">
        <w:rPr>
          <w:rFonts w:cs="Times New Roman"/>
        </w:rPr>
        <w:t xml:space="preserve"> </w:t>
      </w:r>
      <w:r w:rsidR="00360D30">
        <w:rPr>
          <w:rFonts w:cs="Times New Roman"/>
        </w:rPr>
        <w:t>calculated as the sum of dry leaf, stem, root</w:t>
      </w:r>
      <w:r w:rsidR="00B84938">
        <w:rPr>
          <w:rFonts w:cs="Times New Roman"/>
        </w:rPr>
        <w:t>, and root nodule</w:t>
      </w:r>
      <w:r w:rsidR="00360D30">
        <w:rPr>
          <w:rFonts w:cs="Times New Roman"/>
        </w:rPr>
        <w:t xml:space="preserve"> biomass.</w:t>
      </w:r>
      <w:r w:rsidR="00430044">
        <w:rPr>
          <w:rFonts w:cs="Times New Roman"/>
        </w:rPr>
        <w:t xml:space="preserve"> We also quantified carbon and nitrogen content</w:t>
      </w:r>
      <w:r w:rsidR="00B84938">
        <w:rPr>
          <w:rFonts w:cs="Times New Roman"/>
        </w:rPr>
        <w:t xml:space="preserve"> through elemental combustion (</w:t>
      </w:r>
      <w:r w:rsidR="00B84938">
        <w:rPr>
          <w:color w:val="000000"/>
        </w:rPr>
        <w:t xml:space="preserve">Costech-4010, </w:t>
      </w:r>
      <w:proofErr w:type="spellStart"/>
      <w:r w:rsidR="00B84938">
        <w:rPr>
          <w:color w:val="000000"/>
        </w:rPr>
        <w:t>Costech</w:t>
      </w:r>
      <w:proofErr w:type="spellEnd"/>
      <w:r w:rsidR="00B84938">
        <w:rPr>
          <w:color w:val="000000"/>
        </w:rPr>
        <w:t>, Inc., Valencia, CA, USA)</w:t>
      </w:r>
      <w:r w:rsidR="00B84938">
        <w:rPr>
          <w:rFonts w:cs="Times New Roman"/>
        </w:rPr>
        <w:t xml:space="preserve"> </w:t>
      </w:r>
      <w:r w:rsidR="00430044">
        <w:rPr>
          <w:rFonts w:cs="Times New Roman"/>
        </w:rPr>
        <w:t>of each respective organ type using subsamples of ground and homogenized organ tissue.</w:t>
      </w:r>
      <w:r w:rsidR="007755C4">
        <w:rPr>
          <w:rFonts w:cs="Times New Roman"/>
        </w:rPr>
        <w:t xml:space="preserve"> </w:t>
      </w:r>
    </w:p>
    <w:p w14:paraId="2C0094A3" w14:textId="0806C4B7" w:rsidR="00EC6B47" w:rsidRDefault="00351A75" w:rsidP="007755C4">
      <w:pPr>
        <w:autoSpaceDE w:val="0"/>
        <w:autoSpaceDN w:val="0"/>
        <w:adjustRightInd w:val="0"/>
        <w:spacing w:line="360" w:lineRule="auto"/>
        <w:ind w:firstLine="720"/>
        <w:rPr>
          <w:rFonts w:cs="Times New Roman"/>
        </w:rPr>
      </w:pPr>
      <w:r>
        <w:rPr>
          <w:rFonts w:cs="Times New Roman"/>
        </w:rPr>
        <w:t xml:space="preserve">Following the approach explained in </w:t>
      </w:r>
      <w:r>
        <w:rPr>
          <w:rFonts w:cs="Times New Roman"/>
        </w:rPr>
        <w:fldChar w:fldCharType="begin" w:fldLock="1"/>
      </w:r>
      <w:r>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Pr>
          <w:rFonts w:cs="Times New Roman"/>
        </w:rPr>
        <w:fldChar w:fldCharType="separate"/>
      </w:r>
      <w:r w:rsidRPr="00430044">
        <w:rPr>
          <w:rFonts w:cs="Times New Roman"/>
          <w:noProof/>
        </w:rPr>
        <w:t xml:space="preserve">Perkowski </w:t>
      </w:r>
      <w:r w:rsidRPr="00412BAB">
        <w:rPr>
          <w:rFonts w:cs="Times New Roman"/>
          <w:iCs/>
          <w:noProof/>
        </w:rPr>
        <w:t>et al. (</w:t>
      </w:r>
      <w:r w:rsidRPr="00430044">
        <w:rPr>
          <w:rFonts w:cs="Times New Roman"/>
          <w:noProof/>
        </w:rPr>
        <w:t>2021)</w:t>
      </w:r>
      <w:r>
        <w:rPr>
          <w:rFonts w:cs="Times New Roman"/>
        </w:rPr>
        <w:fldChar w:fldCharType="end"/>
      </w:r>
      <w:r>
        <w:rPr>
          <w:rFonts w:cs="Times New Roman"/>
        </w:rPr>
        <w:t>, we calculated structural carbon costs to acquire nitrogen as the ratio of total belowground carbon biomass to whole plant nitrogen biomass</w:t>
      </w:r>
      <w:r w:rsidR="00E20C33">
        <w:rPr>
          <w:rFonts w:cs="Times New Roman"/>
        </w:rPr>
        <w:t xml:space="preserve"> (</w:t>
      </w:r>
      <w:proofErr w:type="spellStart"/>
      <w:r w:rsidR="00E20C33">
        <w:rPr>
          <w:rFonts w:cs="Times New Roman"/>
        </w:rPr>
        <w:t>gC</w:t>
      </w:r>
      <w:proofErr w:type="spellEnd"/>
      <w:r w:rsidR="00E20C33">
        <w:rPr>
          <w:rFonts w:cs="Times New Roman"/>
        </w:rPr>
        <w:t xml:space="preserve"> g</w:t>
      </w:r>
      <w:r w:rsidR="00E20C33">
        <w:rPr>
          <w:rFonts w:cs="Times New Roman"/>
          <w:vertAlign w:val="superscript"/>
        </w:rPr>
        <w:t>-1</w:t>
      </w:r>
      <w:r w:rsidR="00E20C33">
        <w:rPr>
          <w:rFonts w:cs="Times New Roman"/>
        </w:rPr>
        <w:t xml:space="preserve"> N)</w:t>
      </w:r>
      <w:r>
        <w:rPr>
          <w:rFonts w:cs="Times New Roman"/>
        </w:rPr>
        <w:t xml:space="preserve">. </w:t>
      </w:r>
      <w:r w:rsidR="00430044">
        <w:rPr>
          <w:rFonts w:cs="Times New Roman"/>
        </w:rPr>
        <w:t>Belowground carbon biomass</w:t>
      </w:r>
      <w:r w:rsidR="00E20C33">
        <w:rPr>
          <w:rFonts w:cs="Times New Roman"/>
        </w:rPr>
        <w:t xml:space="preserve"> (g C)</w:t>
      </w:r>
      <w:r w:rsidR="00430044">
        <w:rPr>
          <w:rFonts w:cs="Times New Roman"/>
        </w:rPr>
        <w:t xml:space="preserve"> was </w:t>
      </w:r>
      <w:r w:rsidR="00B84938">
        <w:rPr>
          <w:rFonts w:cs="Times New Roman"/>
        </w:rPr>
        <w:t>calculated by multiplying the carbon content of roots and root nodules by total biomass of each respective organ type, then adding root carbon biomass and root nodule carbon biomass. Similarly, whole plant nitrogen biomass</w:t>
      </w:r>
      <w:r w:rsidR="00E20C33">
        <w:rPr>
          <w:rFonts w:cs="Times New Roman"/>
        </w:rPr>
        <w:t xml:space="preserve"> (g N)</w:t>
      </w:r>
      <w:r w:rsidR="00B84938">
        <w:rPr>
          <w:rFonts w:cs="Times New Roman"/>
        </w:rPr>
        <w:t xml:space="preserve"> was calculated by multiplying the nitrogen content of leaves, stems, roots, and root nodules by biomass of each respective organ type, then taking the sum of nitrogen biomass of each organ type.</w:t>
      </w:r>
      <w:r>
        <w:rPr>
          <w:rFonts w:cs="Times New Roman"/>
        </w:rPr>
        <w:t xml:space="preserve"> This calculation only quantifies plant structural carbon costs to acquire </w:t>
      </w:r>
      <w:proofErr w:type="gramStart"/>
      <w:r>
        <w:rPr>
          <w:rFonts w:cs="Times New Roman"/>
        </w:rPr>
        <w:t>nitrogen</w:t>
      </w:r>
      <w:r w:rsidR="00E20C33">
        <w:rPr>
          <w:rFonts w:cs="Times New Roman"/>
        </w:rPr>
        <w:t>,</w:t>
      </w:r>
      <w:r>
        <w:rPr>
          <w:rFonts w:cs="Times New Roman"/>
        </w:rPr>
        <w:t xml:space="preserve"> and</w:t>
      </w:r>
      <w:proofErr w:type="gramEnd"/>
      <w:r>
        <w:rPr>
          <w:rFonts w:cs="Times New Roman"/>
        </w:rPr>
        <w:t xml:space="preserve"> does not include any additional carbon costs of nitrogen acquisition that are associated with root respiration, root exudation, or root turnover. An explicit explanation of the </w:t>
      </w:r>
      <w:r>
        <w:rPr>
          <w:rFonts w:cs="Times New Roman"/>
        </w:rPr>
        <w:lastRenderedPageBreak/>
        <w:t xml:space="preserve">limitations for interpreting this calculation can be found in </w:t>
      </w:r>
      <w:r w:rsidR="00B84938">
        <w:rPr>
          <w:rFonts w:cs="Times New Roman"/>
        </w:rPr>
        <w:fldChar w:fldCharType="begin" w:fldLock="1"/>
      </w:r>
      <w:r w:rsidR="001B21C7">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B84938">
        <w:rPr>
          <w:rFonts w:cs="Times New Roman"/>
        </w:rPr>
        <w:fldChar w:fldCharType="separate"/>
      </w:r>
      <w:r w:rsidR="00B84938" w:rsidRPr="00B84938">
        <w:rPr>
          <w:rFonts w:cs="Times New Roman"/>
          <w:noProof/>
        </w:rPr>
        <w:t>Perkowski</w:t>
      </w:r>
      <w:r w:rsidR="00B84938" w:rsidRPr="00F9445D">
        <w:rPr>
          <w:rFonts w:cs="Times New Roman"/>
          <w:iCs/>
          <w:noProof/>
        </w:rPr>
        <w:t xml:space="preserve"> et al. </w:t>
      </w:r>
      <w:r w:rsidR="00B84938">
        <w:rPr>
          <w:rFonts w:cs="Times New Roman"/>
          <w:noProof/>
        </w:rPr>
        <w:t>(</w:t>
      </w:r>
      <w:r w:rsidR="00B84938" w:rsidRPr="00B84938">
        <w:rPr>
          <w:rFonts w:cs="Times New Roman"/>
          <w:noProof/>
        </w:rPr>
        <w:t>2021)</w:t>
      </w:r>
      <w:r w:rsidR="00B84938">
        <w:rPr>
          <w:rFonts w:cs="Times New Roman"/>
        </w:rPr>
        <w:fldChar w:fldCharType="end"/>
      </w:r>
      <w:r w:rsidR="00F9445D">
        <w:rPr>
          <w:rFonts w:cs="Times New Roman"/>
        </w:rPr>
        <w:t xml:space="preserve"> and </w:t>
      </w:r>
      <w:r w:rsidR="00F9445D">
        <w:rPr>
          <w:rFonts w:cs="Times New Roman"/>
        </w:rPr>
        <w:fldChar w:fldCharType="begin" w:fldLock="1"/>
      </w:r>
      <w:r w:rsidR="00A57BBF">
        <w:rPr>
          <w:rFonts w:cs="Times New Roman"/>
        </w:rPr>
        <w:instrText>ADDIN CSL_CITATION {"citationItems":[{"id":"ITEM-1","itemData":{"DOI":"10.1111/nph.14872","ISBN":"7476820487","ISSN":"14698137","abstract":"© 2017 The Authors. New Phytologist © 2017 New Phytologist Trust (Table presented.). Summary: 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ö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Phytologist","id":"ITEM-1","issue":"2","issued":{"date-parts":[["2018"]]},"page":"507-522","title":"Ecosystem responses to elevated CO&lt;sub&gt;2&lt;/sub&gt; governed by plant–soil interactions and the cost of nitrogen acquisition","type":"article-journal","volume":"217"},"uris":["http://www.mendeley.com/documents/?uuid=f5a032e4-11bd-468b-88f1-a7a4ce482036"]}],"mendeley":{"formattedCitation":"(Terrer et al., 2018)","manualFormatting":"Terrer et al. (2018)","plainTextFormattedCitation":"(Terrer et al., 2018)","previouslyFormattedCitation":"(Terrer et al., 2018)"},"properties":{"noteIndex":0},"schema":"https://github.com/citation-style-language/schema/raw/master/csl-citation.json"}</w:instrText>
      </w:r>
      <w:r w:rsidR="00F9445D">
        <w:rPr>
          <w:rFonts w:cs="Times New Roman"/>
        </w:rPr>
        <w:fldChar w:fldCharType="separate"/>
      </w:r>
      <w:r w:rsidR="00F9445D" w:rsidRPr="00F9445D">
        <w:rPr>
          <w:rFonts w:cs="Times New Roman"/>
          <w:noProof/>
        </w:rPr>
        <w:t xml:space="preserve">Terrer et al. </w:t>
      </w:r>
      <w:r w:rsidR="00F9445D">
        <w:rPr>
          <w:rFonts w:cs="Times New Roman"/>
          <w:noProof/>
        </w:rPr>
        <w:t>(</w:t>
      </w:r>
      <w:r w:rsidR="00F9445D" w:rsidRPr="00F9445D">
        <w:rPr>
          <w:rFonts w:cs="Times New Roman"/>
          <w:noProof/>
        </w:rPr>
        <w:t>2018)</w:t>
      </w:r>
      <w:r w:rsidR="00F9445D">
        <w:rPr>
          <w:rFonts w:cs="Times New Roman"/>
        </w:rPr>
        <w:fldChar w:fldCharType="end"/>
      </w:r>
      <w:r w:rsidR="00F9445D">
        <w:rPr>
          <w:rFonts w:cs="Times New Roman"/>
        </w:rPr>
        <w:t>.</w:t>
      </w:r>
    </w:p>
    <w:p w14:paraId="5E151562" w14:textId="77777777" w:rsidR="00DD0878" w:rsidRPr="00DD0878" w:rsidRDefault="00DD0878" w:rsidP="00021BEB">
      <w:pPr>
        <w:autoSpaceDE w:val="0"/>
        <w:autoSpaceDN w:val="0"/>
        <w:adjustRightInd w:val="0"/>
        <w:spacing w:line="360" w:lineRule="auto"/>
        <w:rPr>
          <w:color w:val="000000" w:themeColor="text1"/>
        </w:rPr>
      </w:pPr>
    </w:p>
    <w:p w14:paraId="7D99C48A" w14:textId="15E512C9" w:rsidR="00D67D74" w:rsidRDefault="00D67D74" w:rsidP="00021BEB">
      <w:pPr>
        <w:spacing w:line="360" w:lineRule="auto"/>
      </w:pPr>
      <w:r>
        <w:rPr>
          <w:i/>
          <w:iCs/>
        </w:rPr>
        <w:t>Statistical analyses</w:t>
      </w:r>
    </w:p>
    <w:p w14:paraId="100E66B0" w14:textId="65D17BD5" w:rsidR="00270350" w:rsidRDefault="00270350" w:rsidP="00021BEB">
      <w:pPr>
        <w:spacing w:line="360" w:lineRule="auto"/>
        <w:ind w:firstLine="720"/>
      </w:pPr>
      <w:r>
        <w:t>We built a series of linear mixed-effects models to investigate the impacts of soil nitrogen fertilization and inoculation</w:t>
      </w:r>
      <w:r w:rsidR="00926F7B">
        <w:t xml:space="preserve"> on</w:t>
      </w:r>
      <w:r>
        <w:t xml:space="preserve"> </w:t>
      </w:r>
      <w:r w:rsidR="00926F7B" w:rsidRPr="00926F7B">
        <w:rPr>
          <w:i/>
          <w:iCs/>
        </w:rPr>
        <w:t>G. max</w:t>
      </w:r>
      <w:r w:rsidR="00926F7B">
        <w:t xml:space="preserve"> </w:t>
      </w:r>
      <w:r w:rsidRPr="00926F7B">
        <w:t>leaf</w:t>
      </w:r>
      <w:r>
        <w:t xml:space="preserve"> photosynthesis, tradeoffs between nitrogen and water use, and whole plant growth. All models included soil nitrogen fertilization, inoculation, and interactions between soil nitrogen fertilization and inoculation as categorical fixed effects</w:t>
      </w:r>
      <w:r w:rsidR="00360D30">
        <w:t>. Block number was included as a random intercept term</w:t>
      </w:r>
      <w:r w:rsidR="00430044">
        <w:t xml:space="preserve"> to account for any environmental heterogeneity within the greenhouse</w:t>
      </w:r>
      <w:r w:rsidR="00DD0878">
        <w:t xml:space="preserve"> room</w:t>
      </w:r>
      <w:r w:rsidR="00360D30">
        <w:t>. Models with this independent variable structure were constructed to quantify relationships between soil nitrogen fertilization and inoculation on</w:t>
      </w:r>
      <w:r w:rsidR="006C759F">
        <w:t xml:space="preserve"> </w:t>
      </w:r>
      <w:proofErr w:type="spellStart"/>
      <w:r w:rsidR="006C759F">
        <w:rPr>
          <w:i/>
          <w:iCs/>
        </w:rPr>
        <w:t>N</w:t>
      </w:r>
      <w:r w:rsidR="006C759F">
        <w:rPr>
          <w:vertAlign w:val="subscript"/>
        </w:rPr>
        <w:t>area</w:t>
      </w:r>
      <w:proofErr w:type="spellEnd"/>
      <w:r w:rsidR="006C759F">
        <w:t xml:space="preserve">, </w:t>
      </w:r>
      <w:r w:rsidR="006C759F">
        <w:rPr>
          <w:i/>
          <w:iCs/>
        </w:rPr>
        <w:t>SLA</w:t>
      </w:r>
      <w:r w:rsidR="006C759F">
        <w:t xml:space="preserve">, </w:t>
      </w:r>
      <w:proofErr w:type="spellStart"/>
      <w:r w:rsidR="006C759F">
        <w:rPr>
          <w:i/>
          <w:iCs/>
        </w:rPr>
        <w:t>N</w:t>
      </w:r>
      <w:r w:rsidR="006C759F">
        <w:rPr>
          <w:vertAlign w:val="subscript"/>
        </w:rPr>
        <w:t>mass</w:t>
      </w:r>
      <w:proofErr w:type="spellEnd"/>
      <w:r w:rsidR="006C759F">
        <w:t>,</w:t>
      </w:r>
      <w:r w:rsidR="00360D30">
        <w:t xml:space="preserve"> </w:t>
      </w:r>
      <w:proofErr w:type="spellStart"/>
      <w:r w:rsidR="00360D30">
        <w:rPr>
          <w:i/>
          <w:iCs/>
        </w:rPr>
        <w:t>A</w:t>
      </w:r>
      <w:r w:rsidR="00B84938">
        <w:rPr>
          <w:vertAlign w:val="subscript"/>
        </w:rPr>
        <w:t>net</w:t>
      </w:r>
      <w:proofErr w:type="spellEnd"/>
      <w:r w:rsidR="00360D30">
        <w:t xml:space="preserve">, </w:t>
      </w:r>
      <w:r w:rsidR="00360D30">
        <w:rPr>
          <w:i/>
          <w:iCs/>
        </w:rPr>
        <w:t>V</w:t>
      </w:r>
      <w:r w:rsidR="00360D30">
        <w:rPr>
          <w:vertAlign w:val="subscript"/>
        </w:rPr>
        <w:t>cmax25</w:t>
      </w:r>
      <w:r w:rsidR="00360D30">
        <w:t xml:space="preserve">, </w:t>
      </w:r>
      <w:r w:rsidR="00360D30">
        <w:rPr>
          <w:i/>
          <w:iCs/>
        </w:rPr>
        <w:t>J</w:t>
      </w:r>
      <w:r w:rsidR="00360D30">
        <w:rPr>
          <w:vertAlign w:val="subscript"/>
        </w:rPr>
        <w:t>max25</w:t>
      </w:r>
      <w:r w:rsidR="00360D30">
        <w:t xml:space="preserve">, </w:t>
      </w:r>
      <w:r w:rsidR="00360D30">
        <w:rPr>
          <w:i/>
          <w:iCs/>
        </w:rPr>
        <w:t>J</w:t>
      </w:r>
      <w:r w:rsidR="00360D30">
        <w:rPr>
          <w:vertAlign w:val="subscript"/>
        </w:rPr>
        <w:t>max25</w:t>
      </w:r>
      <w:r w:rsidR="00360D30">
        <w:t>:</w:t>
      </w:r>
      <w:r w:rsidR="00360D30">
        <w:rPr>
          <w:i/>
          <w:iCs/>
        </w:rPr>
        <w:t>V</w:t>
      </w:r>
      <w:r w:rsidR="00360D30">
        <w:rPr>
          <w:vertAlign w:val="subscript"/>
        </w:rPr>
        <w:t>cmax25</w:t>
      </w:r>
      <w:r w:rsidR="00360D30">
        <w:t xml:space="preserve">, </w:t>
      </w:r>
      <w:r w:rsidR="00360D30">
        <w:rPr>
          <w:i/>
          <w:iCs/>
        </w:rPr>
        <w:t>R</w:t>
      </w:r>
      <w:r w:rsidR="00360D30">
        <w:rPr>
          <w:vertAlign w:val="subscript"/>
        </w:rPr>
        <w:t>d25</w:t>
      </w:r>
      <w:r w:rsidR="00360D30">
        <w:t xml:space="preserve">, </w:t>
      </w:r>
      <w:r w:rsidR="00360D30">
        <w:rPr>
          <w:i/>
          <w:iCs/>
        </w:rPr>
        <w:t>R</w:t>
      </w:r>
      <w:r w:rsidR="00360D30">
        <w:rPr>
          <w:vertAlign w:val="subscript"/>
        </w:rPr>
        <w:t>d25</w:t>
      </w:r>
      <w:r w:rsidR="00360D30">
        <w:t>:</w:t>
      </w:r>
      <w:r w:rsidR="00360D30">
        <w:rPr>
          <w:i/>
          <w:iCs/>
        </w:rPr>
        <w:t>V</w:t>
      </w:r>
      <w:r w:rsidR="00360D30">
        <w:rPr>
          <w:vertAlign w:val="subscript"/>
        </w:rPr>
        <w:t>cmax25</w:t>
      </w:r>
      <w:r w:rsidR="00360D30">
        <w:t>,</w:t>
      </w:r>
      <w:r w:rsidR="00360D30" w:rsidRPr="00805B20">
        <w:rPr>
          <w:i/>
          <w:iCs/>
        </w:rPr>
        <w:t xml:space="preserve"> </w:t>
      </w:r>
      <w:r w:rsidR="007D0701">
        <w:t>total leaf area, whole plant biomass</w:t>
      </w:r>
      <w:r w:rsidR="00360D30">
        <w:t>,</w:t>
      </w:r>
      <w:r w:rsidR="00360D30">
        <w:rPr>
          <w:i/>
          <w:iCs/>
        </w:rPr>
        <w:t xml:space="preserve"> </w:t>
      </w:r>
      <w:proofErr w:type="spellStart"/>
      <w:r w:rsidR="00360D30" w:rsidRPr="00A55A19">
        <w:rPr>
          <w:i/>
          <w:iCs/>
        </w:rPr>
        <w:t>g</w:t>
      </w:r>
      <w:r w:rsidR="00360D30">
        <w:rPr>
          <w:vertAlign w:val="subscript"/>
        </w:rPr>
        <w:t>s</w:t>
      </w:r>
      <w:proofErr w:type="spellEnd"/>
      <w:r w:rsidR="00360D30">
        <w:t xml:space="preserve">, </w:t>
      </w:r>
      <w:r w:rsidR="006C759F">
        <w:rPr>
          <w:i/>
          <w:iCs/>
        </w:rPr>
        <w:t>C</w:t>
      </w:r>
      <w:r w:rsidR="006C759F">
        <w:rPr>
          <w:vertAlign w:val="subscript"/>
        </w:rPr>
        <w:t>i</w:t>
      </w:r>
      <w:r w:rsidR="006C759F">
        <w:t xml:space="preserve">: </w:t>
      </w:r>
      <w:r w:rsidR="006C759F">
        <w:rPr>
          <w:i/>
          <w:iCs/>
        </w:rPr>
        <w:t>C</w:t>
      </w:r>
      <w:r w:rsidR="006C759F">
        <w:rPr>
          <w:vertAlign w:val="subscript"/>
        </w:rPr>
        <w:t>a</w:t>
      </w:r>
      <w:r w:rsidR="00360D30">
        <w:t xml:space="preserve">, </w:t>
      </w:r>
      <w:r w:rsidR="00360D30" w:rsidRPr="00F45847">
        <w:rPr>
          <w:i/>
          <w:iCs/>
        </w:rPr>
        <w:t>PNUE</w:t>
      </w:r>
      <w:r w:rsidR="00360D30">
        <w:t xml:space="preserve">, </w:t>
      </w:r>
      <w:proofErr w:type="spellStart"/>
      <w:r w:rsidR="00360D30" w:rsidRPr="00F45847">
        <w:rPr>
          <w:i/>
          <w:iCs/>
        </w:rPr>
        <w:t>iWUE</w:t>
      </w:r>
      <w:proofErr w:type="spellEnd"/>
      <w:r w:rsidR="00360D30">
        <w:t>,</w:t>
      </w:r>
      <w:r w:rsidR="00086E13">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 xml:space="preserve">, </w:t>
      </w:r>
      <w:proofErr w:type="spellStart"/>
      <w:r w:rsidR="00360D30">
        <w:rPr>
          <w:i/>
          <w:iCs/>
        </w:rPr>
        <w:t>V</w:t>
      </w:r>
      <w:r w:rsidR="00360D30">
        <w:rPr>
          <w:vertAlign w:val="subscript"/>
        </w:rPr>
        <w:t>cmax</w:t>
      </w:r>
      <w:r w:rsidR="00360D30">
        <w:t>:</w:t>
      </w:r>
      <w:r w:rsidR="00360D30">
        <w:rPr>
          <w:i/>
          <w:iCs/>
        </w:rPr>
        <w:t>g</w:t>
      </w:r>
      <w:r w:rsidR="00360D30">
        <w:rPr>
          <w:vertAlign w:val="subscript"/>
        </w:rPr>
        <w:t>s</w:t>
      </w:r>
      <w:proofErr w:type="spellEnd"/>
      <w:r w:rsidR="00360D30">
        <w:t>,</w:t>
      </w:r>
      <w:r w:rsidR="00AD6759">
        <w:t xml:space="preserve"> structural carbon costs to acquire nitrogen, belowground carbon biomass, whole plant nitrogen biomass, </w:t>
      </w:r>
      <w:r w:rsidR="00360D30">
        <w:t xml:space="preserve">total biomass, </w:t>
      </w:r>
      <w:r w:rsidR="00430044">
        <w:t>total leaf area</w:t>
      </w:r>
      <w:r w:rsidR="00AD6759">
        <w:t>,</w:t>
      </w:r>
      <w:r w:rsidR="00AD6759" w:rsidRPr="00AD6759">
        <w:t xml:space="preserve"> </w:t>
      </w:r>
      <w:r w:rsidR="00AD6759">
        <w:t>root nodule biomass: root biomass, root nodule biomass, and root biomass</w:t>
      </w:r>
      <w:r w:rsidR="00166B47">
        <w:t>.</w:t>
      </w:r>
    </w:p>
    <w:p w14:paraId="150282C6" w14:textId="79BBE4D8" w:rsidR="00166B47" w:rsidRPr="00DF652A" w:rsidRDefault="00166B47" w:rsidP="00021BEB">
      <w:pPr>
        <w:spacing w:line="360" w:lineRule="auto"/>
        <w:ind w:firstLine="720"/>
      </w:pPr>
      <w:r>
        <w:t>We used Shapiro-Wilk tests of normality</w:t>
      </w:r>
      <w:r w:rsidR="00DD0878">
        <w:t xml:space="preserve"> </w:t>
      </w:r>
      <w:r>
        <w:t xml:space="preserve">to determine whether linear mixed-effects models satisfied residual normality assumptions. All models satisfied residual normality assumptions except </w:t>
      </w:r>
      <w:r w:rsidR="00086E13">
        <w:rPr>
          <w:i/>
          <w:iCs/>
        </w:rPr>
        <w:t>J</w:t>
      </w:r>
      <w:r w:rsidR="00086E13">
        <w:rPr>
          <w:vertAlign w:val="subscript"/>
        </w:rPr>
        <w:t>max25</w:t>
      </w:r>
      <w:r w:rsidR="00086E13">
        <w:t>:</w:t>
      </w:r>
      <w:r w:rsidR="00086E13">
        <w:rPr>
          <w:i/>
          <w:iCs/>
        </w:rPr>
        <w:t>V</w:t>
      </w:r>
      <w:r w:rsidR="00086E13">
        <w:rPr>
          <w:vertAlign w:val="subscript"/>
        </w:rPr>
        <w:t>cmax25</w:t>
      </w:r>
      <w:r w:rsidR="00086E13">
        <w:t>,</w:t>
      </w:r>
      <w:r w:rsidR="00086E13" w:rsidRPr="00086E13">
        <w:rPr>
          <w:i/>
          <w:iCs/>
        </w:rPr>
        <w:t xml:space="preserve"> </w:t>
      </w:r>
      <w:r w:rsidR="00086E13">
        <w:rPr>
          <w:i/>
          <w:iCs/>
        </w:rPr>
        <w:t>R</w:t>
      </w:r>
      <w:r w:rsidR="00086E13">
        <w:rPr>
          <w:vertAlign w:val="subscript"/>
        </w:rPr>
        <w:t>d25</w:t>
      </w:r>
      <w:r w:rsidR="00086E13">
        <w:t xml:space="preserve">, </w:t>
      </w:r>
      <w:proofErr w:type="spellStart"/>
      <w:r w:rsidR="00086E13" w:rsidRPr="00F45847">
        <w:rPr>
          <w:i/>
          <w:iCs/>
        </w:rPr>
        <w:t>iWUE</w:t>
      </w:r>
      <w:proofErr w:type="spellEnd"/>
      <w:r w:rsidR="00086E13">
        <w:t>,</w:t>
      </w:r>
      <w:r w:rsidR="00086E13" w:rsidRPr="00086E13">
        <w:rPr>
          <w:i/>
          <w:iCs/>
        </w:rPr>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w:t>
      </w:r>
      <w:r w:rsidR="00086E13" w:rsidRPr="00086E13">
        <w:rPr>
          <w:i/>
          <w:iCs/>
        </w:rPr>
        <w:t xml:space="preserve"> </w:t>
      </w:r>
      <w:proofErr w:type="spellStart"/>
      <w:r w:rsidR="00086E13">
        <w:rPr>
          <w:i/>
          <w:iCs/>
        </w:rPr>
        <w:t>V</w:t>
      </w:r>
      <w:r w:rsidR="00086E13">
        <w:rPr>
          <w:vertAlign w:val="subscript"/>
        </w:rPr>
        <w:t>cmax</w:t>
      </w:r>
      <w:r w:rsidR="00086E13">
        <w:t>:</w:t>
      </w:r>
      <w:r w:rsidR="00086E13">
        <w:rPr>
          <w:i/>
          <w:iCs/>
        </w:rPr>
        <w:t>g</w:t>
      </w:r>
      <w:r w:rsidR="00086E13">
        <w:rPr>
          <w:vertAlign w:val="subscript"/>
        </w:rPr>
        <w:t>s</w:t>
      </w:r>
      <w:proofErr w:type="spellEnd"/>
      <w:r w:rsidR="00086E13">
        <w:t>,</w:t>
      </w:r>
      <w:r w:rsidR="00AD6759">
        <w:t xml:space="preserve"> </w:t>
      </w:r>
      <w:proofErr w:type="spellStart"/>
      <w:r w:rsidR="00DD0878">
        <w:rPr>
          <w:i/>
          <w:iCs/>
        </w:rPr>
        <w:t>N</w:t>
      </w:r>
      <w:r w:rsidR="00DD0878">
        <w:rPr>
          <w:vertAlign w:val="subscript"/>
        </w:rPr>
        <w:t>cost</w:t>
      </w:r>
      <w:proofErr w:type="spellEnd"/>
      <w:r w:rsidR="00DD0878">
        <w:t xml:space="preserve">, </w:t>
      </w:r>
      <w:proofErr w:type="spellStart"/>
      <w:r w:rsidR="00DD0878">
        <w:rPr>
          <w:i/>
          <w:iCs/>
        </w:rPr>
        <w:t>C</w:t>
      </w:r>
      <w:r w:rsidR="00DD0878">
        <w:rPr>
          <w:vertAlign w:val="subscript"/>
        </w:rPr>
        <w:t>bg</w:t>
      </w:r>
      <w:proofErr w:type="spellEnd"/>
      <w:r w:rsidR="00DD0878">
        <w:t xml:space="preserve">, and </w:t>
      </w:r>
      <w:r w:rsidR="007D0701">
        <w:t>total leaf area</w:t>
      </w:r>
      <w:r w:rsidR="00AD6759">
        <w:t>, root nodule biomass: root biomass,</w:t>
      </w:r>
      <w:r w:rsidR="00086E13">
        <w:t xml:space="preserve"> </w:t>
      </w:r>
      <w:r w:rsidR="00AD6759">
        <w:t xml:space="preserve">and root nodule biomass </w:t>
      </w:r>
      <w:r>
        <w:t xml:space="preserve">(Shapiro-Wilk: p&lt;0.05 in all cases). We attempted to satisfy residual normality assumptions for these dependent variables by first fitting models using dependent variables that were </w:t>
      </w:r>
      <w:r w:rsidR="006C759F">
        <w:t>natural log</w:t>
      </w:r>
      <w:r>
        <w:t xml:space="preserve"> transformed. If residual normality assumptions were still not met</w:t>
      </w:r>
      <w:r w:rsidR="00086E13">
        <w:t xml:space="preserve"> after a natural-log transformation</w:t>
      </w:r>
      <w:r>
        <w:t xml:space="preserve"> (Shapiro-Wilk: p&lt;0.05), then models were fit using dependent variables that were square root transformed. All residual normality assumptions were met with either a natural log or square root data transformation (Shapiro-Wilk: p&gt;0.05 in all cases</w:t>
      </w:r>
      <w:r w:rsidRPr="00166B47">
        <w:t xml:space="preserve">). Specifically, we natural log transformed </w:t>
      </w:r>
      <w:r w:rsidR="00BA75F3">
        <w:rPr>
          <w:i/>
          <w:iCs/>
        </w:rPr>
        <w:t>J</w:t>
      </w:r>
      <w:r w:rsidR="00BA75F3">
        <w:rPr>
          <w:vertAlign w:val="subscript"/>
        </w:rPr>
        <w:t>max25</w:t>
      </w:r>
      <w:r w:rsidR="00BA75F3">
        <w:t>:</w:t>
      </w:r>
      <w:r w:rsidR="00BA75F3">
        <w:rPr>
          <w:i/>
          <w:iCs/>
        </w:rPr>
        <w:t>V</w:t>
      </w:r>
      <w:r w:rsidR="00BA75F3">
        <w:rPr>
          <w:vertAlign w:val="subscript"/>
        </w:rPr>
        <w:t>cmax25</w:t>
      </w:r>
      <w:r w:rsidR="00BA75F3">
        <w:t>,</w:t>
      </w:r>
      <w:r w:rsidR="00BA75F3" w:rsidRPr="00086E13">
        <w:rPr>
          <w:i/>
          <w:iCs/>
        </w:rPr>
        <w:t xml:space="preserve"> </w:t>
      </w:r>
      <w:r w:rsidR="00BA75F3">
        <w:rPr>
          <w:i/>
          <w:iCs/>
        </w:rPr>
        <w:t>R</w:t>
      </w:r>
      <w:r w:rsidR="00BA75F3">
        <w:rPr>
          <w:vertAlign w:val="subscript"/>
        </w:rPr>
        <w:t>d25</w:t>
      </w:r>
      <w:r w:rsidR="00BA75F3">
        <w:t xml:space="preserve">, </w:t>
      </w:r>
      <w:proofErr w:type="spellStart"/>
      <w:r w:rsidR="00BA75F3" w:rsidRPr="00F45847">
        <w:rPr>
          <w:i/>
          <w:iCs/>
        </w:rPr>
        <w:t>iWUE</w:t>
      </w:r>
      <w:proofErr w:type="spellEnd"/>
      <w:r w:rsidR="00BA75F3">
        <w:t>,</w:t>
      </w:r>
      <w:r w:rsidR="00BA75F3" w:rsidRPr="00086E13">
        <w:rPr>
          <w:i/>
          <w:iCs/>
        </w:rPr>
        <w:t xml:space="preserve"> </w:t>
      </w:r>
      <w:proofErr w:type="spellStart"/>
      <w:r w:rsidR="00BA75F3">
        <w:rPr>
          <w:i/>
          <w:iCs/>
        </w:rPr>
        <w:t>N</w:t>
      </w:r>
      <w:r w:rsidR="00BA75F3">
        <w:rPr>
          <w:vertAlign w:val="subscript"/>
        </w:rPr>
        <w:t>area</w:t>
      </w:r>
      <w:r w:rsidR="00BA75F3">
        <w:t>:</w:t>
      </w:r>
      <w:r w:rsidR="00BA75F3" w:rsidRPr="00A55A19">
        <w:rPr>
          <w:i/>
          <w:iCs/>
        </w:rPr>
        <w:t>g</w:t>
      </w:r>
      <w:r w:rsidR="00BA75F3">
        <w:rPr>
          <w:vertAlign w:val="subscript"/>
        </w:rPr>
        <w:t>s</w:t>
      </w:r>
      <w:proofErr w:type="spellEnd"/>
      <w:r w:rsidR="00BA75F3">
        <w:t>,</w:t>
      </w:r>
      <w:r w:rsidR="00BA75F3" w:rsidRPr="00086E13">
        <w:rPr>
          <w:i/>
          <w:iCs/>
        </w:rPr>
        <w:t xml:space="preserve"> </w:t>
      </w:r>
      <w:proofErr w:type="spellStart"/>
      <w:r w:rsidR="00BA75F3">
        <w:rPr>
          <w:i/>
          <w:iCs/>
        </w:rPr>
        <w:t>V</w:t>
      </w:r>
      <w:r w:rsidR="00BA75F3">
        <w:rPr>
          <w:vertAlign w:val="subscript"/>
        </w:rPr>
        <w:t>cmax</w:t>
      </w:r>
      <w:r w:rsidR="00BA75F3">
        <w:t>:</w:t>
      </w:r>
      <w:r w:rsidR="00BA75F3">
        <w:rPr>
          <w:i/>
          <w:iCs/>
        </w:rPr>
        <w:t>g</w:t>
      </w:r>
      <w:r w:rsidR="00BA75F3">
        <w:rPr>
          <w:vertAlign w:val="subscript"/>
        </w:rPr>
        <w:t>s</w:t>
      </w:r>
      <w:proofErr w:type="spellEnd"/>
      <w:r w:rsidR="00BA75F3">
        <w:t xml:space="preserve">, </w:t>
      </w:r>
      <w:proofErr w:type="spellStart"/>
      <w:r w:rsidR="00DD0878">
        <w:rPr>
          <w:i/>
          <w:iCs/>
        </w:rPr>
        <w:t>N</w:t>
      </w:r>
      <w:r w:rsidR="00DD0878">
        <w:rPr>
          <w:vertAlign w:val="subscript"/>
        </w:rPr>
        <w:t>cost</w:t>
      </w:r>
      <w:proofErr w:type="spellEnd"/>
      <w:r w:rsidR="00BA75F3">
        <w:t xml:space="preserve">, </w:t>
      </w:r>
      <w:proofErr w:type="spellStart"/>
      <w:r w:rsidR="00DD0878">
        <w:rPr>
          <w:i/>
          <w:iCs/>
        </w:rPr>
        <w:t>C</w:t>
      </w:r>
      <w:r w:rsidR="00DD0878">
        <w:rPr>
          <w:vertAlign w:val="subscript"/>
        </w:rPr>
        <w:t>bg</w:t>
      </w:r>
      <w:proofErr w:type="spellEnd"/>
      <w:r w:rsidR="00BA75F3">
        <w:t>, and</w:t>
      </w:r>
      <w:r w:rsidR="00DD0878">
        <w:t xml:space="preserve"> </w:t>
      </w:r>
      <w:r w:rsidR="007D0701">
        <w:t>total leaf area</w:t>
      </w:r>
      <w:r w:rsidR="00E20C33">
        <w:t xml:space="preserve">, and </w:t>
      </w:r>
      <w:r w:rsidRPr="00166B47">
        <w:t xml:space="preserve">square root transformed </w:t>
      </w:r>
      <w:r w:rsidR="00AD6759">
        <w:t>root nodule biomass: root biomass and root nodule biomass</w:t>
      </w:r>
      <w:r w:rsidRPr="00166B47">
        <w:t>.</w:t>
      </w:r>
    </w:p>
    <w:p w14:paraId="0351CB86" w14:textId="7005C544" w:rsidR="004C3C71" w:rsidRDefault="00166B47" w:rsidP="00021BEB">
      <w:pPr>
        <w:spacing w:line="360" w:lineRule="auto"/>
        <w:ind w:firstLine="720"/>
        <w:sectPr w:rsidR="004C3C71" w:rsidSect="00DD0878">
          <w:pgSz w:w="12240" w:h="15840"/>
          <w:pgMar w:top="1440" w:right="1440" w:bottom="1440" w:left="1440" w:header="720" w:footer="720" w:gutter="0"/>
          <w:lnNumType w:countBy="1" w:restart="continuous"/>
          <w:cols w:space="720"/>
          <w:docGrid w:linePitch="360"/>
        </w:sectPr>
      </w:pPr>
      <w:r>
        <w:t>In all statistical models, w</w:t>
      </w:r>
      <w:r w:rsidRPr="00863849">
        <w:t>e used the '</w:t>
      </w:r>
      <w:proofErr w:type="spellStart"/>
      <w:r w:rsidRPr="00863849">
        <w:t>lmer</w:t>
      </w:r>
      <w:proofErr w:type="spellEnd"/>
      <w:r w:rsidRPr="00863849">
        <w:t xml:space="preserve">' function in the 'lme4' R package </w:t>
      </w:r>
      <w:r w:rsidRPr="00863849">
        <w:fldChar w:fldCharType="begin" w:fldLock="1"/>
      </w:r>
      <w:r w:rsidR="001B21C7">
        <w:instrText>ADDIN CSL_CITATION {"citationItems":[{"id":"ITEM-1","itemData":{"DOI":"10.18637/jss.v067.i01","ISSN":"1548-7660","abstract":"Maximum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lme4","type":"article-journal","volume":"67"},"uris":["http://www.mendeley.com/documents/?uuid=f767e28f-55eb-4f77-816b-8c8474093c4e"]}],"mendeley":{"formattedCitation":"(Bates et al., 2015)","plainTextFormattedCitation":"(Bates et al., 2015)","previouslyFormattedCitation":"(Bates et al., 2015)"},"properties":{"noteIndex":0},"schema":"https://github.com/citation-style-language/schema/raw/master/csl-citation.json"}</w:instrText>
      </w:r>
      <w:r w:rsidRPr="00863849">
        <w:fldChar w:fldCharType="separate"/>
      </w:r>
      <w:r w:rsidRPr="001B21C7">
        <w:rPr>
          <w:noProof/>
        </w:rPr>
        <w:t>(Bates et al., 2015)</w:t>
      </w:r>
      <w:r w:rsidRPr="00863849">
        <w:fldChar w:fldCharType="end"/>
      </w:r>
      <w:r w:rsidRPr="00863849">
        <w:t xml:space="preserve"> to fit each model and the '</w:t>
      </w:r>
      <w:proofErr w:type="spellStart"/>
      <w:r w:rsidRPr="00863849">
        <w:t>Anova</w:t>
      </w:r>
      <w:proofErr w:type="spellEnd"/>
      <w:r w:rsidRPr="00863849">
        <w:t xml:space="preserve">' function in the 'car' R package </w:t>
      </w:r>
      <w:r w:rsidRPr="00863849">
        <w:fldChar w:fldCharType="begin" w:fldLock="1"/>
      </w:r>
      <w:r>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2019)","previouslyFormattedCitation":"(Fox &amp; Weisberg, 2019)"},"properties":{"noteIndex":0},"schema":"https://github.com/citation-style-language/schema/raw/master/csl-citation.json"}</w:instrText>
      </w:r>
      <w:r w:rsidRPr="00863849">
        <w:fldChar w:fldCharType="separate"/>
      </w:r>
      <w:r w:rsidRPr="007C0C43">
        <w:rPr>
          <w:noProof/>
        </w:rPr>
        <w:t>(Fox &amp; Weisberg, 2019)</w:t>
      </w:r>
      <w:r w:rsidRPr="00863849">
        <w:fldChar w:fldCharType="end"/>
      </w:r>
      <w:r w:rsidRPr="00863849">
        <w:t xml:space="preserve"> to calculate</w:t>
      </w:r>
      <w:r>
        <w:t xml:space="preserve"> Type II</w:t>
      </w:r>
      <w:r w:rsidRPr="00863849">
        <w:t xml:space="preserve"> Wald's χ</w:t>
      </w:r>
      <w:r w:rsidRPr="00863849">
        <w:rPr>
          <w:vertAlign w:val="superscript"/>
        </w:rPr>
        <w:t>2</w:t>
      </w:r>
      <w:r w:rsidRPr="00863849">
        <w:t xml:space="preserve"> and determine the significance (α=0.05) of each fixed effect coefficient.</w:t>
      </w:r>
      <w:r>
        <w:t xml:space="preserve"> </w:t>
      </w:r>
      <w:r w:rsidR="007D0701">
        <w:t>W</w:t>
      </w:r>
      <w:r w:rsidRPr="00863849">
        <w:t>e</w:t>
      </w:r>
      <w:r w:rsidR="007D0701">
        <w:t xml:space="preserve"> then</w:t>
      </w:r>
      <w:r w:rsidRPr="00863849">
        <w:t xml:space="preserve"> used the 'emmeans' R package </w:t>
      </w:r>
      <w:r w:rsidRPr="00863849">
        <w:fldChar w:fldCharType="begin" w:fldLock="1"/>
      </w:r>
      <w:r w:rsidRPr="00863849">
        <w:instrText>ADDIN CSL_CITATION {"citationItems":[{"id":"ITEM-1","itemData":{"author":[{"dropping-particle":"","family":"Lenth","given":"Russell","non-dropping-particle":"","parse-names":false,"suffix":""}],"id":"ITEM-1","issued":{"date-parts":[["2019"]]},"title":"emmeans: estimated marginal means, aka least-squares means","type":"article"},"uris":["http://www.mendeley.com/documents/?uuid=2f4fc7f4-f350-4d86-b210-f111a74f7704"]}],"mendeley":{"formattedCitation":"(Lenth, 2019)","plainTextFormattedCitation":"(Lenth, 2019)","previouslyFormattedCitation":"(Lenth, 2019)"},"properties":{"noteIndex":0},"schema":"https://github.com/citation-style-language/schema/raw/master/csl-citation.json"}</w:instrText>
      </w:r>
      <w:r w:rsidRPr="00863849">
        <w:fldChar w:fldCharType="separate"/>
      </w:r>
      <w:r w:rsidRPr="00863849">
        <w:rPr>
          <w:noProof/>
        </w:rPr>
        <w:t>(Lenth, 2019)</w:t>
      </w:r>
      <w:r w:rsidRPr="00863849">
        <w:fldChar w:fldCharType="end"/>
      </w:r>
      <w:r w:rsidRPr="00863849">
        <w:t xml:space="preserve"> to conduct post-hoc </w:t>
      </w:r>
      <w:r w:rsidRPr="00863849">
        <w:lastRenderedPageBreak/>
        <w:t>comparisons using Tukey's tests</w:t>
      </w:r>
      <w:r>
        <w:t xml:space="preserve">, where degrees of freedom were approximated using the Kenward-Roger approach </w:t>
      </w:r>
      <w:r>
        <w:fldChar w:fldCharType="begin" w:fldLock="1"/>
      </w:r>
      <w:r>
        <w:instrText>ADDIN CSL_CITATION {"citationItems":[{"id":"ITEM-1","itemData":{"DOI":"10.2307/2533558","ISSN":"0006341X","author":[{"dropping-particle":"","family":"Kenward","given":"Michael G","non-dropping-particle":"","parse-names":false,"suffix":""},{"dropping-particle":"","family":"Roger","given":"James H","non-dropping-particle":"","parse-names":false,"suffix":""}],"container-title":"Biometrics","id":"ITEM-1","issue":"3","issued":{"date-parts":[["1997","9"]]},"page":"983","title":"Small sample inference for fixed effects from restricted maximum likelihood","type":"article-journal","volume":"53"},"uris":["http://www.mendeley.com/documents/?uuid=04f42785-fd4a-4d10-b732-f053f063390e"]}],"mendeley":{"formattedCitation":"(Kenward &amp; Roger, 1997)","plainTextFormattedCitation":"(Kenward &amp; Roger, 1997)","previouslyFormattedCitation":"(Kenward &amp; Roger, 1997)"},"properties":{"noteIndex":0},"schema":"https://github.com/citation-style-language/schema/raw/master/csl-citation.json"}</w:instrText>
      </w:r>
      <w:r>
        <w:fldChar w:fldCharType="separate"/>
      </w:r>
      <w:r w:rsidRPr="007C0C43">
        <w:rPr>
          <w:noProof/>
        </w:rPr>
        <w:t>(Kenward &amp; Roger, 1997)</w:t>
      </w:r>
      <w:r>
        <w:fldChar w:fldCharType="end"/>
      </w:r>
      <w:r>
        <w:t xml:space="preserve">. </w:t>
      </w:r>
      <w:r w:rsidRPr="00863849">
        <w:t xml:space="preserve">All analyses and plots were conducted in R version </w:t>
      </w:r>
      <w:r>
        <w:t>4.</w:t>
      </w:r>
      <w:r w:rsidR="00E20C33">
        <w:t>2.0</w:t>
      </w:r>
      <w:r>
        <w:t xml:space="preserve"> </w:t>
      </w:r>
      <w:r>
        <w:fldChar w:fldCharType="begin" w:fldLock="1"/>
      </w:r>
      <w:r w:rsidR="00B84938">
        <w:instrText>ADDIN CSL_CITATION {"citationItems":[{"id":"ITEM-1","itemData":{"author":[{"dropping-particle":"","family":"R Core Team","given":"","non-dropping-particle":"","parse-names":false,"suffix":""}],"id":"ITEM-1","issued":{"date-parts":[["2021"]]},"number":"4.1.1","publisher":"R Foundation for Statistical Computing","publisher-place":"Vienna, Austria","title":"R: A language and environment for statistical computing","type":"article"},"uris":["http://www.mendeley.com/documents/?uuid=9df2246d-8bff-4e78-8053-1da2f14fc848"]}],"mendeley":{"formattedCitation":"(R Core Team, 2021)","plainTextFormattedCitation":"(R Core Team, 2021)","previouslyFormattedCitation":"(R Core Team, 2021)"},"properties":{"noteIndex":0},"schema":"https://github.com/citation-style-language/schema/raw/master/csl-citation.json"}</w:instrText>
      </w:r>
      <w:r>
        <w:fldChar w:fldCharType="separate"/>
      </w:r>
      <w:r w:rsidR="00430044" w:rsidRPr="00430044">
        <w:rPr>
          <w:noProof/>
        </w:rPr>
        <w:t>(R Core Team, 2021)</w:t>
      </w:r>
      <w:r>
        <w:fldChar w:fldCharType="end"/>
      </w:r>
      <w:r>
        <w:t>.</w:t>
      </w:r>
      <w:r w:rsidR="006C759F">
        <w:t xml:space="preserve"> All acronyms</w:t>
      </w:r>
      <w:r w:rsidR="00412BAB">
        <w:t xml:space="preserve">, </w:t>
      </w:r>
      <w:r w:rsidR="004C3C71">
        <w:t>acronym descriptions</w:t>
      </w:r>
      <w:r w:rsidR="00412BAB">
        <w:t>, and units</w:t>
      </w:r>
      <w:r w:rsidR="004C3C71">
        <w:t xml:space="preserve"> used in this paper</w:t>
      </w:r>
      <w:r w:rsidR="006C759F">
        <w:t xml:space="preserve"> are summarized in Table 1.</w:t>
      </w:r>
    </w:p>
    <w:p w14:paraId="2807DCF7" w14:textId="57BA11B8" w:rsidR="004C3C71" w:rsidRDefault="006C759F" w:rsidP="006C759F">
      <w:pPr>
        <w:spacing w:line="360" w:lineRule="auto"/>
      </w:pPr>
      <w:r w:rsidRPr="006C759F">
        <w:rPr>
          <w:b/>
          <w:bCs/>
        </w:rPr>
        <w:lastRenderedPageBreak/>
        <w:t>Table 1</w:t>
      </w:r>
      <w:r>
        <w:t xml:space="preserve"> </w:t>
      </w:r>
      <w:r w:rsidR="00371C20">
        <w:t xml:space="preserve">Summary table </w:t>
      </w:r>
      <w:r w:rsidR="008D6E2F">
        <w:t>that lists all measured leaf and whole plant</w:t>
      </w:r>
      <w:r w:rsidR="00371C20">
        <w:t xml:space="preserve"> traits and their associated units. A trait description is also </w:t>
      </w:r>
      <w:r w:rsidR="008D6E2F">
        <w:t>included</w:t>
      </w:r>
      <w:r w:rsidR="00371C20">
        <w:t xml:space="preserve"> if a trait is represented as an acronym</w:t>
      </w:r>
    </w:p>
    <w:p w14:paraId="509AA6F4" w14:textId="77777777" w:rsidR="00371C20" w:rsidRDefault="00371C20" w:rsidP="006C759F">
      <w:pPr>
        <w:spacing w:line="360" w:lineRule="auto"/>
      </w:pPr>
    </w:p>
    <w:tbl>
      <w:tblPr>
        <w:tblStyle w:val="TableGrid"/>
        <w:tblW w:w="14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00"/>
        <w:gridCol w:w="2174"/>
        <w:gridCol w:w="8730"/>
      </w:tblGrid>
      <w:tr w:rsidR="006C759F" w:rsidRPr="007D0701" w14:paraId="54FE437D" w14:textId="77777777" w:rsidTr="008D6E2F">
        <w:tc>
          <w:tcPr>
            <w:tcW w:w="3100" w:type="dxa"/>
            <w:tcBorders>
              <w:top w:val="single" w:sz="4" w:space="0" w:color="auto"/>
              <w:bottom w:val="single" w:sz="4" w:space="0" w:color="auto"/>
            </w:tcBorders>
          </w:tcPr>
          <w:p w14:paraId="52F59FE2" w14:textId="15143A47" w:rsidR="006C759F" w:rsidRPr="008D6E2F" w:rsidRDefault="0025668C" w:rsidP="00371C20">
            <w:pPr>
              <w:spacing w:line="276" w:lineRule="auto"/>
              <w:rPr>
                <w:b/>
                <w:bCs/>
                <w:sz w:val="22"/>
                <w:szCs w:val="22"/>
              </w:rPr>
            </w:pPr>
            <w:r w:rsidRPr="008D6E2F">
              <w:rPr>
                <w:b/>
                <w:bCs/>
                <w:sz w:val="22"/>
                <w:szCs w:val="22"/>
              </w:rPr>
              <w:t>Trait</w:t>
            </w:r>
          </w:p>
        </w:tc>
        <w:tc>
          <w:tcPr>
            <w:tcW w:w="2174" w:type="dxa"/>
            <w:tcBorders>
              <w:top w:val="single" w:sz="4" w:space="0" w:color="auto"/>
              <w:bottom w:val="single" w:sz="4" w:space="0" w:color="auto"/>
            </w:tcBorders>
          </w:tcPr>
          <w:p w14:paraId="34039012" w14:textId="44095054" w:rsidR="006C759F" w:rsidRPr="008D6E2F" w:rsidRDefault="006C759F" w:rsidP="00371C20">
            <w:pPr>
              <w:spacing w:line="276" w:lineRule="auto"/>
              <w:rPr>
                <w:b/>
                <w:bCs/>
                <w:sz w:val="22"/>
                <w:szCs w:val="22"/>
              </w:rPr>
            </w:pPr>
            <w:r w:rsidRPr="008D6E2F">
              <w:rPr>
                <w:b/>
                <w:bCs/>
                <w:sz w:val="22"/>
                <w:szCs w:val="22"/>
              </w:rPr>
              <w:t>Units</w:t>
            </w:r>
          </w:p>
        </w:tc>
        <w:tc>
          <w:tcPr>
            <w:tcW w:w="8730" w:type="dxa"/>
            <w:tcBorders>
              <w:top w:val="single" w:sz="4" w:space="0" w:color="auto"/>
              <w:bottom w:val="single" w:sz="4" w:space="0" w:color="auto"/>
            </w:tcBorders>
          </w:tcPr>
          <w:p w14:paraId="07BADCC2" w14:textId="49B9A5B4" w:rsidR="006C759F" w:rsidRPr="008D6E2F" w:rsidRDefault="0025668C" w:rsidP="00371C20">
            <w:pPr>
              <w:spacing w:line="276" w:lineRule="auto"/>
              <w:rPr>
                <w:b/>
                <w:bCs/>
                <w:sz w:val="22"/>
                <w:szCs w:val="22"/>
              </w:rPr>
            </w:pPr>
            <w:r w:rsidRPr="008D6E2F">
              <w:rPr>
                <w:b/>
                <w:bCs/>
                <w:sz w:val="22"/>
                <w:szCs w:val="22"/>
              </w:rPr>
              <w:t>Trait</w:t>
            </w:r>
            <w:r w:rsidR="006C759F" w:rsidRPr="008D6E2F">
              <w:rPr>
                <w:b/>
                <w:bCs/>
                <w:sz w:val="22"/>
                <w:szCs w:val="22"/>
              </w:rPr>
              <w:t xml:space="preserve"> description</w:t>
            </w:r>
          </w:p>
        </w:tc>
      </w:tr>
      <w:tr w:rsidR="00371C20" w:rsidRPr="007D0701" w14:paraId="2B62BD41" w14:textId="77777777" w:rsidTr="008D6E2F">
        <w:tc>
          <w:tcPr>
            <w:tcW w:w="3100" w:type="dxa"/>
            <w:tcBorders>
              <w:top w:val="single" w:sz="4" w:space="0" w:color="auto"/>
            </w:tcBorders>
            <w:vAlign w:val="center"/>
          </w:tcPr>
          <w:p w14:paraId="1F0802D7" w14:textId="77777777" w:rsidR="00371C20" w:rsidRPr="008D6E2F" w:rsidRDefault="00371C20" w:rsidP="00371C20">
            <w:pPr>
              <w:spacing w:line="276" w:lineRule="auto"/>
              <w:rPr>
                <w:sz w:val="22"/>
                <w:szCs w:val="22"/>
              </w:rPr>
            </w:pPr>
            <w:proofErr w:type="spellStart"/>
            <w:r w:rsidRPr="008D6E2F">
              <w:rPr>
                <w:i/>
                <w:iCs/>
                <w:color w:val="000000"/>
                <w:sz w:val="22"/>
                <w:szCs w:val="22"/>
              </w:rPr>
              <w:t>A</w:t>
            </w:r>
            <w:r w:rsidRPr="008D6E2F">
              <w:rPr>
                <w:color w:val="000000"/>
                <w:sz w:val="22"/>
                <w:szCs w:val="22"/>
                <w:vertAlign w:val="subscript"/>
              </w:rPr>
              <w:t>net</w:t>
            </w:r>
            <w:proofErr w:type="spellEnd"/>
          </w:p>
        </w:tc>
        <w:tc>
          <w:tcPr>
            <w:tcW w:w="2174" w:type="dxa"/>
            <w:tcBorders>
              <w:top w:val="single" w:sz="4" w:space="0" w:color="auto"/>
            </w:tcBorders>
          </w:tcPr>
          <w:p w14:paraId="1161A343" w14:textId="77777777" w:rsidR="00371C20" w:rsidRPr="008D6E2F" w:rsidRDefault="00371C20" w:rsidP="00371C20">
            <w:pPr>
              <w:spacing w:line="276" w:lineRule="auto"/>
              <w:rPr>
                <w:sz w:val="22"/>
                <w:szCs w:val="22"/>
                <w:vertAlign w:val="superscript"/>
              </w:rPr>
            </w:pPr>
            <w:r w:rsidRPr="008D6E2F">
              <w:rPr>
                <w:sz w:val="22"/>
                <w:szCs w:val="22"/>
                <w:lang w:val="el-GR"/>
              </w:rPr>
              <w:t>μ</w:t>
            </w: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tcBorders>
              <w:top w:val="single" w:sz="4" w:space="0" w:color="auto"/>
            </w:tcBorders>
          </w:tcPr>
          <w:p w14:paraId="69C0FACF" w14:textId="77777777" w:rsidR="00371C20" w:rsidRPr="008D6E2F" w:rsidRDefault="00371C20" w:rsidP="00371C20">
            <w:pPr>
              <w:spacing w:line="276" w:lineRule="auto"/>
              <w:rPr>
                <w:sz w:val="22"/>
                <w:szCs w:val="22"/>
              </w:rPr>
            </w:pPr>
            <w:r w:rsidRPr="008D6E2F">
              <w:rPr>
                <w:sz w:val="22"/>
                <w:szCs w:val="22"/>
              </w:rPr>
              <w:t>net photosynthesis</w:t>
            </w:r>
          </w:p>
        </w:tc>
      </w:tr>
      <w:tr w:rsidR="00371C20" w:rsidRPr="007D0701" w14:paraId="0FCAFF03" w14:textId="77777777" w:rsidTr="008D6E2F">
        <w:tc>
          <w:tcPr>
            <w:tcW w:w="3100" w:type="dxa"/>
            <w:vAlign w:val="center"/>
          </w:tcPr>
          <w:p w14:paraId="0603293A" w14:textId="77777777" w:rsidR="00371C20" w:rsidRPr="008D6E2F" w:rsidRDefault="00371C20" w:rsidP="00371C20">
            <w:pPr>
              <w:spacing w:line="276" w:lineRule="auto"/>
              <w:rPr>
                <w:color w:val="000000"/>
                <w:sz w:val="22"/>
                <w:szCs w:val="22"/>
              </w:rPr>
            </w:pPr>
            <w:r w:rsidRPr="008D6E2F">
              <w:rPr>
                <w:color w:val="000000"/>
                <w:sz w:val="22"/>
                <w:szCs w:val="22"/>
              </w:rPr>
              <w:t>Belowground carbon biomass</w:t>
            </w:r>
          </w:p>
        </w:tc>
        <w:tc>
          <w:tcPr>
            <w:tcW w:w="2174" w:type="dxa"/>
          </w:tcPr>
          <w:p w14:paraId="42515BE7" w14:textId="77777777" w:rsidR="00371C20" w:rsidRPr="008D6E2F" w:rsidRDefault="00371C20" w:rsidP="00371C20">
            <w:pPr>
              <w:spacing w:line="276" w:lineRule="auto"/>
              <w:rPr>
                <w:sz w:val="22"/>
                <w:szCs w:val="22"/>
              </w:rPr>
            </w:pPr>
            <w:r w:rsidRPr="008D6E2F">
              <w:rPr>
                <w:sz w:val="22"/>
                <w:szCs w:val="22"/>
              </w:rPr>
              <w:t>g C</w:t>
            </w:r>
          </w:p>
        </w:tc>
        <w:tc>
          <w:tcPr>
            <w:tcW w:w="8730" w:type="dxa"/>
          </w:tcPr>
          <w:p w14:paraId="463F91D9"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421CDCC2" w14:textId="77777777" w:rsidTr="008D6E2F">
        <w:tc>
          <w:tcPr>
            <w:tcW w:w="3100" w:type="dxa"/>
            <w:vAlign w:val="center"/>
          </w:tcPr>
          <w:p w14:paraId="79A5CD02" w14:textId="77777777" w:rsidR="00371C20" w:rsidRPr="008D6E2F" w:rsidRDefault="00371C20" w:rsidP="00371C20">
            <w:pPr>
              <w:spacing w:line="276" w:lineRule="auto"/>
              <w:rPr>
                <w:sz w:val="22"/>
                <w:szCs w:val="22"/>
              </w:rPr>
            </w:pPr>
            <w:r w:rsidRPr="008D6E2F">
              <w:rPr>
                <w:color w:val="000000"/>
                <w:sz w:val="22"/>
                <w:szCs w:val="22"/>
              </w:rPr>
              <w:t>Carbon cost to acquire nitrogen</w:t>
            </w:r>
          </w:p>
        </w:tc>
        <w:tc>
          <w:tcPr>
            <w:tcW w:w="2174" w:type="dxa"/>
          </w:tcPr>
          <w:p w14:paraId="68B6CB65" w14:textId="77777777" w:rsidR="00371C20" w:rsidRPr="008D6E2F" w:rsidRDefault="00371C20" w:rsidP="00371C20">
            <w:pPr>
              <w:spacing w:line="276" w:lineRule="auto"/>
              <w:rPr>
                <w:sz w:val="22"/>
                <w:szCs w:val="22"/>
              </w:rPr>
            </w:pPr>
            <w:r w:rsidRPr="008D6E2F">
              <w:rPr>
                <w:sz w:val="22"/>
                <w:szCs w:val="22"/>
              </w:rPr>
              <w:t>g C g</w:t>
            </w:r>
            <w:r w:rsidRPr="008D6E2F">
              <w:rPr>
                <w:sz w:val="22"/>
                <w:szCs w:val="22"/>
                <w:vertAlign w:val="superscript"/>
              </w:rPr>
              <w:t>-1</w:t>
            </w:r>
            <w:r w:rsidRPr="008D6E2F">
              <w:rPr>
                <w:sz w:val="22"/>
                <w:szCs w:val="22"/>
              </w:rPr>
              <w:t xml:space="preserve"> N</w:t>
            </w:r>
          </w:p>
        </w:tc>
        <w:tc>
          <w:tcPr>
            <w:tcW w:w="8730" w:type="dxa"/>
          </w:tcPr>
          <w:p w14:paraId="47A5E3B1" w14:textId="77777777" w:rsidR="00371C20" w:rsidRPr="008D6E2F" w:rsidRDefault="00371C20" w:rsidP="00371C20">
            <w:pPr>
              <w:spacing w:line="276" w:lineRule="auto"/>
              <w:rPr>
                <w:sz w:val="22"/>
                <w:szCs w:val="22"/>
              </w:rPr>
            </w:pPr>
            <w:r w:rsidRPr="008D6E2F">
              <w:rPr>
                <w:sz w:val="22"/>
                <w:szCs w:val="22"/>
              </w:rPr>
              <w:t>structural carbon costs to acquire nitrogen</w:t>
            </w:r>
          </w:p>
        </w:tc>
      </w:tr>
      <w:tr w:rsidR="00371C20" w:rsidRPr="007D0701" w14:paraId="7C0E87C3" w14:textId="77777777" w:rsidTr="008D6E2F">
        <w:tc>
          <w:tcPr>
            <w:tcW w:w="3100" w:type="dxa"/>
            <w:vAlign w:val="center"/>
          </w:tcPr>
          <w:p w14:paraId="684DE80C" w14:textId="77777777" w:rsidR="00371C20" w:rsidRPr="008D6E2F" w:rsidRDefault="00371C20" w:rsidP="00371C20">
            <w:pPr>
              <w:spacing w:line="276" w:lineRule="auto"/>
              <w:rPr>
                <w:sz w:val="22"/>
                <w:szCs w:val="22"/>
              </w:rPr>
            </w:pPr>
            <w:r w:rsidRPr="008D6E2F">
              <w:rPr>
                <w:i/>
                <w:iCs/>
                <w:color w:val="000000"/>
                <w:sz w:val="22"/>
                <w:szCs w:val="22"/>
              </w:rPr>
              <w:t>C</w:t>
            </w:r>
            <w:r w:rsidRPr="008D6E2F">
              <w:rPr>
                <w:color w:val="000000"/>
                <w:sz w:val="22"/>
                <w:szCs w:val="22"/>
                <w:vertAlign w:val="subscript"/>
              </w:rPr>
              <w:t>i</w:t>
            </w:r>
            <w:r w:rsidRPr="008D6E2F">
              <w:rPr>
                <w:color w:val="000000"/>
                <w:sz w:val="22"/>
                <w:szCs w:val="22"/>
              </w:rPr>
              <w:t xml:space="preserve">: </w:t>
            </w:r>
            <w:r w:rsidRPr="008D6E2F">
              <w:rPr>
                <w:i/>
                <w:iCs/>
                <w:color w:val="000000"/>
                <w:sz w:val="22"/>
                <w:szCs w:val="22"/>
              </w:rPr>
              <w:t>C</w:t>
            </w:r>
            <w:r w:rsidRPr="008D6E2F">
              <w:rPr>
                <w:color w:val="000000"/>
                <w:sz w:val="22"/>
                <w:szCs w:val="22"/>
                <w:vertAlign w:val="subscript"/>
              </w:rPr>
              <w:t>a</w:t>
            </w:r>
          </w:p>
        </w:tc>
        <w:tc>
          <w:tcPr>
            <w:tcW w:w="2174" w:type="dxa"/>
          </w:tcPr>
          <w:p w14:paraId="0FCC11F1" w14:textId="77777777" w:rsidR="00371C20" w:rsidRPr="008D6E2F" w:rsidRDefault="00371C20" w:rsidP="00371C20">
            <w:pPr>
              <w:spacing w:line="276" w:lineRule="auto"/>
              <w:rPr>
                <w:sz w:val="22"/>
                <w:szCs w:val="22"/>
              </w:rPr>
            </w:pPr>
            <w:r w:rsidRPr="008D6E2F">
              <w:rPr>
                <w:sz w:val="22"/>
                <w:szCs w:val="22"/>
              </w:rPr>
              <w:t>unitless</w:t>
            </w:r>
          </w:p>
        </w:tc>
        <w:tc>
          <w:tcPr>
            <w:tcW w:w="8730" w:type="dxa"/>
          </w:tcPr>
          <w:p w14:paraId="22D90E83" w14:textId="77777777" w:rsidR="00371C20" w:rsidRPr="008D6E2F" w:rsidRDefault="00371C20" w:rsidP="00371C20">
            <w:pPr>
              <w:spacing w:line="276" w:lineRule="auto"/>
              <w:rPr>
                <w:sz w:val="22"/>
                <w:szCs w:val="22"/>
              </w:rPr>
            </w:pPr>
            <w:r w:rsidRPr="008D6E2F">
              <w:rPr>
                <w:sz w:val="22"/>
                <w:szCs w:val="22"/>
              </w:rPr>
              <w:t>intercellular CO</w:t>
            </w:r>
            <w:r w:rsidRPr="008D6E2F">
              <w:rPr>
                <w:sz w:val="22"/>
                <w:szCs w:val="22"/>
                <w:vertAlign w:val="subscript"/>
              </w:rPr>
              <w:t>2</w:t>
            </w:r>
            <w:r w:rsidRPr="008D6E2F">
              <w:rPr>
                <w:sz w:val="22"/>
                <w:szCs w:val="22"/>
              </w:rPr>
              <w:t>: atmospheric CO</w:t>
            </w:r>
            <w:r w:rsidRPr="008D6E2F">
              <w:rPr>
                <w:sz w:val="22"/>
                <w:szCs w:val="22"/>
                <w:vertAlign w:val="subscript"/>
              </w:rPr>
              <w:t>2</w:t>
            </w:r>
          </w:p>
        </w:tc>
      </w:tr>
      <w:tr w:rsidR="00371C20" w:rsidRPr="007D0701" w14:paraId="10B62ECC" w14:textId="77777777" w:rsidTr="008D6E2F">
        <w:tc>
          <w:tcPr>
            <w:tcW w:w="3100" w:type="dxa"/>
            <w:vAlign w:val="center"/>
          </w:tcPr>
          <w:p w14:paraId="547B2B51" w14:textId="77777777" w:rsidR="00371C20" w:rsidRPr="008D6E2F" w:rsidRDefault="00371C20" w:rsidP="00371C20">
            <w:pPr>
              <w:spacing w:line="276" w:lineRule="auto"/>
              <w:rPr>
                <w:sz w:val="22"/>
                <w:szCs w:val="22"/>
              </w:rPr>
            </w:pPr>
            <w:proofErr w:type="spellStart"/>
            <w:r w:rsidRPr="008D6E2F">
              <w:rPr>
                <w:i/>
                <w:iCs/>
                <w:color w:val="000000"/>
                <w:sz w:val="22"/>
                <w:szCs w:val="22"/>
              </w:rPr>
              <w:t>g</w:t>
            </w:r>
            <w:r w:rsidRPr="008D6E2F">
              <w:rPr>
                <w:color w:val="000000"/>
                <w:sz w:val="22"/>
                <w:szCs w:val="22"/>
                <w:vertAlign w:val="subscript"/>
              </w:rPr>
              <w:t>s</w:t>
            </w:r>
            <w:proofErr w:type="spellEnd"/>
          </w:p>
        </w:tc>
        <w:tc>
          <w:tcPr>
            <w:tcW w:w="2174" w:type="dxa"/>
          </w:tcPr>
          <w:p w14:paraId="1439966C" w14:textId="77777777" w:rsidR="00371C20" w:rsidRPr="008D6E2F" w:rsidRDefault="00371C20" w:rsidP="00371C20">
            <w:pPr>
              <w:spacing w:line="276" w:lineRule="auto"/>
              <w:rPr>
                <w:sz w:val="22"/>
                <w:szCs w:val="22"/>
              </w:rPr>
            </w:pP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tcPr>
          <w:p w14:paraId="004C7877" w14:textId="77777777" w:rsidR="00371C20" w:rsidRPr="008D6E2F" w:rsidRDefault="00371C20" w:rsidP="00371C20">
            <w:pPr>
              <w:spacing w:line="276" w:lineRule="auto"/>
              <w:rPr>
                <w:sz w:val="22"/>
                <w:szCs w:val="22"/>
              </w:rPr>
            </w:pPr>
            <w:r w:rsidRPr="008D6E2F">
              <w:rPr>
                <w:sz w:val="22"/>
                <w:szCs w:val="22"/>
              </w:rPr>
              <w:t>stomatal conductance</w:t>
            </w:r>
          </w:p>
        </w:tc>
      </w:tr>
      <w:tr w:rsidR="00371C20" w:rsidRPr="007D0701" w14:paraId="6CAA8757" w14:textId="77777777" w:rsidTr="008D6E2F">
        <w:tc>
          <w:tcPr>
            <w:tcW w:w="3100" w:type="dxa"/>
            <w:vAlign w:val="center"/>
          </w:tcPr>
          <w:p w14:paraId="382DF91D" w14:textId="77777777" w:rsidR="00371C20" w:rsidRPr="008D6E2F" w:rsidRDefault="00371C20" w:rsidP="00371C20">
            <w:pPr>
              <w:spacing w:line="276" w:lineRule="auto"/>
              <w:rPr>
                <w:sz w:val="22"/>
                <w:szCs w:val="22"/>
              </w:rPr>
            </w:pPr>
            <w:proofErr w:type="spellStart"/>
            <w:r w:rsidRPr="008D6E2F">
              <w:rPr>
                <w:i/>
                <w:iCs/>
                <w:color w:val="000000"/>
                <w:sz w:val="22"/>
                <w:szCs w:val="22"/>
              </w:rPr>
              <w:t>iWUE</w:t>
            </w:r>
            <w:proofErr w:type="spellEnd"/>
          </w:p>
        </w:tc>
        <w:tc>
          <w:tcPr>
            <w:tcW w:w="2174" w:type="dxa"/>
          </w:tcPr>
          <w:p w14:paraId="56BAADCC" w14:textId="77777777" w:rsidR="00371C20" w:rsidRPr="008D6E2F" w:rsidRDefault="00371C20" w:rsidP="00371C20">
            <w:pPr>
              <w:spacing w:line="276" w:lineRule="auto"/>
              <w:rPr>
                <w:sz w:val="22"/>
                <w:szCs w:val="22"/>
              </w:rPr>
            </w:pPr>
            <w:r w:rsidRPr="008D6E2F">
              <w:rPr>
                <w:color w:val="000000" w:themeColor="text1"/>
                <w:sz w:val="22"/>
                <w:szCs w:val="22"/>
                <w:lang w:val="el-GR"/>
              </w:rPr>
              <w:t>μ</w:t>
            </w:r>
            <w:r w:rsidRPr="008D6E2F">
              <w:rPr>
                <w:color w:val="000000" w:themeColor="text1"/>
                <w:sz w:val="22"/>
                <w:szCs w:val="22"/>
              </w:rPr>
              <w:t>mol CO</w:t>
            </w:r>
            <w:r w:rsidRPr="008D6E2F">
              <w:rPr>
                <w:color w:val="000000" w:themeColor="text1"/>
                <w:sz w:val="22"/>
                <w:szCs w:val="22"/>
                <w:vertAlign w:val="subscript"/>
              </w:rPr>
              <w:t>2</w:t>
            </w:r>
            <w:r w:rsidRPr="008D6E2F">
              <w:rPr>
                <w:color w:val="000000" w:themeColor="text1"/>
                <w:sz w:val="22"/>
                <w:szCs w:val="22"/>
              </w:rPr>
              <w:t xml:space="preserve">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tcPr>
          <w:p w14:paraId="52AA5C7A" w14:textId="77777777" w:rsidR="00371C20" w:rsidRPr="008D6E2F" w:rsidRDefault="00371C20" w:rsidP="00371C20">
            <w:pPr>
              <w:spacing w:line="276" w:lineRule="auto"/>
              <w:rPr>
                <w:sz w:val="22"/>
                <w:szCs w:val="22"/>
              </w:rPr>
            </w:pPr>
            <w:r w:rsidRPr="008D6E2F">
              <w:rPr>
                <w:sz w:val="22"/>
                <w:szCs w:val="22"/>
              </w:rPr>
              <w:t>intrinsic water-use efficiency</w:t>
            </w:r>
          </w:p>
        </w:tc>
      </w:tr>
      <w:tr w:rsidR="00371C20" w:rsidRPr="007D0701" w14:paraId="3B7EB87C" w14:textId="77777777" w:rsidTr="008D6E2F">
        <w:tc>
          <w:tcPr>
            <w:tcW w:w="3100" w:type="dxa"/>
            <w:vAlign w:val="center"/>
          </w:tcPr>
          <w:p w14:paraId="6516F855" w14:textId="77777777" w:rsidR="00371C20" w:rsidRPr="008D6E2F" w:rsidRDefault="00371C20" w:rsidP="00371C20">
            <w:pPr>
              <w:spacing w:line="276" w:lineRule="auto"/>
              <w:rPr>
                <w:sz w:val="22"/>
                <w:szCs w:val="22"/>
              </w:rPr>
            </w:pPr>
            <w:r w:rsidRPr="008D6E2F">
              <w:rPr>
                <w:i/>
                <w:iCs/>
                <w:color w:val="000000"/>
                <w:sz w:val="22"/>
                <w:szCs w:val="22"/>
              </w:rPr>
              <w:t>J</w:t>
            </w:r>
            <w:r w:rsidRPr="008D6E2F">
              <w:rPr>
                <w:color w:val="000000"/>
                <w:sz w:val="22"/>
                <w:szCs w:val="22"/>
                <w:vertAlign w:val="subscript"/>
              </w:rPr>
              <w:t>max25</w:t>
            </w:r>
          </w:p>
        </w:tc>
        <w:tc>
          <w:tcPr>
            <w:tcW w:w="2174" w:type="dxa"/>
          </w:tcPr>
          <w:p w14:paraId="3D41CC17" w14:textId="77777777" w:rsidR="00371C20" w:rsidRPr="008D6E2F" w:rsidRDefault="00371C20" w:rsidP="00371C20">
            <w:pPr>
              <w:spacing w:line="276" w:lineRule="auto"/>
              <w:rPr>
                <w:sz w:val="22"/>
                <w:szCs w:val="22"/>
              </w:rPr>
            </w:pPr>
            <w:r w:rsidRPr="008D6E2F">
              <w:rPr>
                <w:sz w:val="22"/>
                <w:szCs w:val="22"/>
                <w:lang w:val="el-GR"/>
              </w:rPr>
              <w:t>μ</w:t>
            </w: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tcPr>
          <w:p w14:paraId="203F67D2" w14:textId="77777777" w:rsidR="00371C20" w:rsidRPr="008D6E2F" w:rsidRDefault="00371C20" w:rsidP="00371C20">
            <w:pPr>
              <w:spacing w:line="276" w:lineRule="auto"/>
              <w:rPr>
                <w:sz w:val="22"/>
                <w:szCs w:val="22"/>
              </w:rPr>
            </w:pPr>
            <w:r w:rsidRPr="008D6E2F">
              <w:rPr>
                <w:sz w:val="22"/>
                <w:szCs w:val="22"/>
              </w:rPr>
              <w:t>maximum RuBP regeneration rate, standardized to 25</w:t>
            </w:r>
            <w:r w:rsidRPr="008D6E2F">
              <w:rPr>
                <w:sz w:val="22"/>
                <w:szCs w:val="22"/>
              </w:rPr>
              <w:sym w:font="Symbol" w:char="F0B0"/>
            </w:r>
            <w:r w:rsidRPr="008D6E2F">
              <w:rPr>
                <w:sz w:val="22"/>
                <w:szCs w:val="22"/>
              </w:rPr>
              <w:t>C</w:t>
            </w:r>
          </w:p>
        </w:tc>
      </w:tr>
      <w:tr w:rsidR="00371C20" w:rsidRPr="007D0701" w14:paraId="6290D4C2" w14:textId="77777777" w:rsidTr="008D6E2F">
        <w:tc>
          <w:tcPr>
            <w:tcW w:w="3100" w:type="dxa"/>
            <w:vAlign w:val="center"/>
          </w:tcPr>
          <w:p w14:paraId="077834AF" w14:textId="77777777" w:rsidR="00371C20" w:rsidRPr="008D6E2F" w:rsidRDefault="00371C20" w:rsidP="00371C20">
            <w:pPr>
              <w:spacing w:line="276" w:lineRule="auto"/>
              <w:rPr>
                <w:sz w:val="22"/>
                <w:szCs w:val="22"/>
              </w:rPr>
            </w:pPr>
            <w:r w:rsidRPr="008D6E2F">
              <w:rPr>
                <w:i/>
                <w:iCs/>
                <w:color w:val="000000"/>
                <w:sz w:val="22"/>
                <w:szCs w:val="22"/>
              </w:rPr>
              <w:t>J</w:t>
            </w:r>
            <w:r w:rsidRPr="008D6E2F">
              <w:rPr>
                <w:color w:val="000000"/>
                <w:sz w:val="22"/>
                <w:szCs w:val="22"/>
                <w:vertAlign w:val="subscript"/>
              </w:rPr>
              <w:t>max25</w:t>
            </w:r>
            <w:r w:rsidRPr="008D6E2F">
              <w:rPr>
                <w:color w:val="000000"/>
                <w:sz w:val="22"/>
                <w:szCs w:val="22"/>
              </w:rPr>
              <w:t>:</w:t>
            </w:r>
            <w:r w:rsidRPr="008D6E2F">
              <w:rPr>
                <w:i/>
                <w:iCs/>
                <w:color w:val="000000"/>
                <w:sz w:val="22"/>
                <w:szCs w:val="22"/>
              </w:rPr>
              <w:t xml:space="preserve"> V</w:t>
            </w:r>
            <w:r w:rsidRPr="008D6E2F">
              <w:rPr>
                <w:color w:val="000000"/>
                <w:sz w:val="22"/>
                <w:szCs w:val="22"/>
                <w:vertAlign w:val="subscript"/>
              </w:rPr>
              <w:t>cmax25</w:t>
            </w:r>
          </w:p>
        </w:tc>
        <w:tc>
          <w:tcPr>
            <w:tcW w:w="2174" w:type="dxa"/>
          </w:tcPr>
          <w:p w14:paraId="2989C391" w14:textId="77777777" w:rsidR="00371C20" w:rsidRPr="008D6E2F" w:rsidRDefault="00371C20" w:rsidP="00371C20">
            <w:pPr>
              <w:spacing w:line="276" w:lineRule="auto"/>
              <w:rPr>
                <w:sz w:val="22"/>
                <w:szCs w:val="22"/>
              </w:rPr>
            </w:pPr>
            <w:r w:rsidRPr="008D6E2F">
              <w:rPr>
                <w:sz w:val="22"/>
                <w:szCs w:val="22"/>
              </w:rPr>
              <w:t>unitless</w:t>
            </w:r>
          </w:p>
        </w:tc>
        <w:tc>
          <w:tcPr>
            <w:tcW w:w="8730" w:type="dxa"/>
          </w:tcPr>
          <w:p w14:paraId="252048AD" w14:textId="77777777" w:rsidR="00371C20" w:rsidRPr="008D6E2F" w:rsidRDefault="00371C20" w:rsidP="00371C20">
            <w:pPr>
              <w:spacing w:line="276" w:lineRule="auto"/>
              <w:rPr>
                <w:sz w:val="22"/>
                <w:szCs w:val="22"/>
              </w:rPr>
            </w:pPr>
            <w:r w:rsidRPr="008D6E2F">
              <w:rPr>
                <w:sz w:val="22"/>
                <w:szCs w:val="22"/>
              </w:rPr>
              <w:t>maximum RuBP regeneration rate: maximum Rubisco carboxylation rate, standardized to 25</w:t>
            </w:r>
            <w:r w:rsidRPr="008D6E2F">
              <w:rPr>
                <w:sz w:val="22"/>
                <w:szCs w:val="22"/>
              </w:rPr>
              <w:sym w:font="Symbol" w:char="F0B0"/>
            </w:r>
            <w:r w:rsidRPr="008D6E2F">
              <w:rPr>
                <w:sz w:val="22"/>
                <w:szCs w:val="22"/>
              </w:rPr>
              <w:t>C</w:t>
            </w:r>
          </w:p>
        </w:tc>
      </w:tr>
      <w:tr w:rsidR="00371C20" w:rsidRPr="007D0701" w14:paraId="214CE6B7" w14:textId="77777777" w:rsidTr="008D6E2F">
        <w:tc>
          <w:tcPr>
            <w:tcW w:w="3100" w:type="dxa"/>
            <w:vAlign w:val="center"/>
          </w:tcPr>
          <w:p w14:paraId="693F145B" w14:textId="77777777" w:rsidR="00371C20" w:rsidRPr="008D6E2F" w:rsidRDefault="00371C20" w:rsidP="00371C20">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area</w:t>
            </w:r>
            <w:proofErr w:type="spellEnd"/>
          </w:p>
        </w:tc>
        <w:tc>
          <w:tcPr>
            <w:tcW w:w="2174" w:type="dxa"/>
          </w:tcPr>
          <w:p w14:paraId="33FCC6E5" w14:textId="77777777" w:rsidR="00371C20" w:rsidRPr="008D6E2F" w:rsidRDefault="00371C20" w:rsidP="00371C20">
            <w:pPr>
              <w:spacing w:line="276" w:lineRule="auto"/>
              <w:rPr>
                <w:sz w:val="22"/>
                <w:szCs w:val="22"/>
              </w:rPr>
            </w:pPr>
            <w:r w:rsidRPr="008D6E2F">
              <w:rPr>
                <w:sz w:val="22"/>
                <w:szCs w:val="22"/>
              </w:rPr>
              <w:t>g N m</w:t>
            </w:r>
            <w:r w:rsidRPr="008D6E2F">
              <w:rPr>
                <w:sz w:val="22"/>
                <w:szCs w:val="22"/>
                <w:vertAlign w:val="superscript"/>
              </w:rPr>
              <w:t>-2</w:t>
            </w:r>
          </w:p>
        </w:tc>
        <w:tc>
          <w:tcPr>
            <w:tcW w:w="8730" w:type="dxa"/>
          </w:tcPr>
          <w:p w14:paraId="0366FEE2" w14:textId="77777777" w:rsidR="00371C20" w:rsidRPr="008D6E2F" w:rsidRDefault="00371C20" w:rsidP="00371C20">
            <w:pPr>
              <w:spacing w:line="276" w:lineRule="auto"/>
              <w:rPr>
                <w:sz w:val="22"/>
                <w:szCs w:val="22"/>
              </w:rPr>
            </w:pPr>
            <w:r w:rsidRPr="008D6E2F">
              <w:rPr>
                <w:sz w:val="22"/>
                <w:szCs w:val="22"/>
              </w:rPr>
              <w:t>leaf nitrogen per leaf area</w:t>
            </w:r>
          </w:p>
        </w:tc>
      </w:tr>
      <w:tr w:rsidR="00371C20" w:rsidRPr="007D0701" w14:paraId="1236CB37" w14:textId="77777777" w:rsidTr="008D6E2F">
        <w:tc>
          <w:tcPr>
            <w:tcW w:w="3100" w:type="dxa"/>
            <w:vAlign w:val="center"/>
          </w:tcPr>
          <w:p w14:paraId="1E3BC051" w14:textId="77777777" w:rsidR="00371C20" w:rsidRPr="008D6E2F" w:rsidRDefault="00371C20" w:rsidP="00371C20">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area</w:t>
            </w:r>
            <w:r w:rsidRPr="008D6E2F">
              <w:rPr>
                <w:color w:val="000000"/>
                <w:sz w:val="22"/>
                <w:szCs w:val="22"/>
              </w:rPr>
              <w:t>:</w:t>
            </w:r>
            <w:r w:rsidRPr="008D6E2F">
              <w:rPr>
                <w:i/>
                <w:iCs/>
                <w:color w:val="000000"/>
                <w:sz w:val="22"/>
                <w:szCs w:val="22"/>
              </w:rPr>
              <w:t>g</w:t>
            </w:r>
            <w:r w:rsidRPr="008D6E2F">
              <w:rPr>
                <w:color w:val="000000"/>
                <w:sz w:val="22"/>
                <w:szCs w:val="22"/>
                <w:vertAlign w:val="subscript"/>
              </w:rPr>
              <w:t>s</w:t>
            </w:r>
            <w:proofErr w:type="spellEnd"/>
          </w:p>
        </w:tc>
        <w:tc>
          <w:tcPr>
            <w:tcW w:w="2174" w:type="dxa"/>
          </w:tcPr>
          <w:p w14:paraId="754DA1FD" w14:textId="77777777" w:rsidR="00371C20" w:rsidRPr="008D6E2F" w:rsidRDefault="00371C20" w:rsidP="00371C20">
            <w:pPr>
              <w:spacing w:line="276" w:lineRule="auto"/>
              <w:rPr>
                <w:sz w:val="22"/>
                <w:szCs w:val="22"/>
              </w:rPr>
            </w:pPr>
            <w:r w:rsidRPr="008D6E2F">
              <w:rPr>
                <w:color w:val="000000" w:themeColor="text1"/>
                <w:sz w:val="22"/>
                <w:szCs w:val="22"/>
              </w:rPr>
              <w:t>g N s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tcPr>
          <w:p w14:paraId="3E4C5A73" w14:textId="77777777" w:rsidR="00371C20" w:rsidRPr="008D6E2F" w:rsidRDefault="00371C20" w:rsidP="00371C20">
            <w:pPr>
              <w:spacing w:line="276" w:lineRule="auto"/>
              <w:rPr>
                <w:sz w:val="22"/>
                <w:szCs w:val="22"/>
              </w:rPr>
            </w:pPr>
            <w:r w:rsidRPr="008D6E2F">
              <w:rPr>
                <w:sz w:val="22"/>
                <w:szCs w:val="22"/>
              </w:rPr>
              <w:t>leaf nitrogen per stomatal conductance</w:t>
            </w:r>
          </w:p>
        </w:tc>
      </w:tr>
      <w:tr w:rsidR="00371C20" w:rsidRPr="007D0701" w14:paraId="5A463A67" w14:textId="77777777" w:rsidTr="008D6E2F">
        <w:tc>
          <w:tcPr>
            <w:tcW w:w="3100" w:type="dxa"/>
            <w:vAlign w:val="center"/>
          </w:tcPr>
          <w:p w14:paraId="5B1EC3DC" w14:textId="77777777" w:rsidR="00371C20" w:rsidRPr="008D6E2F" w:rsidRDefault="00371C20" w:rsidP="00371C20">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mass</w:t>
            </w:r>
            <w:proofErr w:type="spellEnd"/>
          </w:p>
        </w:tc>
        <w:tc>
          <w:tcPr>
            <w:tcW w:w="2174" w:type="dxa"/>
          </w:tcPr>
          <w:p w14:paraId="464CC8AE" w14:textId="77777777" w:rsidR="00371C20" w:rsidRPr="008D6E2F" w:rsidRDefault="00371C20" w:rsidP="00371C20">
            <w:pPr>
              <w:spacing w:line="276" w:lineRule="auto"/>
              <w:rPr>
                <w:sz w:val="22"/>
                <w:szCs w:val="22"/>
              </w:rPr>
            </w:pPr>
            <w:r w:rsidRPr="008D6E2F">
              <w:rPr>
                <w:sz w:val="22"/>
                <w:szCs w:val="22"/>
              </w:rPr>
              <w:t>g N g</w:t>
            </w:r>
            <w:r w:rsidRPr="008D6E2F">
              <w:rPr>
                <w:sz w:val="22"/>
                <w:szCs w:val="22"/>
                <w:vertAlign w:val="superscript"/>
              </w:rPr>
              <w:t>-1</w:t>
            </w:r>
            <w:r w:rsidRPr="008D6E2F">
              <w:rPr>
                <w:sz w:val="22"/>
                <w:szCs w:val="22"/>
              </w:rPr>
              <w:t xml:space="preserve"> biomass</w:t>
            </w:r>
          </w:p>
        </w:tc>
        <w:tc>
          <w:tcPr>
            <w:tcW w:w="8730" w:type="dxa"/>
          </w:tcPr>
          <w:p w14:paraId="0ABB9B6C" w14:textId="77777777" w:rsidR="00371C20" w:rsidRPr="008D6E2F" w:rsidRDefault="00371C20" w:rsidP="00371C20">
            <w:pPr>
              <w:spacing w:line="276" w:lineRule="auto"/>
              <w:rPr>
                <w:sz w:val="22"/>
                <w:szCs w:val="22"/>
              </w:rPr>
            </w:pPr>
            <w:r w:rsidRPr="008D6E2F">
              <w:rPr>
                <w:sz w:val="22"/>
                <w:szCs w:val="22"/>
              </w:rPr>
              <w:t>leaf nitrogen content</w:t>
            </w:r>
          </w:p>
        </w:tc>
      </w:tr>
      <w:tr w:rsidR="00371C20" w:rsidRPr="007D0701" w14:paraId="3444B517" w14:textId="77777777" w:rsidTr="008D6E2F">
        <w:tc>
          <w:tcPr>
            <w:tcW w:w="3100" w:type="dxa"/>
            <w:vAlign w:val="center"/>
          </w:tcPr>
          <w:p w14:paraId="533B55C9" w14:textId="77777777" w:rsidR="00371C20" w:rsidRPr="008D6E2F" w:rsidRDefault="00371C20" w:rsidP="00371C20">
            <w:pPr>
              <w:spacing w:line="276" w:lineRule="auto"/>
              <w:rPr>
                <w:color w:val="000000"/>
                <w:sz w:val="22"/>
                <w:szCs w:val="22"/>
              </w:rPr>
            </w:pPr>
            <w:r w:rsidRPr="008D6E2F">
              <w:rPr>
                <w:color w:val="000000"/>
                <w:sz w:val="22"/>
                <w:szCs w:val="22"/>
              </w:rPr>
              <w:t>Nodule biomass: root biomass</w:t>
            </w:r>
          </w:p>
        </w:tc>
        <w:tc>
          <w:tcPr>
            <w:tcW w:w="2174" w:type="dxa"/>
          </w:tcPr>
          <w:p w14:paraId="2656EE17" w14:textId="77777777" w:rsidR="00371C20" w:rsidRPr="008D6E2F" w:rsidRDefault="00371C20" w:rsidP="00371C20">
            <w:pPr>
              <w:spacing w:line="276" w:lineRule="auto"/>
              <w:rPr>
                <w:sz w:val="22"/>
                <w:szCs w:val="22"/>
              </w:rPr>
            </w:pPr>
            <w:r w:rsidRPr="008D6E2F">
              <w:rPr>
                <w:sz w:val="22"/>
                <w:szCs w:val="22"/>
              </w:rPr>
              <w:t>unitless</w:t>
            </w:r>
          </w:p>
        </w:tc>
        <w:tc>
          <w:tcPr>
            <w:tcW w:w="8730" w:type="dxa"/>
          </w:tcPr>
          <w:p w14:paraId="6FF8BBAC"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4DCC08A3" w14:textId="77777777" w:rsidTr="008D6E2F">
        <w:tc>
          <w:tcPr>
            <w:tcW w:w="3100" w:type="dxa"/>
            <w:vAlign w:val="center"/>
          </w:tcPr>
          <w:p w14:paraId="4AE3F3B8" w14:textId="77777777" w:rsidR="00371C20" w:rsidRPr="008D6E2F" w:rsidRDefault="00371C20" w:rsidP="00371C20">
            <w:pPr>
              <w:spacing w:line="276" w:lineRule="auto"/>
              <w:rPr>
                <w:sz w:val="22"/>
                <w:szCs w:val="22"/>
              </w:rPr>
            </w:pPr>
            <w:r w:rsidRPr="008D6E2F">
              <w:rPr>
                <w:i/>
                <w:iCs/>
                <w:color w:val="000000"/>
                <w:sz w:val="22"/>
                <w:szCs w:val="22"/>
              </w:rPr>
              <w:t>PNUE</w:t>
            </w:r>
          </w:p>
        </w:tc>
        <w:tc>
          <w:tcPr>
            <w:tcW w:w="2174" w:type="dxa"/>
          </w:tcPr>
          <w:p w14:paraId="2609B4CF" w14:textId="77777777" w:rsidR="00371C20" w:rsidRPr="008D6E2F" w:rsidRDefault="00371C20" w:rsidP="00371C20">
            <w:pPr>
              <w:spacing w:line="276" w:lineRule="auto"/>
              <w:rPr>
                <w:sz w:val="22"/>
                <w:szCs w:val="22"/>
              </w:rPr>
            </w:pPr>
            <w:r w:rsidRPr="008D6E2F">
              <w:rPr>
                <w:color w:val="000000" w:themeColor="text1"/>
                <w:sz w:val="22"/>
                <w:szCs w:val="22"/>
              </w:rPr>
              <w:t>µmol CO</w:t>
            </w:r>
            <w:r w:rsidRPr="008D6E2F">
              <w:rPr>
                <w:color w:val="000000" w:themeColor="text1"/>
                <w:sz w:val="22"/>
                <w:szCs w:val="22"/>
                <w:vertAlign w:val="subscript"/>
              </w:rPr>
              <w:t>2</w:t>
            </w:r>
            <w:r w:rsidRPr="008D6E2F">
              <w:rPr>
                <w:color w:val="000000" w:themeColor="text1"/>
                <w:sz w:val="22"/>
                <w:szCs w:val="22"/>
              </w:rPr>
              <w:t xml:space="preserve"> g</w:t>
            </w:r>
            <w:r w:rsidRPr="008D6E2F">
              <w:rPr>
                <w:color w:val="000000" w:themeColor="text1"/>
                <w:sz w:val="22"/>
                <w:szCs w:val="22"/>
                <w:vertAlign w:val="superscript"/>
              </w:rPr>
              <w:t>-1</w:t>
            </w:r>
            <w:r w:rsidRPr="008D6E2F">
              <w:rPr>
                <w:color w:val="000000" w:themeColor="text1"/>
                <w:sz w:val="22"/>
                <w:szCs w:val="22"/>
              </w:rPr>
              <w:t xml:space="preserve"> N s</w:t>
            </w:r>
            <w:r w:rsidRPr="008D6E2F">
              <w:rPr>
                <w:color w:val="000000" w:themeColor="text1"/>
                <w:sz w:val="22"/>
                <w:szCs w:val="22"/>
                <w:vertAlign w:val="superscript"/>
              </w:rPr>
              <w:t>-1</w:t>
            </w:r>
          </w:p>
        </w:tc>
        <w:tc>
          <w:tcPr>
            <w:tcW w:w="8730" w:type="dxa"/>
          </w:tcPr>
          <w:p w14:paraId="5D6A304E" w14:textId="77777777" w:rsidR="00371C20" w:rsidRPr="008D6E2F" w:rsidRDefault="00371C20" w:rsidP="00371C20">
            <w:pPr>
              <w:spacing w:line="276" w:lineRule="auto"/>
              <w:rPr>
                <w:sz w:val="22"/>
                <w:szCs w:val="22"/>
              </w:rPr>
            </w:pPr>
            <w:r w:rsidRPr="008D6E2F">
              <w:rPr>
                <w:sz w:val="22"/>
                <w:szCs w:val="22"/>
              </w:rPr>
              <w:t>photosynthetic nitrogen-use efficiency</w:t>
            </w:r>
          </w:p>
        </w:tc>
      </w:tr>
      <w:tr w:rsidR="00371C20" w:rsidRPr="007D0701" w14:paraId="48E606A7" w14:textId="77777777" w:rsidTr="008D6E2F">
        <w:tc>
          <w:tcPr>
            <w:tcW w:w="3100" w:type="dxa"/>
            <w:vAlign w:val="center"/>
          </w:tcPr>
          <w:p w14:paraId="27742910" w14:textId="77777777" w:rsidR="00371C20" w:rsidRPr="008D6E2F" w:rsidRDefault="00371C20" w:rsidP="00371C20">
            <w:pPr>
              <w:spacing w:line="276" w:lineRule="auto"/>
              <w:rPr>
                <w:sz w:val="22"/>
                <w:szCs w:val="22"/>
              </w:rPr>
            </w:pPr>
            <w:r w:rsidRPr="008D6E2F">
              <w:rPr>
                <w:i/>
                <w:iCs/>
                <w:color w:val="000000"/>
                <w:sz w:val="22"/>
                <w:szCs w:val="22"/>
              </w:rPr>
              <w:t>R</w:t>
            </w:r>
            <w:r w:rsidRPr="008D6E2F">
              <w:rPr>
                <w:color w:val="000000"/>
                <w:sz w:val="22"/>
                <w:szCs w:val="22"/>
                <w:vertAlign w:val="subscript"/>
              </w:rPr>
              <w:t>d25</w:t>
            </w:r>
          </w:p>
        </w:tc>
        <w:tc>
          <w:tcPr>
            <w:tcW w:w="2174" w:type="dxa"/>
          </w:tcPr>
          <w:p w14:paraId="2E58081B" w14:textId="77777777" w:rsidR="00371C20" w:rsidRPr="008D6E2F" w:rsidRDefault="00371C20" w:rsidP="00371C20">
            <w:pPr>
              <w:spacing w:line="276" w:lineRule="auto"/>
              <w:rPr>
                <w:sz w:val="22"/>
                <w:szCs w:val="22"/>
              </w:rPr>
            </w:pPr>
            <w:r w:rsidRPr="008D6E2F">
              <w:rPr>
                <w:sz w:val="22"/>
                <w:szCs w:val="22"/>
                <w:lang w:val="el-GR"/>
              </w:rPr>
              <w:t>μ</w:t>
            </w:r>
            <w:r w:rsidRPr="008D6E2F">
              <w:rPr>
                <w:sz w:val="22"/>
                <w:szCs w:val="22"/>
              </w:rPr>
              <w:t xml:space="preserve">mol </w:t>
            </w:r>
            <w:r w:rsidRPr="008D6E2F">
              <w:rPr>
                <w:color w:val="000000" w:themeColor="text1"/>
                <w:sz w:val="22"/>
                <w:szCs w:val="22"/>
              </w:rPr>
              <w:t>CO</w:t>
            </w:r>
            <w:r w:rsidRPr="008D6E2F">
              <w:rPr>
                <w:color w:val="000000" w:themeColor="text1"/>
                <w:sz w:val="22"/>
                <w:szCs w:val="22"/>
                <w:vertAlign w:val="subscript"/>
              </w:rPr>
              <w:t>2</w:t>
            </w:r>
            <w:r w:rsidRPr="008D6E2F">
              <w:rPr>
                <w:color w:val="000000" w:themeColor="text1"/>
                <w:sz w:val="22"/>
                <w:szCs w:val="22"/>
              </w:rPr>
              <w:t xml:space="preserve"> </w:t>
            </w:r>
            <w:r w:rsidRPr="008D6E2F">
              <w:rPr>
                <w:sz w:val="22"/>
                <w:szCs w:val="22"/>
              </w:rPr>
              <w:t>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tcPr>
          <w:p w14:paraId="023BBD9E" w14:textId="77777777" w:rsidR="00371C20" w:rsidRPr="008D6E2F" w:rsidRDefault="00371C20" w:rsidP="00371C20">
            <w:pPr>
              <w:spacing w:line="276" w:lineRule="auto"/>
              <w:rPr>
                <w:sz w:val="22"/>
                <w:szCs w:val="22"/>
              </w:rPr>
            </w:pPr>
            <w:r w:rsidRPr="008D6E2F">
              <w:rPr>
                <w:sz w:val="22"/>
                <w:szCs w:val="22"/>
              </w:rPr>
              <w:t>dark respiration, standardized to 25</w:t>
            </w:r>
            <w:r w:rsidRPr="008D6E2F">
              <w:rPr>
                <w:sz w:val="22"/>
                <w:szCs w:val="22"/>
              </w:rPr>
              <w:sym w:font="Symbol" w:char="F0B0"/>
            </w:r>
            <w:r w:rsidRPr="008D6E2F">
              <w:rPr>
                <w:sz w:val="22"/>
                <w:szCs w:val="22"/>
              </w:rPr>
              <w:t>C</w:t>
            </w:r>
          </w:p>
        </w:tc>
      </w:tr>
      <w:tr w:rsidR="00371C20" w:rsidRPr="007D0701" w14:paraId="7F884E23" w14:textId="77777777" w:rsidTr="008D6E2F">
        <w:tc>
          <w:tcPr>
            <w:tcW w:w="3100" w:type="dxa"/>
            <w:vAlign w:val="center"/>
          </w:tcPr>
          <w:p w14:paraId="3B9A0D9C" w14:textId="77777777" w:rsidR="00371C20" w:rsidRPr="008D6E2F" w:rsidRDefault="00371C20" w:rsidP="00371C20">
            <w:pPr>
              <w:spacing w:line="276" w:lineRule="auto"/>
              <w:rPr>
                <w:sz w:val="22"/>
                <w:szCs w:val="22"/>
              </w:rPr>
            </w:pPr>
            <w:r w:rsidRPr="008D6E2F">
              <w:rPr>
                <w:i/>
                <w:iCs/>
                <w:color w:val="000000"/>
                <w:sz w:val="22"/>
                <w:szCs w:val="22"/>
              </w:rPr>
              <w:t>R</w:t>
            </w:r>
            <w:r w:rsidRPr="008D6E2F">
              <w:rPr>
                <w:color w:val="000000"/>
                <w:sz w:val="22"/>
                <w:szCs w:val="22"/>
                <w:vertAlign w:val="subscript"/>
              </w:rPr>
              <w:t>d25</w:t>
            </w:r>
            <w:r w:rsidRPr="008D6E2F">
              <w:rPr>
                <w:color w:val="000000"/>
                <w:sz w:val="22"/>
                <w:szCs w:val="22"/>
              </w:rPr>
              <w:t xml:space="preserve">: </w:t>
            </w:r>
            <w:r w:rsidRPr="008D6E2F">
              <w:rPr>
                <w:i/>
                <w:iCs/>
                <w:color w:val="000000"/>
                <w:sz w:val="22"/>
                <w:szCs w:val="22"/>
              </w:rPr>
              <w:t>V</w:t>
            </w:r>
            <w:r w:rsidRPr="008D6E2F">
              <w:rPr>
                <w:color w:val="000000"/>
                <w:sz w:val="22"/>
                <w:szCs w:val="22"/>
                <w:vertAlign w:val="subscript"/>
              </w:rPr>
              <w:t>cmax25</w:t>
            </w:r>
          </w:p>
        </w:tc>
        <w:tc>
          <w:tcPr>
            <w:tcW w:w="2174" w:type="dxa"/>
          </w:tcPr>
          <w:p w14:paraId="2008FB75" w14:textId="77777777" w:rsidR="00371C20" w:rsidRPr="008D6E2F" w:rsidRDefault="00371C20" w:rsidP="00371C20">
            <w:pPr>
              <w:spacing w:line="276" w:lineRule="auto"/>
              <w:rPr>
                <w:sz w:val="22"/>
                <w:szCs w:val="22"/>
              </w:rPr>
            </w:pPr>
            <w:r w:rsidRPr="008D6E2F">
              <w:rPr>
                <w:sz w:val="22"/>
                <w:szCs w:val="22"/>
              </w:rPr>
              <w:t>unitless</w:t>
            </w:r>
          </w:p>
        </w:tc>
        <w:tc>
          <w:tcPr>
            <w:tcW w:w="8730" w:type="dxa"/>
          </w:tcPr>
          <w:p w14:paraId="13A36C8E" w14:textId="77777777" w:rsidR="00371C20" w:rsidRPr="008D6E2F" w:rsidRDefault="00371C20" w:rsidP="00371C20">
            <w:pPr>
              <w:spacing w:line="276" w:lineRule="auto"/>
              <w:rPr>
                <w:sz w:val="22"/>
                <w:szCs w:val="22"/>
              </w:rPr>
            </w:pPr>
            <w:r w:rsidRPr="008D6E2F">
              <w:rPr>
                <w:sz w:val="22"/>
                <w:szCs w:val="22"/>
              </w:rPr>
              <w:t>dark respiration per maximum Rubisco carboxylation rate, standardized to 25</w:t>
            </w:r>
            <w:r w:rsidRPr="008D6E2F">
              <w:rPr>
                <w:sz w:val="22"/>
                <w:szCs w:val="22"/>
              </w:rPr>
              <w:sym w:font="Symbol" w:char="F0B0"/>
            </w:r>
            <w:r w:rsidRPr="008D6E2F">
              <w:rPr>
                <w:sz w:val="22"/>
                <w:szCs w:val="22"/>
              </w:rPr>
              <w:t>C</w:t>
            </w:r>
          </w:p>
        </w:tc>
      </w:tr>
      <w:tr w:rsidR="00371C20" w:rsidRPr="007D0701" w14:paraId="4CC0A431" w14:textId="77777777" w:rsidTr="008D6E2F">
        <w:tc>
          <w:tcPr>
            <w:tcW w:w="3100" w:type="dxa"/>
            <w:vAlign w:val="center"/>
          </w:tcPr>
          <w:p w14:paraId="2B2A8AA7" w14:textId="77777777" w:rsidR="00371C20" w:rsidRPr="008D6E2F" w:rsidRDefault="00371C20" w:rsidP="00371C20">
            <w:pPr>
              <w:spacing w:line="276" w:lineRule="auto"/>
              <w:rPr>
                <w:color w:val="000000"/>
                <w:sz w:val="22"/>
                <w:szCs w:val="22"/>
              </w:rPr>
            </w:pPr>
            <w:r w:rsidRPr="008D6E2F">
              <w:rPr>
                <w:color w:val="000000"/>
                <w:sz w:val="22"/>
                <w:szCs w:val="22"/>
              </w:rPr>
              <w:t>Root biomass</w:t>
            </w:r>
          </w:p>
        </w:tc>
        <w:tc>
          <w:tcPr>
            <w:tcW w:w="2174" w:type="dxa"/>
          </w:tcPr>
          <w:p w14:paraId="1A15FEEA" w14:textId="77777777" w:rsidR="00371C20" w:rsidRPr="008D6E2F" w:rsidRDefault="00371C20" w:rsidP="00371C20">
            <w:pPr>
              <w:spacing w:line="276" w:lineRule="auto"/>
              <w:rPr>
                <w:sz w:val="22"/>
                <w:szCs w:val="22"/>
              </w:rPr>
            </w:pPr>
            <w:r w:rsidRPr="008D6E2F">
              <w:rPr>
                <w:sz w:val="22"/>
                <w:szCs w:val="22"/>
              </w:rPr>
              <w:t>g</w:t>
            </w:r>
          </w:p>
        </w:tc>
        <w:tc>
          <w:tcPr>
            <w:tcW w:w="8730" w:type="dxa"/>
          </w:tcPr>
          <w:p w14:paraId="58E10D1B"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6BA8DF86" w14:textId="77777777" w:rsidTr="008D6E2F">
        <w:tc>
          <w:tcPr>
            <w:tcW w:w="3100" w:type="dxa"/>
            <w:vAlign w:val="center"/>
          </w:tcPr>
          <w:p w14:paraId="1567CE69" w14:textId="77777777" w:rsidR="00371C20" w:rsidRPr="008D6E2F" w:rsidRDefault="00371C20" w:rsidP="00371C20">
            <w:pPr>
              <w:spacing w:line="276" w:lineRule="auto"/>
              <w:rPr>
                <w:color w:val="000000"/>
                <w:sz w:val="22"/>
                <w:szCs w:val="22"/>
              </w:rPr>
            </w:pPr>
            <w:r w:rsidRPr="008D6E2F">
              <w:rPr>
                <w:color w:val="000000"/>
                <w:sz w:val="22"/>
                <w:szCs w:val="22"/>
              </w:rPr>
              <w:t>Root nodule biomass</w:t>
            </w:r>
          </w:p>
        </w:tc>
        <w:tc>
          <w:tcPr>
            <w:tcW w:w="2174" w:type="dxa"/>
          </w:tcPr>
          <w:p w14:paraId="4A66471E" w14:textId="77777777" w:rsidR="00371C20" w:rsidRPr="008D6E2F" w:rsidRDefault="00371C20" w:rsidP="00371C20">
            <w:pPr>
              <w:spacing w:line="276" w:lineRule="auto"/>
              <w:rPr>
                <w:sz w:val="22"/>
                <w:szCs w:val="22"/>
              </w:rPr>
            </w:pPr>
            <w:r w:rsidRPr="008D6E2F">
              <w:rPr>
                <w:sz w:val="22"/>
                <w:szCs w:val="22"/>
              </w:rPr>
              <w:t>g</w:t>
            </w:r>
          </w:p>
        </w:tc>
        <w:tc>
          <w:tcPr>
            <w:tcW w:w="8730" w:type="dxa"/>
          </w:tcPr>
          <w:p w14:paraId="50C333D9"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059B0804" w14:textId="77777777" w:rsidTr="008D6E2F">
        <w:tc>
          <w:tcPr>
            <w:tcW w:w="3100" w:type="dxa"/>
            <w:vAlign w:val="center"/>
          </w:tcPr>
          <w:p w14:paraId="489413C3" w14:textId="77777777" w:rsidR="00371C20" w:rsidRPr="008D6E2F" w:rsidRDefault="00371C20" w:rsidP="00371C20">
            <w:pPr>
              <w:spacing w:line="276" w:lineRule="auto"/>
              <w:rPr>
                <w:color w:val="000000"/>
                <w:sz w:val="22"/>
                <w:szCs w:val="22"/>
              </w:rPr>
            </w:pPr>
            <w:r w:rsidRPr="008D6E2F">
              <w:rPr>
                <w:color w:val="000000"/>
                <w:sz w:val="22"/>
                <w:szCs w:val="22"/>
              </w:rPr>
              <w:t>Specific leaf area</w:t>
            </w:r>
          </w:p>
        </w:tc>
        <w:tc>
          <w:tcPr>
            <w:tcW w:w="2174" w:type="dxa"/>
          </w:tcPr>
          <w:p w14:paraId="73C6F1E2" w14:textId="77777777" w:rsidR="00371C20" w:rsidRPr="008D6E2F" w:rsidRDefault="00371C20" w:rsidP="00371C20">
            <w:pPr>
              <w:spacing w:line="276" w:lineRule="auto"/>
              <w:rPr>
                <w:sz w:val="22"/>
                <w:szCs w:val="22"/>
                <w:vertAlign w:val="superscript"/>
              </w:rPr>
            </w:pPr>
            <w:r w:rsidRPr="008D6E2F">
              <w:rPr>
                <w:sz w:val="22"/>
                <w:szCs w:val="22"/>
              </w:rPr>
              <w:t>cm</w:t>
            </w:r>
            <w:r w:rsidRPr="008D6E2F">
              <w:rPr>
                <w:sz w:val="22"/>
                <w:szCs w:val="22"/>
                <w:vertAlign w:val="superscript"/>
              </w:rPr>
              <w:t>2</w:t>
            </w:r>
            <w:r w:rsidRPr="008D6E2F">
              <w:rPr>
                <w:sz w:val="22"/>
                <w:szCs w:val="22"/>
              </w:rPr>
              <w:t xml:space="preserve"> g</w:t>
            </w:r>
            <w:r w:rsidRPr="008D6E2F">
              <w:rPr>
                <w:sz w:val="22"/>
                <w:szCs w:val="22"/>
                <w:vertAlign w:val="superscript"/>
              </w:rPr>
              <w:t>-1</w:t>
            </w:r>
          </w:p>
        </w:tc>
        <w:tc>
          <w:tcPr>
            <w:tcW w:w="8730" w:type="dxa"/>
          </w:tcPr>
          <w:p w14:paraId="323A6755"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115868EA" w14:textId="77777777" w:rsidTr="008D6E2F">
        <w:tc>
          <w:tcPr>
            <w:tcW w:w="3100" w:type="dxa"/>
            <w:vAlign w:val="center"/>
          </w:tcPr>
          <w:p w14:paraId="278F36A7" w14:textId="77777777" w:rsidR="00371C20" w:rsidRPr="008D6E2F" w:rsidRDefault="00371C20" w:rsidP="00371C20">
            <w:pPr>
              <w:spacing w:line="276" w:lineRule="auto"/>
              <w:rPr>
                <w:color w:val="000000"/>
                <w:sz w:val="22"/>
                <w:szCs w:val="22"/>
              </w:rPr>
            </w:pPr>
            <w:r w:rsidRPr="008D6E2F">
              <w:rPr>
                <w:color w:val="000000"/>
                <w:sz w:val="22"/>
                <w:szCs w:val="22"/>
              </w:rPr>
              <w:t>Total leaf area</w:t>
            </w:r>
          </w:p>
        </w:tc>
        <w:tc>
          <w:tcPr>
            <w:tcW w:w="2174" w:type="dxa"/>
          </w:tcPr>
          <w:p w14:paraId="3C307D29" w14:textId="77777777" w:rsidR="00371C20" w:rsidRPr="008D6E2F" w:rsidRDefault="00371C20" w:rsidP="00371C20">
            <w:pPr>
              <w:spacing w:line="276" w:lineRule="auto"/>
              <w:rPr>
                <w:sz w:val="22"/>
                <w:szCs w:val="22"/>
              </w:rPr>
            </w:pPr>
            <w:r w:rsidRPr="008D6E2F">
              <w:rPr>
                <w:sz w:val="22"/>
                <w:szCs w:val="22"/>
              </w:rPr>
              <w:t>cm</w:t>
            </w:r>
            <w:r w:rsidRPr="008D6E2F">
              <w:rPr>
                <w:sz w:val="22"/>
                <w:szCs w:val="22"/>
                <w:vertAlign w:val="superscript"/>
              </w:rPr>
              <w:t>2</w:t>
            </w:r>
          </w:p>
        </w:tc>
        <w:tc>
          <w:tcPr>
            <w:tcW w:w="8730" w:type="dxa"/>
          </w:tcPr>
          <w:p w14:paraId="2B3E553A"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1D6D802A" w14:textId="77777777" w:rsidTr="008D6E2F">
        <w:tc>
          <w:tcPr>
            <w:tcW w:w="3100" w:type="dxa"/>
            <w:vAlign w:val="center"/>
          </w:tcPr>
          <w:p w14:paraId="07BDA07E" w14:textId="77777777" w:rsidR="00371C20" w:rsidRPr="008D6E2F" w:rsidRDefault="00371C20" w:rsidP="00371C20">
            <w:pPr>
              <w:spacing w:line="276" w:lineRule="auto"/>
              <w:rPr>
                <w:sz w:val="22"/>
                <w:szCs w:val="22"/>
              </w:rPr>
            </w:pPr>
            <w:proofErr w:type="spellStart"/>
            <w:r w:rsidRPr="008D6E2F">
              <w:rPr>
                <w:i/>
                <w:iCs/>
                <w:color w:val="000000"/>
                <w:sz w:val="22"/>
                <w:szCs w:val="22"/>
              </w:rPr>
              <w:t>V</w:t>
            </w:r>
            <w:r w:rsidRPr="008D6E2F">
              <w:rPr>
                <w:color w:val="000000"/>
                <w:sz w:val="22"/>
                <w:szCs w:val="22"/>
                <w:vertAlign w:val="subscript"/>
              </w:rPr>
              <w:t>cmax</w:t>
            </w:r>
            <w:r w:rsidRPr="008D6E2F">
              <w:rPr>
                <w:color w:val="000000"/>
                <w:sz w:val="22"/>
                <w:szCs w:val="22"/>
              </w:rPr>
              <w:t>:</w:t>
            </w:r>
            <w:r w:rsidRPr="008D6E2F">
              <w:rPr>
                <w:i/>
                <w:iCs/>
                <w:color w:val="000000"/>
                <w:sz w:val="22"/>
                <w:szCs w:val="22"/>
              </w:rPr>
              <w:t>g</w:t>
            </w:r>
            <w:r w:rsidRPr="008D6E2F">
              <w:rPr>
                <w:color w:val="000000"/>
                <w:sz w:val="22"/>
                <w:szCs w:val="22"/>
                <w:vertAlign w:val="subscript"/>
              </w:rPr>
              <w:t>s</w:t>
            </w:r>
            <w:proofErr w:type="spellEnd"/>
          </w:p>
        </w:tc>
        <w:tc>
          <w:tcPr>
            <w:tcW w:w="2174" w:type="dxa"/>
          </w:tcPr>
          <w:p w14:paraId="10C2C031" w14:textId="77777777" w:rsidR="00371C20" w:rsidRPr="008D6E2F" w:rsidRDefault="00371C20" w:rsidP="00371C20">
            <w:pPr>
              <w:spacing w:line="276" w:lineRule="auto"/>
              <w:rPr>
                <w:sz w:val="22"/>
                <w:szCs w:val="22"/>
              </w:rPr>
            </w:pPr>
            <w:r w:rsidRPr="008D6E2F">
              <w:rPr>
                <w:color w:val="000000" w:themeColor="text1"/>
                <w:sz w:val="22"/>
                <w:szCs w:val="22"/>
                <w:lang w:val="el-GR"/>
              </w:rPr>
              <w:t>μ</w:t>
            </w:r>
            <w:r w:rsidRPr="008D6E2F">
              <w:rPr>
                <w:color w:val="000000" w:themeColor="text1"/>
                <w:sz w:val="22"/>
                <w:szCs w:val="22"/>
              </w:rPr>
              <w:t>mol CO</w:t>
            </w:r>
            <w:r w:rsidRPr="008D6E2F">
              <w:rPr>
                <w:color w:val="000000" w:themeColor="text1"/>
                <w:sz w:val="22"/>
                <w:szCs w:val="22"/>
                <w:vertAlign w:val="subscript"/>
              </w:rPr>
              <w:t>2</w:t>
            </w:r>
            <w:r w:rsidRPr="008D6E2F">
              <w:rPr>
                <w:color w:val="000000" w:themeColor="text1"/>
                <w:sz w:val="22"/>
                <w:szCs w:val="22"/>
              </w:rPr>
              <w:t xml:space="preserve">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tcPr>
          <w:p w14:paraId="1A53D70B" w14:textId="77777777" w:rsidR="00371C20" w:rsidRPr="008D6E2F" w:rsidRDefault="00371C20" w:rsidP="00371C20">
            <w:pPr>
              <w:spacing w:line="276" w:lineRule="auto"/>
              <w:rPr>
                <w:sz w:val="22"/>
                <w:szCs w:val="22"/>
              </w:rPr>
            </w:pPr>
            <w:r w:rsidRPr="008D6E2F">
              <w:rPr>
                <w:sz w:val="22"/>
                <w:szCs w:val="22"/>
              </w:rPr>
              <w:t>maximum Rubisco carboxylation rate per stomatal conductance</w:t>
            </w:r>
          </w:p>
        </w:tc>
      </w:tr>
      <w:tr w:rsidR="00371C20" w:rsidRPr="007D0701" w14:paraId="5E30520B" w14:textId="77777777" w:rsidTr="008D6E2F">
        <w:tc>
          <w:tcPr>
            <w:tcW w:w="3100" w:type="dxa"/>
            <w:vAlign w:val="center"/>
          </w:tcPr>
          <w:p w14:paraId="0CDA8375" w14:textId="77777777" w:rsidR="00371C20" w:rsidRPr="008D6E2F" w:rsidRDefault="00371C20" w:rsidP="00371C20">
            <w:pPr>
              <w:spacing w:line="276" w:lineRule="auto"/>
              <w:rPr>
                <w:sz w:val="22"/>
                <w:szCs w:val="22"/>
              </w:rPr>
            </w:pPr>
            <w:r w:rsidRPr="008D6E2F">
              <w:rPr>
                <w:i/>
                <w:iCs/>
                <w:color w:val="000000"/>
                <w:sz w:val="22"/>
                <w:szCs w:val="22"/>
              </w:rPr>
              <w:t>V</w:t>
            </w:r>
            <w:r w:rsidRPr="008D6E2F">
              <w:rPr>
                <w:color w:val="000000"/>
                <w:sz w:val="22"/>
                <w:szCs w:val="22"/>
                <w:vertAlign w:val="subscript"/>
              </w:rPr>
              <w:t>cmax25</w:t>
            </w:r>
          </w:p>
        </w:tc>
        <w:tc>
          <w:tcPr>
            <w:tcW w:w="2174" w:type="dxa"/>
          </w:tcPr>
          <w:p w14:paraId="35F1DBD2" w14:textId="77777777" w:rsidR="00371C20" w:rsidRPr="008D6E2F" w:rsidRDefault="00371C20" w:rsidP="00371C20">
            <w:pPr>
              <w:spacing w:line="276" w:lineRule="auto"/>
              <w:rPr>
                <w:sz w:val="22"/>
                <w:szCs w:val="22"/>
              </w:rPr>
            </w:pPr>
            <w:r w:rsidRPr="008D6E2F">
              <w:rPr>
                <w:sz w:val="22"/>
                <w:szCs w:val="22"/>
                <w:lang w:val="el-GR"/>
              </w:rPr>
              <w:t>μ</w:t>
            </w:r>
            <w:r w:rsidRPr="008D6E2F">
              <w:rPr>
                <w:sz w:val="22"/>
                <w:szCs w:val="22"/>
              </w:rPr>
              <w:t>mol</w:t>
            </w:r>
            <w:r w:rsidRPr="008D6E2F">
              <w:rPr>
                <w:color w:val="000000" w:themeColor="text1"/>
                <w:sz w:val="22"/>
                <w:szCs w:val="22"/>
              </w:rPr>
              <w:t xml:space="preserve"> CO</w:t>
            </w:r>
            <w:r w:rsidRPr="008D6E2F">
              <w:rPr>
                <w:color w:val="000000" w:themeColor="text1"/>
                <w:sz w:val="22"/>
                <w:szCs w:val="22"/>
                <w:vertAlign w:val="subscript"/>
              </w:rPr>
              <w:t>2</w:t>
            </w:r>
            <w:r w:rsidRPr="008D6E2F">
              <w:rPr>
                <w:sz w:val="22"/>
                <w:szCs w:val="22"/>
              </w:rPr>
              <w:t xml:space="preserve">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tcPr>
          <w:p w14:paraId="1A8AE999" w14:textId="77777777" w:rsidR="00371C20" w:rsidRPr="008D6E2F" w:rsidRDefault="00371C20" w:rsidP="00371C20">
            <w:pPr>
              <w:spacing w:line="276" w:lineRule="auto"/>
              <w:rPr>
                <w:sz w:val="22"/>
                <w:szCs w:val="22"/>
              </w:rPr>
            </w:pPr>
            <w:r w:rsidRPr="008D6E2F">
              <w:rPr>
                <w:sz w:val="22"/>
                <w:szCs w:val="22"/>
              </w:rPr>
              <w:t>maximum Rubisco carboxylation rate, standardized to 25</w:t>
            </w:r>
            <w:r w:rsidRPr="008D6E2F">
              <w:rPr>
                <w:sz w:val="22"/>
                <w:szCs w:val="22"/>
              </w:rPr>
              <w:sym w:font="Symbol" w:char="F0B0"/>
            </w:r>
            <w:r w:rsidRPr="008D6E2F">
              <w:rPr>
                <w:sz w:val="22"/>
                <w:szCs w:val="22"/>
              </w:rPr>
              <w:t>C</w:t>
            </w:r>
          </w:p>
        </w:tc>
      </w:tr>
      <w:tr w:rsidR="00371C20" w:rsidRPr="007D0701" w14:paraId="47D704DB" w14:textId="77777777" w:rsidTr="008D6E2F">
        <w:tc>
          <w:tcPr>
            <w:tcW w:w="3100" w:type="dxa"/>
            <w:vAlign w:val="center"/>
          </w:tcPr>
          <w:p w14:paraId="7EC86A6D" w14:textId="77777777" w:rsidR="00371C20" w:rsidRPr="008D6E2F" w:rsidRDefault="00371C20" w:rsidP="00371C20">
            <w:pPr>
              <w:spacing w:line="276" w:lineRule="auto"/>
              <w:rPr>
                <w:color w:val="000000"/>
                <w:sz w:val="22"/>
                <w:szCs w:val="22"/>
              </w:rPr>
            </w:pPr>
            <w:r w:rsidRPr="008D6E2F">
              <w:rPr>
                <w:color w:val="000000"/>
                <w:sz w:val="22"/>
                <w:szCs w:val="22"/>
              </w:rPr>
              <w:t>Whole plant biomass</w:t>
            </w:r>
          </w:p>
        </w:tc>
        <w:tc>
          <w:tcPr>
            <w:tcW w:w="2174" w:type="dxa"/>
          </w:tcPr>
          <w:p w14:paraId="69A7D028" w14:textId="77777777" w:rsidR="00371C20" w:rsidRPr="008D6E2F" w:rsidRDefault="00371C20" w:rsidP="00371C20">
            <w:pPr>
              <w:spacing w:line="276" w:lineRule="auto"/>
              <w:rPr>
                <w:sz w:val="22"/>
                <w:szCs w:val="22"/>
              </w:rPr>
            </w:pPr>
            <w:r w:rsidRPr="008D6E2F">
              <w:rPr>
                <w:sz w:val="22"/>
                <w:szCs w:val="22"/>
              </w:rPr>
              <w:t>g</w:t>
            </w:r>
          </w:p>
        </w:tc>
        <w:tc>
          <w:tcPr>
            <w:tcW w:w="8730" w:type="dxa"/>
          </w:tcPr>
          <w:p w14:paraId="65E97269" w14:textId="77777777" w:rsidR="00371C20" w:rsidRPr="008D6E2F" w:rsidRDefault="00371C20" w:rsidP="00371C20">
            <w:pPr>
              <w:spacing w:line="276" w:lineRule="auto"/>
              <w:rPr>
                <w:sz w:val="22"/>
                <w:szCs w:val="22"/>
              </w:rPr>
            </w:pPr>
            <w:r w:rsidRPr="008D6E2F">
              <w:rPr>
                <w:sz w:val="22"/>
                <w:szCs w:val="22"/>
              </w:rPr>
              <w:t>-</w:t>
            </w:r>
          </w:p>
        </w:tc>
      </w:tr>
      <w:tr w:rsidR="00371C20" w:rsidRPr="007D0701" w14:paraId="14305E6B" w14:textId="77777777" w:rsidTr="008D6E2F">
        <w:tc>
          <w:tcPr>
            <w:tcW w:w="3100" w:type="dxa"/>
            <w:tcBorders>
              <w:bottom w:val="single" w:sz="4" w:space="0" w:color="auto"/>
            </w:tcBorders>
            <w:vAlign w:val="center"/>
          </w:tcPr>
          <w:p w14:paraId="1EE20FD1" w14:textId="77777777" w:rsidR="00371C20" w:rsidRPr="008D6E2F" w:rsidRDefault="00371C20" w:rsidP="00371C20">
            <w:pPr>
              <w:spacing w:line="276" w:lineRule="auto"/>
              <w:rPr>
                <w:color w:val="000000"/>
                <w:sz w:val="22"/>
                <w:szCs w:val="22"/>
              </w:rPr>
            </w:pPr>
            <w:r w:rsidRPr="008D6E2F">
              <w:rPr>
                <w:color w:val="000000"/>
                <w:sz w:val="22"/>
                <w:szCs w:val="22"/>
              </w:rPr>
              <w:t>Whole plant nitrogen biomass</w:t>
            </w:r>
          </w:p>
        </w:tc>
        <w:tc>
          <w:tcPr>
            <w:tcW w:w="2174" w:type="dxa"/>
            <w:tcBorders>
              <w:bottom w:val="single" w:sz="4" w:space="0" w:color="auto"/>
            </w:tcBorders>
          </w:tcPr>
          <w:p w14:paraId="618578A0" w14:textId="77777777" w:rsidR="00371C20" w:rsidRPr="008D6E2F" w:rsidRDefault="00371C20" w:rsidP="00371C20">
            <w:pPr>
              <w:spacing w:line="276" w:lineRule="auto"/>
              <w:rPr>
                <w:sz w:val="22"/>
                <w:szCs w:val="22"/>
              </w:rPr>
            </w:pPr>
            <w:r w:rsidRPr="008D6E2F">
              <w:rPr>
                <w:sz w:val="22"/>
                <w:szCs w:val="22"/>
              </w:rPr>
              <w:t>g N</w:t>
            </w:r>
          </w:p>
        </w:tc>
        <w:tc>
          <w:tcPr>
            <w:tcW w:w="8730" w:type="dxa"/>
            <w:tcBorders>
              <w:bottom w:val="single" w:sz="4" w:space="0" w:color="auto"/>
            </w:tcBorders>
          </w:tcPr>
          <w:p w14:paraId="587178B3" w14:textId="77777777" w:rsidR="00371C20" w:rsidRPr="008D6E2F" w:rsidRDefault="00371C20" w:rsidP="00371C20">
            <w:pPr>
              <w:spacing w:line="276" w:lineRule="auto"/>
              <w:rPr>
                <w:sz w:val="22"/>
                <w:szCs w:val="22"/>
              </w:rPr>
            </w:pPr>
            <w:r w:rsidRPr="008D6E2F">
              <w:rPr>
                <w:sz w:val="22"/>
                <w:szCs w:val="22"/>
              </w:rPr>
              <w:t>-</w:t>
            </w:r>
          </w:p>
        </w:tc>
      </w:tr>
    </w:tbl>
    <w:p w14:paraId="7117B065" w14:textId="5C584499" w:rsidR="00412BAB" w:rsidRPr="00412BAB" w:rsidRDefault="00412BAB" w:rsidP="00412BAB">
      <w:pPr>
        <w:sectPr w:rsidR="00412BAB" w:rsidRPr="00412BAB" w:rsidSect="004C3C71">
          <w:pgSz w:w="15840" w:h="12240" w:orient="landscape"/>
          <w:pgMar w:top="1440" w:right="1440" w:bottom="1440" w:left="1440" w:header="720" w:footer="720" w:gutter="0"/>
          <w:lnNumType w:countBy="1" w:restart="continuous"/>
          <w:cols w:space="720"/>
          <w:docGrid w:linePitch="360"/>
        </w:sectPr>
      </w:pPr>
    </w:p>
    <w:p w14:paraId="50CE6179" w14:textId="7E49F8E7" w:rsidR="00926F7B" w:rsidRDefault="00926F7B" w:rsidP="00021BEB">
      <w:pPr>
        <w:spacing w:line="360" w:lineRule="auto"/>
      </w:pPr>
      <w:r>
        <w:rPr>
          <w:b/>
          <w:bCs/>
        </w:rPr>
        <w:lastRenderedPageBreak/>
        <w:t>Results</w:t>
      </w:r>
    </w:p>
    <w:p w14:paraId="5F2DF415" w14:textId="692DE05D" w:rsidR="00BA75F3" w:rsidRPr="00885391" w:rsidRDefault="00885391" w:rsidP="00021BEB">
      <w:pPr>
        <w:spacing w:line="360" w:lineRule="auto"/>
        <w:rPr>
          <w:i/>
          <w:iCs/>
        </w:rPr>
      </w:pPr>
      <w:r>
        <w:rPr>
          <w:i/>
          <w:iCs/>
        </w:rPr>
        <w:t>Leaf nitrogen allocation</w:t>
      </w:r>
    </w:p>
    <w:p w14:paraId="0E0A3414" w14:textId="61F5FCBF" w:rsidR="006C759F" w:rsidRDefault="00106FCE" w:rsidP="002F0BBB">
      <w:pPr>
        <w:spacing w:line="360" w:lineRule="auto"/>
        <w:ind w:firstLine="720"/>
      </w:pP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rsidR="009E31F0">
        <w:t xml:space="preserve"> were both</w:t>
      </w:r>
      <w:r w:rsidR="00885391">
        <w:t xml:space="preserve"> driven by an interaction between inoculation and nitrogen fertilization</w:t>
      </w:r>
      <w:r w:rsidR="009E31F0">
        <w:t xml:space="preserve"> (Table </w:t>
      </w:r>
      <w:r w:rsidR="0048004A">
        <w:t>2</w:t>
      </w:r>
      <w:r w:rsidR="009E31F0">
        <w:t>; Figs. 1A-B)</w:t>
      </w:r>
      <w:r w:rsidR="00885391">
        <w:t>. This interaction indicated that</w:t>
      </w:r>
      <w:r>
        <w:t xml:space="preserve"> inoculation only increased </w:t>
      </w: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t xml:space="preserve"> under the low soil nitrogen treatment (Tukey: p&lt;0.001</w:t>
      </w:r>
      <w:r w:rsidR="009E31F0">
        <w:t xml:space="preserve"> in both cases</w:t>
      </w:r>
      <w:r>
        <w:t>), with no difference between inoculation treatments under the high soil nitrogen treatment (</w:t>
      </w:r>
      <w:proofErr w:type="spellStart"/>
      <w:r w:rsidR="009E31F0">
        <w:rPr>
          <w:i/>
          <w:iCs/>
        </w:rPr>
        <w:t>N</w:t>
      </w:r>
      <w:r w:rsidR="009E31F0">
        <w:rPr>
          <w:vertAlign w:val="subscript"/>
        </w:rPr>
        <w:t>area</w:t>
      </w:r>
      <w:proofErr w:type="spellEnd"/>
      <w:r w:rsidR="009E31F0">
        <w:t xml:space="preserve"> </w:t>
      </w:r>
      <w:r>
        <w:t>Tukey: p=0.623</w:t>
      </w:r>
      <w:r w:rsidR="009E31F0">
        <w:t xml:space="preserve">; </w:t>
      </w:r>
      <w:proofErr w:type="spellStart"/>
      <w:r w:rsidR="009E31F0">
        <w:rPr>
          <w:i/>
          <w:iCs/>
        </w:rPr>
        <w:t>N</w:t>
      </w:r>
      <w:r w:rsidR="009E31F0">
        <w:rPr>
          <w:vertAlign w:val="subscript"/>
        </w:rPr>
        <w:t>mass</w:t>
      </w:r>
      <w:proofErr w:type="spellEnd"/>
      <w:r w:rsidR="009E31F0" w:rsidRPr="009E31F0">
        <w:t xml:space="preserve"> </w:t>
      </w:r>
      <w:r w:rsidR="009E31F0">
        <w:t>Tukey: p=0.941</w:t>
      </w:r>
      <w:r>
        <w:t xml:space="preserve">). </w:t>
      </w:r>
      <w:r w:rsidR="006C759F">
        <w:t>Increasing s</w:t>
      </w:r>
      <w:r>
        <w:t xml:space="preserve">oil nitrogen fertilization generally increased </w:t>
      </w:r>
      <w:proofErr w:type="spellStart"/>
      <w:r>
        <w:rPr>
          <w:i/>
          <w:iCs/>
        </w:rPr>
        <w:t>N</w:t>
      </w:r>
      <w:r>
        <w:rPr>
          <w:vertAlign w:val="subscript"/>
        </w:rPr>
        <w:t>area</w:t>
      </w:r>
      <w:proofErr w:type="spellEnd"/>
      <w:r>
        <w:t xml:space="preserve"> </w:t>
      </w:r>
      <w:r w:rsidR="009E31F0">
        <w:t>and</w:t>
      </w:r>
      <w:r w:rsidR="009E31F0" w:rsidRPr="009E31F0">
        <w:rPr>
          <w:i/>
          <w:iCs/>
        </w:rPr>
        <w:t xml:space="preserve"> </w:t>
      </w:r>
      <w:proofErr w:type="spellStart"/>
      <w:r w:rsidR="009E31F0">
        <w:rPr>
          <w:i/>
          <w:iCs/>
        </w:rPr>
        <w:t>N</w:t>
      </w:r>
      <w:r w:rsidR="009E31F0">
        <w:rPr>
          <w:vertAlign w:val="subscript"/>
        </w:rPr>
        <w:t>mass</w:t>
      </w:r>
      <w:proofErr w:type="spellEnd"/>
      <w:r w:rsidR="009E31F0">
        <w:t xml:space="preserve"> </w:t>
      </w:r>
      <w:r w:rsidR="006C759F">
        <w:t xml:space="preserve">regardless of inoculation </w:t>
      </w:r>
      <w:r>
        <w:t>(</w:t>
      </w:r>
      <w:r w:rsidR="009E31F0">
        <w:t xml:space="preserve">Table </w:t>
      </w:r>
      <w:r w:rsidR="0048004A">
        <w:t>2</w:t>
      </w:r>
      <w:r w:rsidR="009E31F0">
        <w:t>; Figs. 1A-B</w:t>
      </w:r>
      <w:r>
        <w:t>).</w:t>
      </w:r>
      <w:r w:rsidR="006C759F">
        <w:t xml:space="preserve"> Specific leaf area increased with inoculation and marginally increased with increasing soil nitrogen fertilization, with no observable interaction between fertilization and inoculation (Table </w:t>
      </w:r>
      <w:r w:rsidR="0048004A">
        <w:t>2</w:t>
      </w:r>
      <w:r w:rsidR="006C759F">
        <w:t>; Fig. 1C).</w:t>
      </w:r>
    </w:p>
    <w:p w14:paraId="29F60B81" w14:textId="36A986B5" w:rsidR="009E31F0" w:rsidRDefault="009E31F0">
      <w:r>
        <w:br w:type="page"/>
      </w:r>
    </w:p>
    <w:p w14:paraId="378424A9" w14:textId="293D489B" w:rsidR="00BA75F3" w:rsidRDefault="00BA75F3" w:rsidP="005214CF">
      <w:pPr>
        <w:spacing w:line="360" w:lineRule="auto"/>
        <w:rPr>
          <w:vertAlign w:val="superscript"/>
        </w:rPr>
      </w:pPr>
      <w:r w:rsidRPr="004C14FD">
        <w:rPr>
          <w:b/>
          <w:bCs/>
        </w:rPr>
        <w:lastRenderedPageBreak/>
        <w:t xml:space="preserve">Table </w:t>
      </w:r>
      <w:r w:rsidR="0048004A">
        <w:rPr>
          <w:b/>
          <w:bCs/>
        </w:rPr>
        <w:t>2</w:t>
      </w:r>
      <w:r>
        <w:rPr>
          <w:b/>
          <w:bCs/>
        </w:rPr>
        <w:t xml:space="preserve"> </w:t>
      </w:r>
      <w:r>
        <w:t xml:space="preserve">Analysis of variance results exploring effect of nitrogen fertilization, inoculation with </w:t>
      </w:r>
      <w:r>
        <w:rPr>
          <w:i/>
          <w:iCs/>
        </w:rPr>
        <w:t>B. japonicum</w:t>
      </w:r>
      <w:r>
        <w:t xml:space="preserve">, and interactions between </w:t>
      </w:r>
      <w:r w:rsidR="00885391">
        <w:t>soil nitrogen fertilization and inoculation on leaf nitrogen allocation</w:t>
      </w:r>
      <w:r w:rsidRPr="00526EFB">
        <w:rPr>
          <w:vertAlign w:val="superscript"/>
        </w:rPr>
        <w:t>*</w:t>
      </w:r>
    </w:p>
    <w:p w14:paraId="2F172692" w14:textId="77777777" w:rsidR="008D6E2F" w:rsidRPr="005214CF" w:rsidRDefault="008D6E2F" w:rsidP="005214CF">
      <w:pPr>
        <w:spacing w:line="360" w:lineRule="auto"/>
      </w:pPr>
    </w:p>
    <w:tbl>
      <w:tblPr>
        <w:tblStyle w:val="TableGridLight"/>
        <w:tblW w:w="8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2"/>
        <w:gridCol w:w="537"/>
        <w:gridCol w:w="996"/>
        <w:gridCol w:w="1013"/>
        <w:gridCol w:w="996"/>
        <w:gridCol w:w="1013"/>
        <w:gridCol w:w="996"/>
        <w:gridCol w:w="1013"/>
      </w:tblGrid>
      <w:tr w:rsidR="00BA75F3" w:rsidRPr="006D105C" w14:paraId="1B9B3249" w14:textId="77777777" w:rsidTr="00885391">
        <w:trPr>
          <w:jc w:val="center"/>
        </w:trPr>
        <w:tc>
          <w:tcPr>
            <w:tcW w:w="2619" w:type="dxa"/>
            <w:gridSpan w:val="2"/>
            <w:tcBorders>
              <w:bottom w:val="single" w:sz="4" w:space="0" w:color="auto"/>
            </w:tcBorders>
          </w:tcPr>
          <w:p w14:paraId="72532A24" w14:textId="77777777" w:rsidR="00BA75F3" w:rsidRPr="006D105C" w:rsidRDefault="00BA75F3" w:rsidP="008D6E2F">
            <w:pPr>
              <w:spacing w:line="276" w:lineRule="auto"/>
              <w:rPr>
                <w:b/>
                <w:bCs/>
              </w:rPr>
            </w:pPr>
          </w:p>
        </w:tc>
        <w:tc>
          <w:tcPr>
            <w:tcW w:w="2009" w:type="dxa"/>
            <w:gridSpan w:val="2"/>
            <w:tcBorders>
              <w:bottom w:val="single" w:sz="4" w:space="0" w:color="auto"/>
            </w:tcBorders>
          </w:tcPr>
          <w:p w14:paraId="7B84AA6D" w14:textId="77777777" w:rsidR="00BA75F3" w:rsidRPr="00835961" w:rsidRDefault="00BA75F3" w:rsidP="008D6E2F">
            <w:pPr>
              <w:spacing w:line="276" w:lineRule="auto"/>
              <w:jc w:val="right"/>
              <w:rPr>
                <w:b/>
                <w:bCs/>
                <w:vertAlign w:val="subscript"/>
              </w:rPr>
            </w:pPr>
            <w:proofErr w:type="spellStart"/>
            <w:r>
              <w:rPr>
                <w:b/>
                <w:bCs/>
                <w:i/>
                <w:iCs/>
              </w:rPr>
              <w:t>N</w:t>
            </w:r>
            <w:r>
              <w:rPr>
                <w:b/>
                <w:bCs/>
                <w:vertAlign w:val="subscript"/>
              </w:rPr>
              <w:t>area</w:t>
            </w:r>
            <w:proofErr w:type="spellEnd"/>
          </w:p>
        </w:tc>
        <w:tc>
          <w:tcPr>
            <w:tcW w:w="2009" w:type="dxa"/>
            <w:gridSpan w:val="2"/>
            <w:tcBorders>
              <w:bottom w:val="single" w:sz="4" w:space="0" w:color="auto"/>
            </w:tcBorders>
          </w:tcPr>
          <w:p w14:paraId="2B8B0179" w14:textId="77777777" w:rsidR="00BA75F3" w:rsidRPr="006D105C" w:rsidRDefault="00BA75F3" w:rsidP="008D6E2F">
            <w:pPr>
              <w:spacing w:line="276" w:lineRule="auto"/>
              <w:jc w:val="right"/>
              <w:rPr>
                <w:b/>
                <w:bCs/>
                <w:vertAlign w:val="subscript"/>
              </w:rPr>
            </w:pPr>
            <w:proofErr w:type="spellStart"/>
            <w:r>
              <w:rPr>
                <w:b/>
                <w:bCs/>
                <w:i/>
                <w:iCs/>
              </w:rPr>
              <w:t>N</w:t>
            </w:r>
            <w:r>
              <w:rPr>
                <w:b/>
                <w:bCs/>
                <w:vertAlign w:val="subscript"/>
              </w:rPr>
              <w:t>mass</w:t>
            </w:r>
            <w:proofErr w:type="spellEnd"/>
          </w:p>
        </w:tc>
        <w:tc>
          <w:tcPr>
            <w:tcW w:w="2009" w:type="dxa"/>
            <w:gridSpan w:val="2"/>
            <w:tcBorders>
              <w:bottom w:val="single" w:sz="4" w:space="0" w:color="auto"/>
            </w:tcBorders>
          </w:tcPr>
          <w:p w14:paraId="0EC44BC3" w14:textId="77777777" w:rsidR="00BA75F3" w:rsidRPr="00835961" w:rsidRDefault="00BA75F3" w:rsidP="008D6E2F">
            <w:pPr>
              <w:spacing w:line="276" w:lineRule="auto"/>
              <w:jc w:val="right"/>
            </w:pPr>
            <w:r>
              <w:rPr>
                <w:b/>
                <w:bCs/>
                <w:i/>
                <w:iCs/>
              </w:rPr>
              <w:t>SLA</w:t>
            </w:r>
          </w:p>
        </w:tc>
      </w:tr>
      <w:tr w:rsidR="00BA75F3" w:rsidRPr="006D105C" w14:paraId="33AEDB71" w14:textId="77777777" w:rsidTr="00885391">
        <w:trPr>
          <w:jc w:val="center"/>
        </w:trPr>
        <w:tc>
          <w:tcPr>
            <w:tcW w:w="2082" w:type="dxa"/>
            <w:tcBorders>
              <w:top w:val="single" w:sz="4" w:space="0" w:color="auto"/>
              <w:bottom w:val="single" w:sz="4" w:space="0" w:color="auto"/>
            </w:tcBorders>
          </w:tcPr>
          <w:p w14:paraId="2BE4E812" w14:textId="77777777" w:rsidR="00BA75F3" w:rsidRPr="006D105C" w:rsidRDefault="00BA75F3" w:rsidP="008D6E2F">
            <w:pPr>
              <w:spacing w:line="276" w:lineRule="auto"/>
            </w:pPr>
          </w:p>
        </w:tc>
        <w:tc>
          <w:tcPr>
            <w:tcW w:w="536" w:type="dxa"/>
            <w:tcBorders>
              <w:top w:val="single" w:sz="4" w:space="0" w:color="auto"/>
              <w:bottom w:val="single" w:sz="4" w:space="0" w:color="auto"/>
            </w:tcBorders>
          </w:tcPr>
          <w:p w14:paraId="07A7D44F" w14:textId="77777777" w:rsidR="00BA75F3" w:rsidRPr="006D105C" w:rsidRDefault="00BA75F3" w:rsidP="008D6E2F">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4C887F0A" w14:textId="77777777" w:rsidR="00BA75F3" w:rsidRPr="006D105C" w:rsidRDefault="00BA75F3"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2B7E8025" w14:textId="77777777" w:rsidR="00BA75F3" w:rsidRPr="006D105C" w:rsidRDefault="00BA75F3" w:rsidP="008D6E2F">
            <w:pPr>
              <w:spacing w:line="276" w:lineRule="auto"/>
              <w:jc w:val="right"/>
            </w:pPr>
            <w:r w:rsidRPr="006D105C">
              <w:rPr>
                <w:i/>
                <w:iCs/>
              </w:rPr>
              <w:t>p</w:t>
            </w:r>
          </w:p>
        </w:tc>
        <w:tc>
          <w:tcPr>
            <w:tcW w:w="996" w:type="dxa"/>
            <w:tcBorders>
              <w:top w:val="single" w:sz="4" w:space="0" w:color="auto"/>
              <w:bottom w:val="single" w:sz="4" w:space="0" w:color="auto"/>
            </w:tcBorders>
          </w:tcPr>
          <w:p w14:paraId="2F06D94B" w14:textId="77777777" w:rsidR="00BA75F3" w:rsidRPr="006D105C" w:rsidRDefault="00BA75F3"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4CAE185" w14:textId="77777777" w:rsidR="00BA75F3" w:rsidRPr="006D105C" w:rsidRDefault="00BA75F3" w:rsidP="008D6E2F">
            <w:pPr>
              <w:spacing w:line="276" w:lineRule="auto"/>
              <w:jc w:val="right"/>
            </w:pPr>
            <w:r w:rsidRPr="006D105C">
              <w:rPr>
                <w:i/>
                <w:iCs/>
              </w:rPr>
              <w:t>p</w:t>
            </w:r>
          </w:p>
        </w:tc>
        <w:tc>
          <w:tcPr>
            <w:tcW w:w="996" w:type="dxa"/>
            <w:tcBorders>
              <w:top w:val="single" w:sz="4" w:space="0" w:color="auto"/>
              <w:bottom w:val="single" w:sz="4" w:space="0" w:color="auto"/>
            </w:tcBorders>
          </w:tcPr>
          <w:p w14:paraId="663A8BE6" w14:textId="77777777" w:rsidR="00BA75F3" w:rsidRPr="006D105C" w:rsidRDefault="00BA75F3"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F15D590" w14:textId="77777777" w:rsidR="00BA75F3" w:rsidRPr="006D105C" w:rsidRDefault="00BA75F3" w:rsidP="008D6E2F">
            <w:pPr>
              <w:spacing w:line="276" w:lineRule="auto"/>
              <w:jc w:val="right"/>
            </w:pPr>
            <w:r w:rsidRPr="006D105C">
              <w:rPr>
                <w:i/>
                <w:iCs/>
              </w:rPr>
              <w:t>p</w:t>
            </w:r>
          </w:p>
        </w:tc>
      </w:tr>
      <w:tr w:rsidR="00BA75F3" w:rsidRPr="006D105C" w14:paraId="01F7C978" w14:textId="77777777" w:rsidTr="00885391">
        <w:trPr>
          <w:jc w:val="center"/>
        </w:trPr>
        <w:tc>
          <w:tcPr>
            <w:tcW w:w="2082" w:type="dxa"/>
            <w:tcBorders>
              <w:top w:val="single" w:sz="4" w:space="0" w:color="auto"/>
            </w:tcBorders>
          </w:tcPr>
          <w:p w14:paraId="562547B4" w14:textId="0C635FBF" w:rsidR="00BA75F3" w:rsidRPr="006D105C" w:rsidRDefault="00885391" w:rsidP="008D6E2F">
            <w:pPr>
              <w:spacing w:line="276" w:lineRule="auto"/>
              <w:jc w:val="right"/>
            </w:pPr>
            <w:r>
              <w:t>N fertilization (N)</w:t>
            </w:r>
          </w:p>
        </w:tc>
        <w:tc>
          <w:tcPr>
            <w:tcW w:w="536" w:type="dxa"/>
            <w:tcBorders>
              <w:top w:val="single" w:sz="4" w:space="0" w:color="auto"/>
            </w:tcBorders>
          </w:tcPr>
          <w:p w14:paraId="6F3CB36F" w14:textId="77777777" w:rsidR="00BA75F3" w:rsidRPr="006D105C" w:rsidRDefault="00BA75F3" w:rsidP="008D6E2F">
            <w:pPr>
              <w:spacing w:line="276" w:lineRule="auto"/>
              <w:jc w:val="right"/>
            </w:pPr>
            <w:r w:rsidRPr="006D105C">
              <w:t>1</w:t>
            </w:r>
          </w:p>
        </w:tc>
        <w:tc>
          <w:tcPr>
            <w:tcW w:w="996" w:type="dxa"/>
            <w:tcBorders>
              <w:top w:val="single" w:sz="4" w:space="0" w:color="auto"/>
            </w:tcBorders>
          </w:tcPr>
          <w:p w14:paraId="06BC8A83" w14:textId="37E37AED" w:rsidR="00BA75F3" w:rsidRPr="006D105C" w:rsidRDefault="00885391" w:rsidP="008D6E2F">
            <w:pPr>
              <w:spacing w:line="276" w:lineRule="auto"/>
              <w:jc w:val="right"/>
            </w:pPr>
            <w:r>
              <w:t>104.61</w:t>
            </w:r>
          </w:p>
        </w:tc>
        <w:tc>
          <w:tcPr>
            <w:tcW w:w="1013" w:type="dxa"/>
            <w:tcBorders>
              <w:top w:val="single" w:sz="4" w:space="0" w:color="auto"/>
            </w:tcBorders>
          </w:tcPr>
          <w:p w14:paraId="0A1A6756" w14:textId="09DC8A97" w:rsidR="00BA75F3" w:rsidRPr="00835961" w:rsidRDefault="00885391" w:rsidP="008D6E2F">
            <w:pPr>
              <w:spacing w:line="276" w:lineRule="auto"/>
              <w:jc w:val="right"/>
              <w:rPr>
                <w:b/>
                <w:bCs/>
              </w:rPr>
            </w:pPr>
            <w:r>
              <w:rPr>
                <w:b/>
                <w:bCs/>
              </w:rPr>
              <w:t>&lt;0.001</w:t>
            </w:r>
          </w:p>
        </w:tc>
        <w:tc>
          <w:tcPr>
            <w:tcW w:w="996" w:type="dxa"/>
            <w:tcBorders>
              <w:top w:val="single" w:sz="4" w:space="0" w:color="auto"/>
            </w:tcBorders>
          </w:tcPr>
          <w:p w14:paraId="31FAF402" w14:textId="0CE74CD4" w:rsidR="00BA75F3" w:rsidRPr="006D105C" w:rsidRDefault="00885391" w:rsidP="008D6E2F">
            <w:pPr>
              <w:spacing w:line="276" w:lineRule="auto"/>
              <w:jc w:val="right"/>
            </w:pPr>
            <w:r>
              <w:t>139.51</w:t>
            </w:r>
          </w:p>
        </w:tc>
        <w:tc>
          <w:tcPr>
            <w:tcW w:w="1013" w:type="dxa"/>
            <w:tcBorders>
              <w:top w:val="single" w:sz="4" w:space="0" w:color="auto"/>
            </w:tcBorders>
          </w:tcPr>
          <w:p w14:paraId="036FB930" w14:textId="127132FC" w:rsidR="00BA75F3" w:rsidRPr="00835961" w:rsidRDefault="00885391" w:rsidP="008D6E2F">
            <w:pPr>
              <w:spacing w:line="276" w:lineRule="auto"/>
              <w:jc w:val="right"/>
              <w:rPr>
                <w:b/>
                <w:bCs/>
              </w:rPr>
            </w:pPr>
            <w:r>
              <w:rPr>
                <w:b/>
                <w:bCs/>
              </w:rPr>
              <w:t>&lt;0.001</w:t>
            </w:r>
          </w:p>
        </w:tc>
        <w:tc>
          <w:tcPr>
            <w:tcW w:w="996" w:type="dxa"/>
            <w:tcBorders>
              <w:top w:val="single" w:sz="4" w:space="0" w:color="auto"/>
            </w:tcBorders>
          </w:tcPr>
          <w:p w14:paraId="70200C59" w14:textId="1B8D6833" w:rsidR="00BA75F3" w:rsidRPr="006D105C" w:rsidRDefault="00885391" w:rsidP="008D6E2F">
            <w:pPr>
              <w:spacing w:line="276" w:lineRule="auto"/>
              <w:jc w:val="right"/>
            </w:pPr>
            <w:r>
              <w:t>2.88</w:t>
            </w:r>
          </w:p>
        </w:tc>
        <w:tc>
          <w:tcPr>
            <w:tcW w:w="1013" w:type="dxa"/>
            <w:tcBorders>
              <w:top w:val="single" w:sz="4" w:space="0" w:color="auto"/>
            </w:tcBorders>
          </w:tcPr>
          <w:p w14:paraId="1886AF17" w14:textId="63AF2487" w:rsidR="00BA75F3" w:rsidRPr="00885391" w:rsidRDefault="00885391" w:rsidP="008D6E2F">
            <w:pPr>
              <w:spacing w:line="276" w:lineRule="auto"/>
              <w:jc w:val="right"/>
              <w:rPr>
                <w:i/>
                <w:iCs/>
              </w:rPr>
            </w:pPr>
            <w:r w:rsidRPr="00885391">
              <w:rPr>
                <w:i/>
                <w:iCs/>
              </w:rPr>
              <w:t>0.090</w:t>
            </w:r>
          </w:p>
        </w:tc>
      </w:tr>
      <w:tr w:rsidR="00BA75F3" w:rsidRPr="006D105C" w14:paraId="329D108C" w14:textId="77777777" w:rsidTr="0048004A">
        <w:trPr>
          <w:jc w:val="center"/>
        </w:trPr>
        <w:tc>
          <w:tcPr>
            <w:tcW w:w="2082" w:type="dxa"/>
          </w:tcPr>
          <w:p w14:paraId="19F8B858" w14:textId="404BE41C" w:rsidR="00BA75F3" w:rsidRPr="006D105C" w:rsidRDefault="00885391" w:rsidP="008D6E2F">
            <w:pPr>
              <w:spacing w:line="276" w:lineRule="auto"/>
              <w:jc w:val="right"/>
            </w:pPr>
            <w:r>
              <w:t>Inoculation (I)</w:t>
            </w:r>
          </w:p>
        </w:tc>
        <w:tc>
          <w:tcPr>
            <w:tcW w:w="536" w:type="dxa"/>
          </w:tcPr>
          <w:p w14:paraId="75C4C0D7" w14:textId="77777777" w:rsidR="00BA75F3" w:rsidRPr="006D105C" w:rsidRDefault="00BA75F3" w:rsidP="008D6E2F">
            <w:pPr>
              <w:spacing w:line="276" w:lineRule="auto"/>
              <w:jc w:val="right"/>
            </w:pPr>
            <w:r>
              <w:t>1</w:t>
            </w:r>
          </w:p>
        </w:tc>
        <w:tc>
          <w:tcPr>
            <w:tcW w:w="996" w:type="dxa"/>
          </w:tcPr>
          <w:p w14:paraId="1826E3C8" w14:textId="50434BDD" w:rsidR="00BA75F3" w:rsidRPr="006D105C" w:rsidRDefault="00885391" w:rsidP="008D6E2F">
            <w:pPr>
              <w:spacing w:line="276" w:lineRule="auto"/>
              <w:jc w:val="right"/>
            </w:pPr>
            <w:r>
              <w:t>4.45</w:t>
            </w:r>
          </w:p>
        </w:tc>
        <w:tc>
          <w:tcPr>
            <w:tcW w:w="1013" w:type="dxa"/>
          </w:tcPr>
          <w:p w14:paraId="26FD23E2" w14:textId="7A83B797" w:rsidR="00BA75F3" w:rsidRPr="00885391" w:rsidRDefault="00885391" w:rsidP="008D6E2F">
            <w:pPr>
              <w:spacing w:line="276" w:lineRule="auto"/>
              <w:jc w:val="right"/>
              <w:rPr>
                <w:b/>
                <w:bCs/>
              </w:rPr>
            </w:pPr>
            <w:r w:rsidRPr="00885391">
              <w:rPr>
                <w:b/>
                <w:bCs/>
              </w:rPr>
              <w:t>0.035</w:t>
            </w:r>
          </w:p>
        </w:tc>
        <w:tc>
          <w:tcPr>
            <w:tcW w:w="996" w:type="dxa"/>
          </w:tcPr>
          <w:p w14:paraId="58565FBB" w14:textId="3A87E2DC" w:rsidR="00BA75F3" w:rsidRPr="006D105C" w:rsidRDefault="00885391" w:rsidP="008D6E2F">
            <w:pPr>
              <w:spacing w:line="276" w:lineRule="auto"/>
              <w:jc w:val="right"/>
            </w:pPr>
            <w:r>
              <w:t>36.38</w:t>
            </w:r>
          </w:p>
        </w:tc>
        <w:tc>
          <w:tcPr>
            <w:tcW w:w="1013" w:type="dxa"/>
          </w:tcPr>
          <w:p w14:paraId="04A35F7B" w14:textId="157D014F" w:rsidR="00BA75F3" w:rsidRPr="00885391" w:rsidRDefault="00885391" w:rsidP="008D6E2F">
            <w:pPr>
              <w:spacing w:line="276" w:lineRule="auto"/>
              <w:jc w:val="right"/>
              <w:rPr>
                <w:b/>
                <w:bCs/>
              </w:rPr>
            </w:pPr>
            <w:r w:rsidRPr="00885391">
              <w:rPr>
                <w:b/>
                <w:bCs/>
              </w:rPr>
              <w:t>&lt;0.001</w:t>
            </w:r>
          </w:p>
        </w:tc>
        <w:tc>
          <w:tcPr>
            <w:tcW w:w="996" w:type="dxa"/>
          </w:tcPr>
          <w:p w14:paraId="0A929D4C" w14:textId="578D74E0" w:rsidR="00BA75F3" w:rsidRPr="006D105C" w:rsidRDefault="00885391" w:rsidP="008D6E2F">
            <w:pPr>
              <w:spacing w:line="276" w:lineRule="auto"/>
              <w:jc w:val="right"/>
            </w:pPr>
            <w:r>
              <w:t>6.46</w:t>
            </w:r>
          </w:p>
        </w:tc>
        <w:tc>
          <w:tcPr>
            <w:tcW w:w="1013" w:type="dxa"/>
          </w:tcPr>
          <w:p w14:paraId="35A91526" w14:textId="1EAF171A" w:rsidR="00BA75F3" w:rsidRPr="00885391" w:rsidRDefault="00885391" w:rsidP="008D6E2F">
            <w:pPr>
              <w:spacing w:line="276" w:lineRule="auto"/>
              <w:jc w:val="right"/>
              <w:rPr>
                <w:b/>
                <w:bCs/>
              </w:rPr>
            </w:pPr>
            <w:r w:rsidRPr="00885391">
              <w:rPr>
                <w:b/>
                <w:bCs/>
              </w:rPr>
              <w:t>0.011</w:t>
            </w:r>
          </w:p>
        </w:tc>
      </w:tr>
      <w:tr w:rsidR="00BA75F3" w:rsidRPr="006D105C" w14:paraId="543D92F6" w14:textId="77777777" w:rsidTr="0048004A">
        <w:trPr>
          <w:jc w:val="center"/>
        </w:trPr>
        <w:tc>
          <w:tcPr>
            <w:tcW w:w="2082" w:type="dxa"/>
            <w:tcBorders>
              <w:bottom w:val="single" w:sz="4" w:space="0" w:color="auto"/>
            </w:tcBorders>
          </w:tcPr>
          <w:p w14:paraId="4E90981C" w14:textId="23CBCA51" w:rsidR="00BA75F3" w:rsidRPr="006D105C" w:rsidRDefault="00885391" w:rsidP="008D6E2F">
            <w:pPr>
              <w:spacing w:line="276" w:lineRule="auto"/>
              <w:jc w:val="right"/>
            </w:pPr>
            <w:r>
              <w:t>N*I</w:t>
            </w:r>
          </w:p>
        </w:tc>
        <w:tc>
          <w:tcPr>
            <w:tcW w:w="536" w:type="dxa"/>
            <w:tcBorders>
              <w:bottom w:val="single" w:sz="4" w:space="0" w:color="auto"/>
            </w:tcBorders>
          </w:tcPr>
          <w:p w14:paraId="1C284E6E" w14:textId="261C4FB0" w:rsidR="00BA75F3" w:rsidRPr="006D105C" w:rsidRDefault="00885391" w:rsidP="008D6E2F">
            <w:pPr>
              <w:spacing w:line="276" w:lineRule="auto"/>
              <w:jc w:val="right"/>
            </w:pPr>
            <w:r>
              <w:t>1</w:t>
            </w:r>
          </w:p>
        </w:tc>
        <w:tc>
          <w:tcPr>
            <w:tcW w:w="996" w:type="dxa"/>
            <w:tcBorders>
              <w:bottom w:val="single" w:sz="4" w:space="0" w:color="auto"/>
            </w:tcBorders>
          </w:tcPr>
          <w:p w14:paraId="515586C9" w14:textId="1DB7C6F0" w:rsidR="00BA75F3" w:rsidRPr="006D105C" w:rsidRDefault="00885391" w:rsidP="008D6E2F">
            <w:pPr>
              <w:spacing w:line="276" w:lineRule="auto"/>
              <w:jc w:val="right"/>
            </w:pPr>
            <w:r>
              <w:t>14.62</w:t>
            </w:r>
          </w:p>
        </w:tc>
        <w:tc>
          <w:tcPr>
            <w:tcW w:w="1013" w:type="dxa"/>
            <w:tcBorders>
              <w:bottom w:val="single" w:sz="4" w:space="0" w:color="auto"/>
            </w:tcBorders>
          </w:tcPr>
          <w:p w14:paraId="5920A908" w14:textId="41B4F389" w:rsidR="00BA75F3" w:rsidRPr="006D105C" w:rsidRDefault="00885391" w:rsidP="008D6E2F">
            <w:pPr>
              <w:spacing w:line="276" w:lineRule="auto"/>
              <w:jc w:val="right"/>
              <w:rPr>
                <w:b/>
                <w:bCs/>
              </w:rPr>
            </w:pPr>
            <w:r>
              <w:rPr>
                <w:b/>
                <w:bCs/>
              </w:rPr>
              <w:t>&lt;0.001</w:t>
            </w:r>
          </w:p>
        </w:tc>
        <w:tc>
          <w:tcPr>
            <w:tcW w:w="996" w:type="dxa"/>
            <w:tcBorders>
              <w:bottom w:val="single" w:sz="4" w:space="0" w:color="auto"/>
            </w:tcBorders>
          </w:tcPr>
          <w:p w14:paraId="550173D8" w14:textId="3C571147" w:rsidR="00BA75F3" w:rsidRPr="006D105C" w:rsidRDefault="00885391" w:rsidP="008D6E2F">
            <w:pPr>
              <w:spacing w:line="276" w:lineRule="auto"/>
              <w:jc w:val="right"/>
            </w:pPr>
            <w:r>
              <w:t>27.35</w:t>
            </w:r>
          </w:p>
        </w:tc>
        <w:tc>
          <w:tcPr>
            <w:tcW w:w="1013" w:type="dxa"/>
            <w:tcBorders>
              <w:bottom w:val="single" w:sz="4" w:space="0" w:color="auto"/>
            </w:tcBorders>
          </w:tcPr>
          <w:p w14:paraId="33C5FA70" w14:textId="56127BC5" w:rsidR="00BA75F3" w:rsidRPr="006D105C" w:rsidRDefault="00885391" w:rsidP="008D6E2F">
            <w:pPr>
              <w:spacing w:line="276" w:lineRule="auto"/>
              <w:jc w:val="right"/>
              <w:rPr>
                <w:b/>
                <w:bCs/>
              </w:rPr>
            </w:pPr>
            <w:r>
              <w:rPr>
                <w:b/>
                <w:bCs/>
              </w:rPr>
              <w:t>&lt;0.001</w:t>
            </w:r>
          </w:p>
        </w:tc>
        <w:tc>
          <w:tcPr>
            <w:tcW w:w="996" w:type="dxa"/>
            <w:tcBorders>
              <w:bottom w:val="single" w:sz="4" w:space="0" w:color="auto"/>
            </w:tcBorders>
          </w:tcPr>
          <w:p w14:paraId="4D2573C7" w14:textId="673736C0" w:rsidR="00BA75F3" w:rsidRPr="006D105C" w:rsidRDefault="00885391" w:rsidP="008D6E2F">
            <w:pPr>
              <w:spacing w:line="276" w:lineRule="auto"/>
              <w:jc w:val="right"/>
            </w:pPr>
            <w:r>
              <w:t>1.27</w:t>
            </w:r>
          </w:p>
        </w:tc>
        <w:tc>
          <w:tcPr>
            <w:tcW w:w="1013" w:type="dxa"/>
            <w:tcBorders>
              <w:bottom w:val="single" w:sz="4" w:space="0" w:color="auto"/>
            </w:tcBorders>
          </w:tcPr>
          <w:p w14:paraId="30D77202" w14:textId="0952F57A" w:rsidR="00BA75F3" w:rsidRPr="00885391" w:rsidRDefault="00885391" w:rsidP="008D6E2F">
            <w:pPr>
              <w:spacing w:line="276" w:lineRule="auto"/>
              <w:jc w:val="right"/>
            </w:pPr>
            <w:r w:rsidRPr="00885391">
              <w:t>0.260</w:t>
            </w:r>
          </w:p>
        </w:tc>
      </w:tr>
    </w:tbl>
    <w:p w14:paraId="7538BD46" w14:textId="77777777" w:rsidR="007A2F1C" w:rsidRDefault="007A2F1C" w:rsidP="005214CF">
      <w:pPr>
        <w:spacing w:line="360" w:lineRule="auto"/>
        <w:rPr>
          <w:vertAlign w:val="superscript"/>
        </w:rPr>
      </w:pPr>
    </w:p>
    <w:p w14:paraId="2F1D329D" w14:textId="50E4D128" w:rsidR="009E31F0" w:rsidRDefault="00BA75F3" w:rsidP="005214CF">
      <w:pPr>
        <w:spacing w:line="360" w:lineRule="auto"/>
      </w:pPr>
      <w:r w:rsidRPr="00526EFB">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w:t>
      </w:r>
      <w:r w:rsidR="00885391">
        <w:t xml:space="preserve"> Key: </w:t>
      </w:r>
      <w:proofErr w:type="spellStart"/>
      <w:r w:rsidR="00885391">
        <w:rPr>
          <w:i/>
          <w:iCs/>
        </w:rPr>
        <w:t>N</w:t>
      </w:r>
      <w:r w:rsidR="00885391">
        <w:rPr>
          <w:vertAlign w:val="subscript"/>
        </w:rPr>
        <w:t>area</w:t>
      </w:r>
      <w:proofErr w:type="spellEnd"/>
      <w:r w:rsidR="00885391">
        <w:t xml:space="preserve"> = leaf nitrogen per leaf area (g m</w:t>
      </w:r>
      <w:r w:rsidR="00885391">
        <w:rPr>
          <w:vertAlign w:val="superscript"/>
        </w:rPr>
        <w:t>-2</w:t>
      </w:r>
      <w:r w:rsidR="00885391">
        <w:t xml:space="preserve">); </w:t>
      </w:r>
      <w:proofErr w:type="spellStart"/>
      <w:r w:rsidR="00885391">
        <w:rPr>
          <w:i/>
          <w:iCs/>
        </w:rPr>
        <w:t>N</w:t>
      </w:r>
      <w:r w:rsidR="00885391">
        <w:rPr>
          <w:vertAlign w:val="subscript"/>
        </w:rPr>
        <w:t>mass</w:t>
      </w:r>
      <w:proofErr w:type="spellEnd"/>
      <w:r w:rsidR="00885391">
        <w:t xml:space="preserve"> = leaf nitrogen per leaf mass (g g</w:t>
      </w:r>
      <w:r w:rsidR="00885391">
        <w:rPr>
          <w:vertAlign w:val="superscript"/>
        </w:rPr>
        <w:t>-1</w:t>
      </w:r>
      <w:r w:rsidR="00885391">
        <w:t xml:space="preserve">); </w:t>
      </w:r>
      <w:r w:rsidR="00885391">
        <w:rPr>
          <w:i/>
          <w:iCs/>
        </w:rPr>
        <w:t>SLA</w:t>
      </w:r>
      <w:r w:rsidR="00885391">
        <w:t xml:space="preserve"> = specific leaf area (cm</w:t>
      </w:r>
      <w:r w:rsidR="00885391">
        <w:rPr>
          <w:vertAlign w:val="superscript"/>
        </w:rPr>
        <w:t>2</w:t>
      </w:r>
      <w:r w:rsidR="00885391">
        <w:t xml:space="preserve"> g</w:t>
      </w:r>
      <w:r w:rsidR="00885391">
        <w:rPr>
          <w:vertAlign w:val="superscript"/>
        </w:rPr>
        <w:t>-1</w:t>
      </w:r>
      <w:r w:rsidR="00885391">
        <w:t>)</w:t>
      </w:r>
    </w:p>
    <w:p w14:paraId="1A54C76E" w14:textId="59BF9C41" w:rsidR="009E31F0" w:rsidRDefault="009E31F0">
      <w:r>
        <w:br w:type="page"/>
      </w:r>
    </w:p>
    <w:p w14:paraId="14BB0725" w14:textId="2DDBD9F3" w:rsidR="004A3DE5" w:rsidRDefault="009E31F0" w:rsidP="00021BEB">
      <w:pPr>
        <w:spacing w:line="360" w:lineRule="auto"/>
        <w:rPr>
          <w:b/>
          <w:bCs/>
        </w:rPr>
      </w:pPr>
      <w:r>
        <w:rPr>
          <w:b/>
          <w:bCs/>
        </w:rPr>
        <w:lastRenderedPageBreak/>
        <w:t>Figure 1</w:t>
      </w:r>
    </w:p>
    <w:p w14:paraId="17064F2E" w14:textId="6E4E1153" w:rsidR="004A3DE5" w:rsidRDefault="005C40DF" w:rsidP="00021BEB">
      <w:pPr>
        <w:spacing w:line="360" w:lineRule="auto"/>
        <w:rPr>
          <w:b/>
          <w:bCs/>
        </w:rPr>
      </w:pPr>
      <w:r>
        <w:rPr>
          <w:noProof/>
        </w:rPr>
        <w:drawing>
          <wp:inline distT="0" distB="0" distL="0" distR="0" wp14:anchorId="43FB8E85" wp14:editId="35C77ACC">
            <wp:extent cx="6786563" cy="301625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3183" cy="3019192"/>
                    </a:xfrm>
                    <a:prstGeom prst="rect">
                      <a:avLst/>
                    </a:prstGeom>
                  </pic:spPr>
                </pic:pic>
              </a:graphicData>
            </a:graphic>
          </wp:inline>
        </w:drawing>
      </w:r>
    </w:p>
    <w:p w14:paraId="36CA05EF" w14:textId="77777777" w:rsidR="005C40DF" w:rsidRDefault="005C40DF" w:rsidP="00021BEB">
      <w:pPr>
        <w:spacing w:line="360" w:lineRule="auto"/>
        <w:rPr>
          <w:b/>
          <w:bCs/>
        </w:rPr>
      </w:pPr>
    </w:p>
    <w:p w14:paraId="14BDAABD" w14:textId="3DD6D4AE" w:rsidR="007A2F1C" w:rsidRDefault="009E31F0" w:rsidP="0079226D">
      <w:pPr>
        <w:spacing w:line="360" w:lineRule="auto"/>
      </w:pPr>
      <w:r>
        <w:rPr>
          <w:b/>
          <w:bCs/>
        </w:rPr>
        <w:t>Figure 1</w:t>
      </w:r>
      <w:r>
        <w:t xml:space="preserve"> </w:t>
      </w:r>
      <w:r w:rsidR="00490BC5" w:rsidRPr="001B10F7">
        <w:t>Effects</w:t>
      </w:r>
      <w:r w:rsidR="00490BC5">
        <w:t xml:space="preserve"> of soil nitrogen fertilization and inoculation on </w:t>
      </w:r>
      <w:r w:rsidR="00490BC5">
        <w:rPr>
          <w:i/>
          <w:iCs/>
        </w:rPr>
        <w:t>G. max</w:t>
      </w:r>
      <w:r w:rsidR="00490BC5">
        <w:t xml:space="preserve"> leaf nitrogen per unit leaf area (panel A), leaf nitrogen per unit leaf biomass (panel B), and specific leaf area (panel C). Soil nitrogen fertilization is represented categorically on the x-axis, while inoculation </w:t>
      </w:r>
      <w:r w:rsidR="00F9445D">
        <w:t xml:space="preserve">treatment </w:t>
      </w:r>
      <w:r w:rsidR="00490BC5">
        <w:t>is represented by colored boxplots. Yellow</w:t>
      </w:r>
      <w:r w:rsidR="007A2F1C">
        <w:t xml:space="preserve"> shaded</w:t>
      </w:r>
      <w:r w:rsidR="00490BC5">
        <w:t xml:space="preserve"> boxplots indicate individuals that were not inoculated</w:t>
      </w:r>
      <w:r w:rsidR="00490BC5" w:rsidRPr="00490BC5">
        <w:t xml:space="preserve"> </w:t>
      </w:r>
      <w:r w:rsidR="00490BC5">
        <w:t xml:space="preserve">with </w:t>
      </w:r>
      <w:r w:rsidR="00490BC5">
        <w:rPr>
          <w:i/>
          <w:iCs/>
        </w:rPr>
        <w:t>B. japonicum</w:t>
      </w:r>
      <w:r w:rsidR="00490BC5">
        <w:t>, while red</w:t>
      </w:r>
      <w:r w:rsidR="007A2F1C">
        <w:t xml:space="preserve"> shaded</w:t>
      </w:r>
      <w:r w:rsidR="00490BC5">
        <w:t xml:space="preserve"> boxplots indicate individuals that were inoculated with </w:t>
      </w:r>
      <w:r w:rsidR="00490BC5">
        <w:rPr>
          <w:i/>
          <w:iCs/>
        </w:rPr>
        <w:t>B. japonicum</w:t>
      </w:r>
      <w:r w:rsidR="00490BC5">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r w:rsidR="007A2F1C">
        <w:br w:type="page"/>
      </w:r>
    </w:p>
    <w:p w14:paraId="5B469B50" w14:textId="1885A216" w:rsidR="00F75EB7" w:rsidRDefault="007A2F1C" w:rsidP="00021BEB">
      <w:pPr>
        <w:spacing w:line="360" w:lineRule="auto"/>
      </w:pPr>
      <w:r>
        <w:rPr>
          <w:i/>
          <w:iCs/>
        </w:rPr>
        <w:lastRenderedPageBreak/>
        <w:t>Leaf photosynthesis</w:t>
      </w:r>
      <w:r w:rsidR="00AF1559">
        <w:rPr>
          <w:i/>
          <w:iCs/>
        </w:rPr>
        <w:t xml:space="preserve"> and gas exchange</w:t>
      </w:r>
    </w:p>
    <w:p w14:paraId="430AB314" w14:textId="6DB96B57" w:rsidR="002F0BBB" w:rsidRPr="002F0BBB" w:rsidRDefault="003873F0" w:rsidP="00021BEB">
      <w:pPr>
        <w:spacing w:line="360" w:lineRule="auto"/>
        <w:ind w:firstLine="720"/>
      </w:pPr>
      <w:r>
        <w:t>Soil nitrogen fertilization generally decreased</w:t>
      </w:r>
      <w:r w:rsidR="00477955">
        <w:t xml:space="preserve"> </w:t>
      </w:r>
      <w:proofErr w:type="spellStart"/>
      <w:r w:rsidR="00D634C4">
        <w:rPr>
          <w:i/>
          <w:iCs/>
        </w:rPr>
        <w:t>A</w:t>
      </w:r>
      <w:r w:rsidR="00D634C4">
        <w:rPr>
          <w:vertAlign w:val="subscript"/>
        </w:rPr>
        <w:t>net</w:t>
      </w:r>
      <w:proofErr w:type="spellEnd"/>
      <w:r w:rsidR="00D634C4">
        <w:t xml:space="preserve">, </w:t>
      </w:r>
      <w:r w:rsidR="00D634C4">
        <w:rPr>
          <w:i/>
          <w:iCs/>
        </w:rPr>
        <w:t>V</w:t>
      </w:r>
      <w:r w:rsidR="00D634C4">
        <w:rPr>
          <w:vertAlign w:val="subscript"/>
        </w:rPr>
        <w:t>cmax25</w:t>
      </w:r>
      <w:r w:rsidR="00D634C4">
        <w:t xml:space="preserve">, and </w:t>
      </w:r>
      <w:r w:rsidR="00D634C4">
        <w:rPr>
          <w:i/>
          <w:iCs/>
        </w:rPr>
        <w:t>J</w:t>
      </w:r>
      <w:r w:rsidR="00D634C4">
        <w:rPr>
          <w:vertAlign w:val="subscript"/>
        </w:rPr>
        <w:t>max25</w:t>
      </w:r>
      <w:r>
        <w:t xml:space="preserve"> (Table </w:t>
      </w:r>
      <w:r w:rsidR="00EB0C0F">
        <w:t>3</w:t>
      </w:r>
      <w:r>
        <w:t>; Fig. 2</w:t>
      </w:r>
      <w:r w:rsidR="00055528">
        <w:t>A-C</w:t>
      </w:r>
      <w:r>
        <w:t xml:space="preserve">). </w:t>
      </w:r>
      <w:r w:rsidR="002F0BBB">
        <w:t>T</w:t>
      </w:r>
      <w:r>
        <w:t xml:space="preserve">here was no effect of inoculation with </w:t>
      </w:r>
      <w:r w:rsidR="009C62F2">
        <w:rPr>
          <w:i/>
          <w:iCs/>
        </w:rPr>
        <w:t>B. japonicum</w:t>
      </w:r>
      <w:r w:rsidR="009C62F2">
        <w:t xml:space="preserve"> or</w:t>
      </w:r>
      <w:r>
        <w:t xml:space="preserve"> any</w:t>
      </w:r>
      <w:r w:rsidR="009C62F2">
        <w:t xml:space="preserve"> interaction between </w:t>
      </w:r>
      <w:r>
        <w:t xml:space="preserve">fertilization </w:t>
      </w:r>
      <w:r w:rsidR="002F0BBB">
        <w:t>and</w:t>
      </w:r>
      <w:r>
        <w:t xml:space="preserve"> inoculation </w:t>
      </w:r>
      <w:r w:rsidR="002F0BBB">
        <w:t xml:space="preserve">on </w:t>
      </w:r>
      <w:proofErr w:type="spellStart"/>
      <w:r w:rsidR="002F0BBB">
        <w:rPr>
          <w:i/>
          <w:iCs/>
        </w:rPr>
        <w:t>A</w:t>
      </w:r>
      <w:r w:rsidR="002F0BBB">
        <w:rPr>
          <w:vertAlign w:val="subscript"/>
        </w:rPr>
        <w:t>net</w:t>
      </w:r>
      <w:proofErr w:type="spellEnd"/>
      <w:r w:rsidR="002F0BBB">
        <w:t xml:space="preserve">, </w:t>
      </w:r>
      <w:r w:rsidR="002F0BBB">
        <w:rPr>
          <w:i/>
          <w:iCs/>
        </w:rPr>
        <w:t>V</w:t>
      </w:r>
      <w:r w:rsidR="002F0BBB">
        <w:rPr>
          <w:vertAlign w:val="subscript"/>
        </w:rPr>
        <w:t>cmax25</w:t>
      </w:r>
      <w:r w:rsidR="002F0BBB">
        <w:t xml:space="preserve">, and </w:t>
      </w:r>
      <w:r w:rsidR="002F0BBB">
        <w:rPr>
          <w:i/>
          <w:iCs/>
        </w:rPr>
        <w:t>J</w:t>
      </w:r>
      <w:r w:rsidR="002F0BBB">
        <w:rPr>
          <w:vertAlign w:val="subscript"/>
        </w:rPr>
        <w:t>max25</w:t>
      </w:r>
      <w:r>
        <w:t xml:space="preserve"> (Table </w:t>
      </w:r>
      <w:r w:rsidR="0048004A">
        <w:t>3</w:t>
      </w:r>
      <w:r>
        <w:t xml:space="preserve">; Fig. </w:t>
      </w:r>
      <w:r w:rsidR="00055528">
        <w:t>2A-C</w:t>
      </w:r>
      <w:r>
        <w:t xml:space="preserve">). However, </w:t>
      </w:r>
      <w:r>
        <w:rPr>
          <w:i/>
          <w:iCs/>
        </w:rPr>
        <w:t>J</w:t>
      </w:r>
      <w:r>
        <w:rPr>
          <w:vertAlign w:val="subscript"/>
        </w:rPr>
        <w:t>max25</w:t>
      </w:r>
      <w:r>
        <w:t>:</w:t>
      </w:r>
      <w:r w:rsidRPr="003873F0">
        <w:rPr>
          <w:i/>
          <w:iCs/>
        </w:rPr>
        <w:t xml:space="preserve"> </w:t>
      </w:r>
      <w:r>
        <w:rPr>
          <w:i/>
          <w:iCs/>
        </w:rPr>
        <w:t>V</w:t>
      </w:r>
      <w:r>
        <w:rPr>
          <w:vertAlign w:val="subscript"/>
        </w:rPr>
        <w:t>cmax25</w:t>
      </w:r>
      <w:r>
        <w:t xml:space="preserve"> was driven by a weak interaction between soil nitrogen fertilization and inoculation.</w:t>
      </w:r>
      <w:r w:rsidR="002F0BBB">
        <w:t xml:space="preserve"> This interaction indicated a negative effect of increasing soil nitrogen </w:t>
      </w:r>
      <w:r w:rsidR="002F0BBB" w:rsidRPr="002F0BBB">
        <w:t xml:space="preserve">fertilization on </w:t>
      </w:r>
      <w:r w:rsidR="002F0BBB" w:rsidRPr="002F0BBB">
        <w:rPr>
          <w:i/>
          <w:iCs/>
        </w:rPr>
        <w:t>J</w:t>
      </w:r>
      <w:r w:rsidR="002F0BBB" w:rsidRPr="002F0BBB">
        <w:rPr>
          <w:vertAlign w:val="subscript"/>
        </w:rPr>
        <w:t>max25</w:t>
      </w:r>
      <w:r w:rsidR="002F0BBB" w:rsidRPr="002F0BBB">
        <w:t>:</w:t>
      </w:r>
      <w:r w:rsidR="002F0BBB" w:rsidRPr="002F0BBB">
        <w:rPr>
          <w:i/>
          <w:iCs/>
        </w:rPr>
        <w:t xml:space="preserve"> V</w:t>
      </w:r>
      <w:r w:rsidR="002F0BBB" w:rsidRPr="002F0BBB">
        <w:rPr>
          <w:vertAlign w:val="subscript"/>
        </w:rPr>
        <w:t>cmax25</w:t>
      </w:r>
      <w:r w:rsidR="002F0BBB">
        <w:t xml:space="preserve"> </w:t>
      </w:r>
      <w:r w:rsidR="001F2D5E">
        <w:t xml:space="preserve">in non-inoculated individuals </w:t>
      </w:r>
      <w:r w:rsidR="001F2D5E" w:rsidRPr="00D634C4">
        <w:t>(Tukey: p</w:t>
      </w:r>
      <w:r w:rsidR="00D634C4" w:rsidRPr="00D634C4">
        <w:t>=0.008</w:t>
      </w:r>
      <w:r w:rsidR="001F2D5E" w:rsidRPr="00D634C4">
        <w:t>), with no observable effect in inoculated individuals (Tukey: p</w:t>
      </w:r>
      <w:r w:rsidR="00D634C4" w:rsidRPr="00D634C4">
        <w:t>=0.967</w:t>
      </w:r>
      <w:r w:rsidR="001F2D5E" w:rsidRPr="00D634C4">
        <w:t>).</w:t>
      </w:r>
    </w:p>
    <w:p w14:paraId="64EDF580" w14:textId="2917530D" w:rsidR="00E372EE" w:rsidRDefault="00BD310E" w:rsidP="002F0BBB">
      <w:pPr>
        <w:spacing w:line="360" w:lineRule="auto"/>
        <w:ind w:firstLine="720"/>
      </w:pPr>
      <w:r>
        <w:t xml:space="preserve">Interestingly, </w:t>
      </w:r>
      <w:r>
        <w:rPr>
          <w:i/>
          <w:iCs/>
        </w:rPr>
        <w:t>R</w:t>
      </w:r>
      <w:r>
        <w:rPr>
          <w:vertAlign w:val="subscript"/>
        </w:rPr>
        <w:t>d25</w:t>
      </w:r>
      <w:r>
        <w:t xml:space="preserve"> w</w:t>
      </w:r>
      <w:r w:rsidR="00E372EE">
        <w:t>as</w:t>
      </w:r>
      <w:r>
        <w:t xml:space="preserve"> </w:t>
      </w:r>
      <w:r w:rsidR="00E372EE">
        <w:t>determined through</w:t>
      </w:r>
      <w:r>
        <w:t xml:space="preserve"> a weak</w:t>
      </w:r>
      <w:r w:rsidR="00E372EE">
        <w:t xml:space="preserve"> </w:t>
      </w:r>
      <w:r>
        <w:t xml:space="preserve">interaction between nitrogen fertilization and inoculation </w:t>
      </w:r>
      <w:r w:rsidR="00055528">
        <w:t xml:space="preserve">(Table </w:t>
      </w:r>
      <w:r w:rsidR="0048004A">
        <w:t>3</w:t>
      </w:r>
      <w:r w:rsidR="00055528">
        <w:t>; Fig. 2D)</w:t>
      </w:r>
      <w:r>
        <w:t xml:space="preserve">. This interaction indicated </w:t>
      </w:r>
      <w:r w:rsidR="002F0BBB">
        <w:t xml:space="preserve">a positive effect of soil nitrogen fertilization on </w:t>
      </w:r>
      <w:r w:rsidR="002F0BBB">
        <w:rPr>
          <w:i/>
          <w:iCs/>
        </w:rPr>
        <w:t>R</w:t>
      </w:r>
      <w:r w:rsidR="002F0BBB">
        <w:rPr>
          <w:vertAlign w:val="subscript"/>
        </w:rPr>
        <w:t>d25</w:t>
      </w:r>
      <w:r w:rsidR="002F0BBB">
        <w:t xml:space="preserve"> in inoculated individuals (</w:t>
      </w:r>
      <w:r w:rsidR="002F0BBB" w:rsidRPr="00D634C4">
        <w:t>Tukey: p=</w:t>
      </w:r>
      <w:r w:rsidR="00D634C4" w:rsidRPr="00D634C4">
        <w:t>0.004</w:t>
      </w:r>
      <w:r w:rsidR="002F0BBB" w:rsidRPr="00D634C4">
        <w:t>), but not</w:t>
      </w:r>
      <w:r w:rsidR="00013F5C">
        <w:t xml:space="preserve"> in</w:t>
      </w:r>
      <w:r w:rsidR="002F0BBB" w:rsidRPr="00D634C4">
        <w:t xml:space="preserve"> non-inoculated individuals (Tukey: p=0.956). </w:t>
      </w:r>
      <w:r w:rsidR="00E372EE" w:rsidRPr="00D634C4">
        <w:t xml:space="preserve">These patterns were also observed in </w:t>
      </w:r>
      <w:r w:rsidR="00055528" w:rsidRPr="00D634C4">
        <w:rPr>
          <w:i/>
          <w:iCs/>
        </w:rPr>
        <w:t>R</w:t>
      </w:r>
      <w:r w:rsidR="00055528" w:rsidRPr="00D634C4">
        <w:rPr>
          <w:vertAlign w:val="subscript"/>
        </w:rPr>
        <w:t>d25</w:t>
      </w:r>
      <w:r w:rsidR="00055528" w:rsidRPr="00D634C4">
        <w:t>:</w:t>
      </w:r>
      <w:r w:rsidR="00055528" w:rsidRPr="00D634C4">
        <w:rPr>
          <w:i/>
          <w:iCs/>
        </w:rPr>
        <w:t>V</w:t>
      </w:r>
      <w:r w:rsidR="00055528" w:rsidRPr="00D634C4">
        <w:rPr>
          <w:vertAlign w:val="subscript"/>
        </w:rPr>
        <w:t>cmax25</w:t>
      </w:r>
      <w:r w:rsidR="00E372EE" w:rsidRPr="00D634C4">
        <w:t xml:space="preserve">, where a marginal interaction between nitrogen fertilization and inoculation </w:t>
      </w:r>
      <w:r w:rsidR="00B035D5" w:rsidRPr="00D634C4">
        <w:t>indicated a positive effect of increasing</w:t>
      </w:r>
      <w:r w:rsidR="00E372EE" w:rsidRPr="00D634C4">
        <w:t xml:space="preserve"> soil nitrogen fertilization on </w:t>
      </w:r>
      <w:r w:rsidR="00E372EE" w:rsidRPr="00D634C4">
        <w:rPr>
          <w:i/>
          <w:iCs/>
        </w:rPr>
        <w:t>R</w:t>
      </w:r>
      <w:r w:rsidR="00E372EE" w:rsidRPr="00D634C4">
        <w:rPr>
          <w:vertAlign w:val="subscript"/>
        </w:rPr>
        <w:t>d25</w:t>
      </w:r>
      <w:r w:rsidR="00E372EE" w:rsidRPr="00D634C4">
        <w:t>:</w:t>
      </w:r>
      <w:r w:rsidR="00E372EE" w:rsidRPr="00D634C4">
        <w:rPr>
          <w:i/>
          <w:iCs/>
        </w:rPr>
        <w:t>V</w:t>
      </w:r>
      <w:r w:rsidR="00E372EE" w:rsidRPr="00D634C4">
        <w:rPr>
          <w:vertAlign w:val="subscript"/>
        </w:rPr>
        <w:t>cmax25</w:t>
      </w:r>
      <w:r w:rsidR="00E372EE" w:rsidRPr="00D634C4">
        <w:t xml:space="preserve"> in inoculated individuals</w:t>
      </w:r>
      <w:r w:rsidR="00B035D5" w:rsidRPr="00D634C4">
        <w:t xml:space="preserve"> (Tukey: p=</w:t>
      </w:r>
      <w:r w:rsidR="00D634C4" w:rsidRPr="00D634C4">
        <w:t>0.009</w:t>
      </w:r>
      <w:r w:rsidR="00B035D5" w:rsidRPr="00D634C4">
        <w:t>)</w:t>
      </w:r>
      <w:r w:rsidR="00E372EE" w:rsidRPr="00D634C4">
        <w:t>, but not non-inoculated individuals</w:t>
      </w:r>
      <w:r w:rsidR="00B035D5" w:rsidRPr="00D634C4">
        <w:t xml:space="preserve"> (Tukey: p=</w:t>
      </w:r>
      <w:r w:rsidR="00D634C4" w:rsidRPr="00D634C4">
        <w:t>0.952</w:t>
      </w:r>
      <w:r w:rsidR="00B035D5" w:rsidRPr="00D634C4">
        <w:t>)</w:t>
      </w:r>
      <w:r w:rsidR="00E372EE" w:rsidRPr="00D634C4">
        <w:t>.</w:t>
      </w:r>
    </w:p>
    <w:p w14:paraId="596B3EE4" w14:textId="33FB6C0B" w:rsidR="00E372EE" w:rsidRPr="00F00703" w:rsidRDefault="00021BEB" w:rsidP="00021BEB">
      <w:pPr>
        <w:spacing w:line="360" w:lineRule="auto"/>
        <w:ind w:firstLine="720"/>
      </w:pPr>
      <w:r>
        <w:t xml:space="preserve">Increasing soil nitrogen fertilization generally </w:t>
      </w:r>
      <w:r w:rsidR="00792D5B">
        <w:t>decreased</w:t>
      </w:r>
      <w:r>
        <w:t xml:space="preserve"> </w:t>
      </w:r>
      <w:proofErr w:type="spellStart"/>
      <w:r w:rsidR="00E372EE">
        <w:rPr>
          <w:i/>
          <w:iCs/>
        </w:rPr>
        <w:t>g</w:t>
      </w:r>
      <w:r w:rsidR="00E372EE">
        <w:rPr>
          <w:vertAlign w:val="subscript"/>
        </w:rPr>
        <w:t>s</w:t>
      </w:r>
      <w:proofErr w:type="spellEnd"/>
      <w:r w:rsidR="00792D5B">
        <w:t xml:space="preserve"> and </w:t>
      </w:r>
      <w:r w:rsidR="00792D5B">
        <w:rPr>
          <w:i/>
          <w:iCs/>
        </w:rPr>
        <w:t>C</w:t>
      </w:r>
      <w:r w:rsidR="00792D5B">
        <w:rPr>
          <w:vertAlign w:val="subscript"/>
        </w:rPr>
        <w:t>i</w:t>
      </w:r>
      <w:r w:rsidR="00792D5B">
        <w:t xml:space="preserve">: </w:t>
      </w:r>
      <w:r w:rsidR="00792D5B">
        <w:rPr>
          <w:i/>
          <w:iCs/>
        </w:rPr>
        <w:t>C</w:t>
      </w:r>
      <w:r w:rsidR="00792D5B">
        <w:rPr>
          <w:vertAlign w:val="subscript"/>
        </w:rPr>
        <w:t>a</w:t>
      </w:r>
      <w:r w:rsidR="00E372EE">
        <w:t xml:space="preserve"> </w:t>
      </w:r>
      <w:r>
        <w:t xml:space="preserve">(Table </w:t>
      </w:r>
      <w:r w:rsidR="0048004A">
        <w:t>3</w:t>
      </w:r>
      <w:r>
        <w:t>). There was no effect of inoculation or</w:t>
      </w:r>
      <w:r w:rsidR="00013F5C">
        <w:t xml:space="preserve"> any observable</w:t>
      </w:r>
      <w:r>
        <w:t xml:space="preserve"> interaction between fertilization and inoculation </w:t>
      </w:r>
      <w:r w:rsidR="00792D5B">
        <w:t>on either response variable</w:t>
      </w:r>
      <w:r>
        <w:t xml:space="preserve"> (Table </w:t>
      </w:r>
      <w:r w:rsidR="0048004A">
        <w:t>3</w:t>
      </w:r>
      <w:r>
        <w:t>).</w:t>
      </w:r>
    </w:p>
    <w:p w14:paraId="6C6FB8B6" w14:textId="77777777" w:rsidR="009C62F2" w:rsidRPr="009C62F2" w:rsidRDefault="009C62F2" w:rsidP="00490BC5">
      <w:pPr>
        <w:spacing w:line="480" w:lineRule="auto"/>
      </w:pPr>
    </w:p>
    <w:p w14:paraId="212B52C6" w14:textId="77777777" w:rsidR="007A2F1C" w:rsidRDefault="007A2F1C" w:rsidP="00490BC5">
      <w:pPr>
        <w:spacing w:line="480" w:lineRule="auto"/>
        <w:sectPr w:rsidR="007A2F1C" w:rsidSect="004C3C71">
          <w:pgSz w:w="12240" w:h="15840"/>
          <w:pgMar w:top="1440" w:right="1440" w:bottom="1440" w:left="1440" w:header="720" w:footer="720" w:gutter="0"/>
          <w:lnNumType w:countBy="1" w:restart="continuous"/>
          <w:cols w:space="720"/>
          <w:docGrid w:linePitch="360"/>
        </w:sectPr>
      </w:pPr>
    </w:p>
    <w:p w14:paraId="0D139A35" w14:textId="5F114BFA" w:rsidR="007A2F1C" w:rsidRDefault="007A2F1C" w:rsidP="005214CF">
      <w:pPr>
        <w:spacing w:line="360" w:lineRule="auto"/>
      </w:pPr>
      <w:r>
        <w:rPr>
          <w:b/>
          <w:bCs/>
        </w:rPr>
        <w:lastRenderedPageBreak/>
        <w:t xml:space="preserve">Table </w:t>
      </w:r>
      <w:r w:rsidR="00EB0C0F">
        <w:rPr>
          <w:b/>
          <w:bCs/>
        </w:rPr>
        <w:t>3</w:t>
      </w:r>
      <w:r>
        <w:t xml:space="preserve"> Analysis of variance results exploring effect of soil nitrogen </w:t>
      </w:r>
      <w:r w:rsidR="0033651D">
        <w:t xml:space="preserve">fertilization, inoculation with </w:t>
      </w:r>
      <w:r w:rsidR="0033651D">
        <w:rPr>
          <w:i/>
          <w:iCs/>
        </w:rPr>
        <w:t>B. japonicum</w:t>
      </w:r>
      <w:r w:rsidR="0033651D">
        <w:t>, and interactions between soil nitrogen fertilization and inoculation on leaf photosynthesis and gas exchange</w:t>
      </w:r>
      <w:r>
        <w:t>*</w:t>
      </w:r>
    </w:p>
    <w:p w14:paraId="359C997A" w14:textId="77777777" w:rsidR="008D6E2F" w:rsidRDefault="008D6E2F" w:rsidP="005214CF">
      <w:pPr>
        <w:spacing w:line="360" w:lineRule="auto"/>
      </w:pPr>
    </w:p>
    <w:tbl>
      <w:tblPr>
        <w:tblStyle w:val="TableGridLight"/>
        <w:tblW w:w="12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876"/>
      </w:tblGrid>
      <w:tr w:rsidR="004B1EA4" w14:paraId="7869E195" w14:textId="77777777" w:rsidTr="004B1EA4">
        <w:tc>
          <w:tcPr>
            <w:tcW w:w="2516" w:type="dxa"/>
            <w:gridSpan w:val="2"/>
            <w:tcBorders>
              <w:bottom w:val="single" w:sz="4" w:space="0" w:color="auto"/>
            </w:tcBorders>
          </w:tcPr>
          <w:p w14:paraId="440F8845" w14:textId="77777777" w:rsidR="004B1EA4" w:rsidRPr="006D105C" w:rsidRDefault="004B1EA4" w:rsidP="008D6E2F">
            <w:pPr>
              <w:spacing w:line="276" w:lineRule="auto"/>
              <w:rPr>
                <w:b/>
                <w:bCs/>
              </w:rPr>
            </w:pPr>
          </w:p>
        </w:tc>
        <w:tc>
          <w:tcPr>
            <w:tcW w:w="2008" w:type="dxa"/>
            <w:gridSpan w:val="2"/>
            <w:tcBorders>
              <w:bottom w:val="single" w:sz="4" w:space="0" w:color="auto"/>
            </w:tcBorders>
          </w:tcPr>
          <w:p w14:paraId="22EB8E91" w14:textId="06A22E57" w:rsidR="004B1EA4" w:rsidRPr="006D105C" w:rsidRDefault="004B1EA4" w:rsidP="008D6E2F">
            <w:pPr>
              <w:spacing w:line="276" w:lineRule="auto"/>
              <w:jc w:val="right"/>
              <w:rPr>
                <w:b/>
                <w:bCs/>
                <w:vertAlign w:val="subscript"/>
              </w:rPr>
            </w:pPr>
            <w:proofErr w:type="spellStart"/>
            <w:r w:rsidRPr="006D105C">
              <w:rPr>
                <w:b/>
                <w:bCs/>
                <w:i/>
                <w:iCs/>
              </w:rPr>
              <w:t>A</w:t>
            </w:r>
            <w:r>
              <w:rPr>
                <w:b/>
                <w:bCs/>
                <w:vertAlign w:val="subscript"/>
              </w:rPr>
              <w:t>net</w:t>
            </w:r>
            <w:proofErr w:type="spellEnd"/>
          </w:p>
        </w:tc>
        <w:tc>
          <w:tcPr>
            <w:tcW w:w="2009" w:type="dxa"/>
            <w:gridSpan w:val="2"/>
            <w:tcBorders>
              <w:bottom w:val="single" w:sz="4" w:space="0" w:color="auto"/>
            </w:tcBorders>
          </w:tcPr>
          <w:p w14:paraId="41C91FCD" w14:textId="77777777" w:rsidR="004B1EA4" w:rsidRPr="006D105C" w:rsidRDefault="004B1EA4" w:rsidP="008D6E2F">
            <w:pPr>
              <w:spacing w:line="276" w:lineRule="auto"/>
              <w:jc w:val="right"/>
              <w:rPr>
                <w:b/>
                <w:bCs/>
                <w:vertAlign w:val="subscript"/>
              </w:rPr>
            </w:pPr>
            <w:r w:rsidRPr="006D105C">
              <w:rPr>
                <w:b/>
                <w:bCs/>
                <w:i/>
                <w:iCs/>
              </w:rPr>
              <w:t>V</w:t>
            </w:r>
            <w:r w:rsidRPr="006D105C">
              <w:rPr>
                <w:b/>
                <w:bCs/>
                <w:vertAlign w:val="subscript"/>
              </w:rPr>
              <w:t>cmax25</w:t>
            </w:r>
          </w:p>
        </w:tc>
        <w:tc>
          <w:tcPr>
            <w:tcW w:w="2009" w:type="dxa"/>
            <w:gridSpan w:val="2"/>
            <w:tcBorders>
              <w:bottom w:val="single" w:sz="4" w:space="0" w:color="auto"/>
            </w:tcBorders>
          </w:tcPr>
          <w:p w14:paraId="5BD5CE1E" w14:textId="77777777" w:rsidR="004B1EA4" w:rsidRPr="006D105C" w:rsidRDefault="004B1EA4" w:rsidP="008D6E2F">
            <w:pPr>
              <w:spacing w:line="276" w:lineRule="auto"/>
              <w:jc w:val="right"/>
              <w:rPr>
                <w:b/>
                <w:bCs/>
                <w:vertAlign w:val="subscript"/>
              </w:rPr>
            </w:pPr>
            <w:r w:rsidRPr="006D105C">
              <w:rPr>
                <w:b/>
                <w:bCs/>
                <w:i/>
                <w:iCs/>
              </w:rPr>
              <w:t>J</w:t>
            </w:r>
            <w:r w:rsidRPr="006D105C">
              <w:rPr>
                <w:b/>
                <w:bCs/>
                <w:vertAlign w:val="subscript"/>
              </w:rPr>
              <w:t>max25</w:t>
            </w:r>
          </w:p>
        </w:tc>
        <w:tc>
          <w:tcPr>
            <w:tcW w:w="2009" w:type="dxa"/>
            <w:gridSpan w:val="2"/>
            <w:tcBorders>
              <w:bottom w:val="single" w:sz="4" w:space="0" w:color="auto"/>
            </w:tcBorders>
          </w:tcPr>
          <w:p w14:paraId="34513C27" w14:textId="77777777" w:rsidR="004B1EA4" w:rsidRPr="006D105C" w:rsidRDefault="004B1EA4" w:rsidP="008D6E2F">
            <w:pPr>
              <w:spacing w:line="276" w:lineRule="auto"/>
              <w:jc w:val="right"/>
              <w:rPr>
                <w:b/>
                <w:bCs/>
              </w:rPr>
            </w:pPr>
            <w:r w:rsidRPr="006D105C">
              <w:rPr>
                <w:b/>
                <w:bCs/>
                <w:i/>
                <w:iCs/>
              </w:rPr>
              <w:t>J</w:t>
            </w:r>
            <w:r w:rsidRPr="006D105C">
              <w:rPr>
                <w:b/>
                <w:bCs/>
                <w:vertAlign w:val="subscript"/>
              </w:rPr>
              <w:t>max25</w:t>
            </w:r>
            <w:r w:rsidRPr="006D105C">
              <w:rPr>
                <w:b/>
                <w:bCs/>
              </w:rPr>
              <w:t>:</w:t>
            </w:r>
            <w:r w:rsidRPr="006D105C">
              <w:rPr>
                <w:b/>
                <w:bCs/>
                <w:i/>
                <w:iCs/>
              </w:rPr>
              <w:t>V</w:t>
            </w:r>
            <w:r w:rsidRPr="006D105C">
              <w:rPr>
                <w:b/>
                <w:bCs/>
                <w:vertAlign w:val="subscript"/>
              </w:rPr>
              <w:t>cmax25</w:t>
            </w:r>
          </w:p>
        </w:tc>
        <w:tc>
          <w:tcPr>
            <w:tcW w:w="1872" w:type="dxa"/>
            <w:gridSpan w:val="2"/>
            <w:tcBorders>
              <w:bottom w:val="single" w:sz="4" w:space="0" w:color="auto"/>
            </w:tcBorders>
          </w:tcPr>
          <w:p w14:paraId="2B7D632F" w14:textId="36AC814F" w:rsidR="004B1EA4" w:rsidRPr="004B1EA4" w:rsidRDefault="004B1EA4" w:rsidP="008D6E2F">
            <w:pPr>
              <w:spacing w:line="276" w:lineRule="auto"/>
              <w:jc w:val="right"/>
              <w:rPr>
                <w:b/>
                <w:bCs/>
              </w:rPr>
            </w:pPr>
            <w:r>
              <w:rPr>
                <w:b/>
                <w:bCs/>
                <w:i/>
                <w:iCs/>
              </w:rPr>
              <w:t>R</w:t>
            </w:r>
            <w:r w:rsidRPr="004B1EA4">
              <w:rPr>
                <w:b/>
                <w:bCs/>
                <w:vertAlign w:val="subscript"/>
              </w:rPr>
              <w:t>d25</w:t>
            </w:r>
          </w:p>
        </w:tc>
      </w:tr>
      <w:tr w:rsidR="004B1EA4" w14:paraId="7F809614" w14:textId="77777777" w:rsidTr="004B1EA4">
        <w:tc>
          <w:tcPr>
            <w:tcW w:w="1980" w:type="dxa"/>
            <w:tcBorders>
              <w:top w:val="single" w:sz="4" w:space="0" w:color="auto"/>
              <w:bottom w:val="single" w:sz="4" w:space="0" w:color="auto"/>
            </w:tcBorders>
          </w:tcPr>
          <w:p w14:paraId="1100190D" w14:textId="77777777" w:rsidR="004B1EA4" w:rsidRPr="006D105C" w:rsidRDefault="004B1EA4" w:rsidP="008D6E2F">
            <w:pPr>
              <w:spacing w:line="276" w:lineRule="auto"/>
            </w:pPr>
          </w:p>
        </w:tc>
        <w:tc>
          <w:tcPr>
            <w:tcW w:w="536" w:type="dxa"/>
            <w:tcBorders>
              <w:top w:val="single" w:sz="4" w:space="0" w:color="auto"/>
              <w:bottom w:val="single" w:sz="4" w:space="0" w:color="auto"/>
            </w:tcBorders>
          </w:tcPr>
          <w:p w14:paraId="4BCDCE61" w14:textId="77777777" w:rsidR="004B1EA4" w:rsidRPr="006D105C" w:rsidRDefault="004B1EA4" w:rsidP="008D6E2F">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31734418" w14:textId="77777777" w:rsidR="004B1EA4" w:rsidRPr="006D105C" w:rsidRDefault="004B1EA4" w:rsidP="008D6E2F">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2E0812EE" w14:textId="77777777" w:rsidR="004B1EA4" w:rsidRPr="006D105C" w:rsidRDefault="004B1EA4" w:rsidP="008D6E2F">
            <w:pPr>
              <w:spacing w:line="276" w:lineRule="auto"/>
              <w:jc w:val="right"/>
            </w:pPr>
            <w:r w:rsidRPr="006D105C">
              <w:rPr>
                <w:i/>
                <w:iCs/>
              </w:rPr>
              <w:t>p</w:t>
            </w:r>
          </w:p>
        </w:tc>
        <w:tc>
          <w:tcPr>
            <w:tcW w:w="996" w:type="dxa"/>
            <w:tcBorders>
              <w:top w:val="single" w:sz="4" w:space="0" w:color="auto"/>
              <w:bottom w:val="single" w:sz="4" w:space="0" w:color="auto"/>
            </w:tcBorders>
          </w:tcPr>
          <w:p w14:paraId="06CAEF82" w14:textId="77777777" w:rsidR="004B1EA4" w:rsidRPr="006D105C" w:rsidRDefault="004B1EA4"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25306CC" w14:textId="77777777" w:rsidR="004B1EA4" w:rsidRPr="006D105C" w:rsidRDefault="004B1EA4" w:rsidP="008D6E2F">
            <w:pPr>
              <w:spacing w:line="276" w:lineRule="auto"/>
              <w:jc w:val="right"/>
            </w:pPr>
            <w:r w:rsidRPr="006D105C">
              <w:rPr>
                <w:i/>
                <w:iCs/>
              </w:rPr>
              <w:t>p</w:t>
            </w:r>
          </w:p>
        </w:tc>
        <w:tc>
          <w:tcPr>
            <w:tcW w:w="996" w:type="dxa"/>
            <w:tcBorders>
              <w:top w:val="single" w:sz="4" w:space="0" w:color="auto"/>
              <w:bottom w:val="single" w:sz="4" w:space="0" w:color="auto"/>
            </w:tcBorders>
          </w:tcPr>
          <w:p w14:paraId="36389F45" w14:textId="77777777" w:rsidR="004B1EA4" w:rsidRPr="006D105C" w:rsidRDefault="004B1EA4"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542E7C5" w14:textId="77777777" w:rsidR="004B1EA4" w:rsidRPr="006D105C" w:rsidRDefault="004B1EA4" w:rsidP="008D6E2F">
            <w:pPr>
              <w:spacing w:line="276" w:lineRule="auto"/>
              <w:jc w:val="right"/>
            </w:pPr>
            <w:r w:rsidRPr="006D105C">
              <w:rPr>
                <w:i/>
                <w:iCs/>
              </w:rPr>
              <w:t>p</w:t>
            </w:r>
          </w:p>
        </w:tc>
        <w:tc>
          <w:tcPr>
            <w:tcW w:w="996" w:type="dxa"/>
            <w:tcBorders>
              <w:top w:val="single" w:sz="4" w:space="0" w:color="auto"/>
              <w:bottom w:val="single" w:sz="4" w:space="0" w:color="auto"/>
            </w:tcBorders>
          </w:tcPr>
          <w:p w14:paraId="62C231E7" w14:textId="77777777" w:rsidR="004B1EA4" w:rsidRPr="006D105C" w:rsidRDefault="004B1EA4"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F0153BE" w14:textId="77777777" w:rsidR="004B1EA4" w:rsidRPr="006D105C" w:rsidRDefault="004B1EA4" w:rsidP="008D6E2F">
            <w:pPr>
              <w:spacing w:line="276" w:lineRule="auto"/>
              <w:jc w:val="right"/>
            </w:pPr>
            <w:r w:rsidRPr="006D105C">
              <w:rPr>
                <w:i/>
                <w:iCs/>
              </w:rPr>
              <w:t>p</w:t>
            </w:r>
          </w:p>
        </w:tc>
        <w:tc>
          <w:tcPr>
            <w:tcW w:w="996" w:type="dxa"/>
            <w:tcBorders>
              <w:top w:val="single" w:sz="4" w:space="0" w:color="auto"/>
              <w:bottom w:val="single" w:sz="4" w:space="0" w:color="auto"/>
            </w:tcBorders>
          </w:tcPr>
          <w:p w14:paraId="00F67E4A" w14:textId="77777777" w:rsidR="004B1EA4" w:rsidRPr="006D105C" w:rsidRDefault="004B1EA4" w:rsidP="008D6E2F">
            <w:pPr>
              <w:spacing w:line="276" w:lineRule="auto"/>
              <w:jc w:val="right"/>
              <w:rPr>
                <w:i/>
                <w:iCs/>
              </w:rPr>
            </w:pPr>
            <w:r w:rsidRPr="006D105C">
              <w:rPr>
                <w:lang w:val="el-GR"/>
              </w:rPr>
              <w:t>χ</w:t>
            </w:r>
            <w:r w:rsidRPr="006D105C">
              <w:rPr>
                <w:vertAlign w:val="superscript"/>
              </w:rPr>
              <w:t>2</w:t>
            </w:r>
          </w:p>
        </w:tc>
        <w:tc>
          <w:tcPr>
            <w:tcW w:w="876" w:type="dxa"/>
            <w:tcBorders>
              <w:top w:val="single" w:sz="4" w:space="0" w:color="auto"/>
              <w:bottom w:val="single" w:sz="4" w:space="0" w:color="auto"/>
            </w:tcBorders>
          </w:tcPr>
          <w:p w14:paraId="0B577D55" w14:textId="77777777" w:rsidR="004B1EA4" w:rsidRPr="006D105C" w:rsidRDefault="004B1EA4" w:rsidP="008D6E2F">
            <w:pPr>
              <w:spacing w:line="276" w:lineRule="auto"/>
              <w:jc w:val="right"/>
              <w:rPr>
                <w:i/>
                <w:iCs/>
              </w:rPr>
            </w:pPr>
            <w:r w:rsidRPr="006D105C">
              <w:rPr>
                <w:i/>
                <w:iCs/>
              </w:rPr>
              <w:t>p</w:t>
            </w:r>
          </w:p>
        </w:tc>
      </w:tr>
      <w:tr w:rsidR="004B1EA4" w14:paraId="1A2F7F8F" w14:textId="77777777" w:rsidTr="004B1EA4">
        <w:tc>
          <w:tcPr>
            <w:tcW w:w="1980" w:type="dxa"/>
            <w:tcBorders>
              <w:top w:val="single" w:sz="4" w:space="0" w:color="auto"/>
            </w:tcBorders>
          </w:tcPr>
          <w:p w14:paraId="030A6C63" w14:textId="223728B1" w:rsidR="004B1EA4" w:rsidRPr="006D105C" w:rsidRDefault="004B1EA4" w:rsidP="008D6E2F">
            <w:pPr>
              <w:spacing w:line="276" w:lineRule="auto"/>
              <w:jc w:val="right"/>
            </w:pPr>
            <w:r>
              <w:t>N fertilization (N)</w:t>
            </w:r>
          </w:p>
        </w:tc>
        <w:tc>
          <w:tcPr>
            <w:tcW w:w="536" w:type="dxa"/>
            <w:tcBorders>
              <w:top w:val="single" w:sz="4" w:space="0" w:color="auto"/>
            </w:tcBorders>
          </w:tcPr>
          <w:p w14:paraId="41ECD3D4" w14:textId="77777777" w:rsidR="004B1EA4" w:rsidRPr="006D105C" w:rsidRDefault="004B1EA4" w:rsidP="008D6E2F">
            <w:pPr>
              <w:spacing w:line="276" w:lineRule="auto"/>
              <w:jc w:val="right"/>
            </w:pPr>
            <w:r w:rsidRPr="006D105C">
              <w:t>1</w:t>
            </w:r>
          </w:p>
        </w:tc>
        <w:tc>
          <w:tcPr>
            <w:tcW w:w="996" w:type="dxa"/>
            <w:tcBorders>
              <w:top w:val="single" w:sz="4" w:space="0" w:color="auto"/>
            </w:tcBorders>
          </w:tcPr>
          <w:p w14:paraId="358738E5" w14:textId="5AE06EB7" w:rsidR="004B1EA4" w:rsidRPr="006D105C" w:rsidRDefault="004B1EA4" w:rsidP="008D6E2F">
            <w:pPr>
              <w:spacing w:line="276" w:lineRule="auto"/>
              <w:jc w:val="right"/>
            </w:pPr>
            <w:r>
              <w:t>14.81</w:t>
            </w:r>
          </w:p>
        </w:tc>
        <w:tc>
          <w:tcPr>
            <w:tcW w:w="1012" w:type="dxa"/>
            <w:tcBorders>
              <w:top w:val="single" w:sz="4" w:space="0" w:color="auto"/>
            </w:tcBorders>
          </w:tcPr>
          <w:p w14:paraId="1F9E819C" w14:textId="3C3D2E8A" w:rsidR="004B1EA4" w:rsidRPr="004B1EA4" w:rsidRDefault="004B1EA4" w:rsidP="008D6E2F">
            <w:pPr>
              <w:spacing w:line="276" w:lineRule="auto"/>
              <w:jc w:val="right"/>
              <w:rPr>
                <w:b/>
                <w:bCs/>
              </w:rPr>
            </w:pPr>
            <w:r w:rsidRPr="004B1EA4">
              <w:rPr>
                <w:b/>
                <w:bCs/>
              </w:rPr>
              <w:t>&lt;0.001</w:t>
            </w:r>
          </w:p>
        </w:tc>
        <w:tc>
          <w:tcPr>
            <w:tcW w:w="996" w:type="dxa"/>
            <w:tcBorders>
              <w:top w:val="single" w:sz="4" w:space="0" w:color="auto"/>
            </w:tcBorders>
          </w:tcPr>
          <w:p w14:paraId="1EDEFE0A" w14:textId="2A077057" w:rsidR="004B1EA4" w:rsidRPr="006D105C" w:rsidRDefault="004B1EA4" w:rsidP="008D6E2F">
            <w:pPr>
              <w:spacing w:line="276" w:lineRule="auto"/>
              <w:jc w:val="right"/>
            </w:pPr>
            <w:r>
              <w:t>4.79</w:t>
            </w:r>
          </w:p>
        </w:tc>
        <w:tc>
          <w:tcPr>
            <w:tcW w:w="1013" w:type="dxa"/>
            <w:tcBorders>
              <w:top w:val="single" w:sz="4" w:space="0" w:color="auto"/>
            </w:tcBorders>
          </w:tcPr>
          <w:p w14:paraId="6BC47A3B" w14:textId="50DB9C2F" w:rsidR="004B1EA4" w:rsidRPr="004B1EA4" w:rsidRDefault="004B1EA4" w:rsidP="008D6E2F">
            <w:pPr>
              <w:spacing w:line="276" w:lineRule="auto"/>
              <w:jc w:val="right"/>
              <w:rPr>
                <w:b/>
                <w:bCs/>
              </w:rPr>
            </w:pPr>
            <w:r w:rsidRPr="004B1EA4">
              <w:rPr>
                <w:b/>
                <w:bCs/>
              </w:rPr>
              <w:t>0.029</w:t>
            </w:r>
          </w:p>
        </w:tc>
        <w:tc>
          <w:tcPr>
            <w:tcW w:w="996" w:type="dxa"/>
            <w:tcBorders>
              <w:top w:val="single" w:sz="4" w:space="0" w:color="auto"/>
            </w:tcBorders>
          </w:tcPr>
          <w:p w14:paraId="6B9216E7" w14:textId="0DF2BA8A" w:rsidR="004B1EA4" w:rsidRPr="006D105C" w:rsidRDefault="004B1EA4" w:rsidP="008D6E2F">
            <w:pPr>
              <w:spacing w:line="276" w:lineRule="auto"/>
              <w:jc w:val="right"/>
            </w:pPr>
            <w:r>
              <w:t>8.08</w:t>
            </w:r>
          </w:p>
        </w:tc>
        <w:tc>
          <w:tcPr>
            <w:tcW w:w="1013" w:type="dxa"/>
            <w:tcBorders>
              <w:top w:val="single" w:sz="4" w:space="0" w:color="auto"/>
            </w:tcBorders>
          </w:tcPr>
          <w:p w14:paraId="5E85844B" w14:textId="66E9B47D" w:rsidR="004B1EA4" w:rsidRPr="004B1EA4" w:rsidRDefault="004B1EA4" w:rsidP="008D6E2F">
            <w:pPr>
              <w:spacing w:line="276" w:lineRule="auto"/>
              <w:jc w:val="right"/>
              <w:rPr>
                <w:b/>
                <w:bCs/>
              </w:rPr>
            </w:pPr>
            <w:r w:rsidRPr="004B1EA4">
              <w:rPr>
                <w:b/>
                <w:bCs/>
              </w:rPr>
              <w:t>0.004</w:t>
            </w:r>
          </w:p>
        </w:tc>
        <w:tc>
          <w:tcPr>
            <w:tcW w:w="996" w:type="dxa"/>
            <w:tcBorders>
              <w:top w:val="single" w:sz="4" w:space="0" w:color="auto"/>
            </w:tcBorders>
          </w:tcPr>
          <w:p w14:paraId="43310C22" w14:textId="44DF9891" w:rsidR="004B1EA4" w:rsidRPr="006D105C" w:rsidRDefault="004B1EA4" w:rsidP="008D6E2F">
            <w:pPr>
              <w:spacing w:line="276" w:lineRule="auto"/>
              <w:jc w:val="right"/>
            </w:pPr>
            <w:r>
              <w:t>7.22</w:t>
            </w:r>
          </w:p>
        </w:tc>
        <w:tc>
          <w:tcPr>
            <w:tcW w:w="1013" w:type="dxa"/>
            <w:tcBorders>
              <w:top w:val="single" w:sz="4" w:space="0" w:color="auto"/>
            </w:tcBorders>
          </w:tcPr>
          <w:p w14:paraId="4BAB5ADA" w14:textId="54F21998" w:rsidR="004B1EA4" w:rsidRPr="004B1EA4" w:rsidRDefault="004B1EA4" w:rsidP="008D6E2F">
            <w:pPr>
              <w:spacing w:line="276" w:lineRule="auto"/>
              <w:jc w:val="right"/>
              <w:rPr>
                <w:b/>
                <w:bCs/>
              </w:rPr>
            </w:pPr>
            <w:r w:rsidRPr="004B1EA4">
              <w:rPr>
                <w:b/>
                <w:bCs/>
              </w:rPr>
              <w:t>0.007</w:t>
            </w:r>
          </w:p>
        </w:tc>
        <w:tc>
          <w:tcPr>
            <w:tcW w:w="996" w:type="dxa"/>
            <w:tcBorders>
              <w:top w:val="single" w:sz="4" w:space="0" w:color="auto"/>
            </w:tcBorders>
          </w:tcPr>
          <w:p w14:paraId="07C9499F" w14:textId="42CF87ED" w:rsidR="004B1EA4" w:rsidRPr="006D105C" w:rsidRDefault="00F07852" w:rsidP="008D6E2F">
            <w:pPr>
              <w:spacing w:line="276" w:lineRule="auto"/>
              <w:jc w:val="right"/>
            </w:pPr>
            <w:r>
              <w:t>8.61</w:t>
            </w:r>
          </w:p>
        </w:tc>
        <w:tc>
          <w:tcPr>
            <w:tcW w:w="876" w:type="dxa"/>
            <w:tcBorders>
              <w:top w:val="single" w:sz="4" w:space="0" w:color="auto"/>
            </w:tcBorders>
          </w:tcPr>
          <w:p w14:paraId="501A05DE" w14:textId="71D1361F" w:rsidR="004B1EA4" w:rsidRPr="00F07852" w:rsidRDefault="00F07852" w:rsidP="008D6E2F">
            <w:pPr>
              <w:spacing w:line="276" w:lineRule="auto"/>
              <w:jc w:val="right"/>
              <w:rPr>
                <w:b/>
                <w:bCs/>
              </w:rPr>
            </w:pPr>
            <w:r w:rsidRPr="00F07852">
              <w:rPr>
                <w:b/>
                <w:bCs/>
              </w:rPr>
              <w:t>0.003</w:t>
            </w:r>
          </w:p>
        </w:tc>
      </w:tr>
      <w:tr w:rsidR="004B1EA4" w14:paraId="4F37ED29" w14:textId="77777777" w:rsidTr="004B1EA4">
        <w:tc>
          <w:tcPr>
            <w:tcW w:w="1980" w:type="dxa"/>
          </w:tcPr>
          <w:p w14:paraId="2B3D5523" w14:textId="7E37DA1A" w:rsidR="004B1EA4" w:rsidRPr="006D105C" w:rsidRDefault="004B1EA4" w:rsidP="008D6E2F">
            <w:pPr>
              <w:spacing w:line="276" w:lineRule="auto"/>
              <w:jc w:val="right"/>
            </w:pPr>
            <w:r>
              <w:t>Inoculation (I)</w:t>
            </w:r>
          </w:p>
        </w:tc>
        <w:tc>
          <w:tcPr>
            <w:tcW w:w="536" w:type="dxa"/>
          </w:tcPr>
          <w:p w14:paraId="6AF7DE6D" w14:textId="77777777" w:rsidR="004B1EA4" w:rsidRPr="006D105C" w:rsidRDefault="004B1EA4" w:rsidP="008D6E2F">
            <w:pPr>
              <w:spacing w:line="276" w:lineRule="auto"/>
              <w:jc w:val="right"/>
            </w:pPr>
            <w:r>
              <w:t>1</w:t>
            </w:r>
          </w:p>
        </w:tc>
        <w:tc>
          <w:tcPr>
            <w:tcW w:w="996" w:type="dxa"/>
          </w:tcPr>
          <w:p w14:paraId="421CFD13" w14:textId="3A2F7FEA" w:rsidR="004B1EA4" w:rsidRPr="006D105C" w:rsidRDefault="004B1EA4" w:rsidP="008D6E2F">
            <w:pPr>
              <w:spacing w:line="276" w:lineRule="auto"/>
              <w:jc w:val="right"/>
            </w:pPr>
            <w:r>
              <w:t>1.59</w:t>
            </w:r>
          </w:p>
        </w:tc>
        <w:tc>
          <w:tcPr>
            <w:tcW w:w="1012" w:type="dxa"/>
          </w:tcPr>
          <w:p w14:paraId="6D2596F2" w14:textId="6EE2BB7E" w:rsidR="004B1EA4" w:rsidRPr="004B1EA4" w:rsidRDefault="004B1EA4" w:rsidP="008D6E2F">
            <w:pPr>
              <w:spacing w:line="276" w:lineRule="auto"/>
              <w:jc w:val="right"/>
            </w:pPr>
            <w:r>
              <w:t>0.207</w:t>
            </w:r>
          </w:p>
        </w:tc>
        <w:tc>
          <w:tcPr>
            <w:tcW w:w="996" w:type="dxa"/>
          </w:tcPr>
          <w:p w14:paraId="561CA1F9" w14:textId="414894DF" w:rsidR="004B1EA4" w:rsidRPr="006D105C" w:rsidRDefault="004B1EA4" w:rsidP="008D6E2F">
            <w:pPr>
              <w:spacing w:line="276" w:lineRule="auto"/>
              <w:jc w:val="right"/>
            </w:pPr>
            <w:r>
              <w:t>0.48</w:t>
            </w:r>
          </w:p>
        </w:tc>
        <w:tc>
          <w:tcPr>
            <w:tcW w:w="1013" w:type="dxa"/>
          </w:tcPr>
          <w:p w14:paraId="237EA234" w14:textId="7796D0FE" w:rsidR="004B1EA4" w:rsidRPr="006D105C" w:rsidRDefault="004B1EA4" w:rsidP="008D6E2F">
            <w:pPr>
              <w:spacing w:line="276" w:lineRule="auto"/>
              <w:jc w:val="right"/>
            </w:pPr>
            <w:r>
              <w:t>0.488</w:t>
            </w:r>
          </w:p>
        </w:tc>
        <w:tc>
          <w:tcPr>
            <w:tcW w:w="996" w:type="dxa"/>
          </w:tcPr>
          <w:p w14:paraId="4C216913" w14:textId="5FE974B0" w:rsidR="004B1EA4" w:rsidRPr="006D105C" w:rsidRDefault="004B1EA4" w:rsidP="008D6E2F">
            <w:pPr>
              <w:spacing w:line="276" w:lineRule="auto"/>
              <w:jc w:val="right"/>
            </w:pPr>
            <w:r>
              <w:t>0.75</w:t>
            </w:r>
          </w:p>
        </w:tc>
        <w:tc>
          <w:tcPr>
            <w:tcW w:w="1013" w:type="dxa"/>
          </w:tcPr>
          <w:p w14:paraId="38C8E2FB" w14:textId="27A4C22E" w:rsidR="004B1EA4" w:rsidRPr="006D105C" w:rsidRDefault="004B1EA4" w:rsidP="008D6E2F">
            <w:pPr>
              <w:spacing w:line="276" w:lineRule="auto"/>
              <w:jc w:val="right"/>
            </w:pPr>
            <w:r>
              <w:t>0.387</w:t>
            </w:r>
          </w:p>
        </w:tc>
        <w:tc>
          <w:tcPr>
            <w:tcW w:w="996" w:type="dxa"/>
          </w:tcPr>
          <w:p w14:paraId="0DB8924D" w14:textId="3DABEC5F" w:rsidR="004B1EA4" w:rsidRPr="006D105C" w:rsidRDefault="004B1EA4" w:rsidP="008D6E2F">
            <w:pPr>
              <w:spacing w:line="276" w:lineRule="auto"/>
              <w:jc w:val="right"/>
            </w:pPr>
            <w:r>
              <w:t>1.05</w:t>
            </w:r>
          </w:p>
        </w:tc>
        <w:tc>
          <w:tcPr>
            <w:tcW w:w="1013" w:type="dxa"/>
          </w:tcPr>
          <w:p w14:paraId="7CD142A6" w14:textId="06ED9CEA" w:rsidR="004B1EA4" w:rsidRPr="006D105C" w:rsidRDefault="004B1EA4" w:rsidP="008D6E2F">
            <w:pPr>
              <w:spacing w:line="276" w:lineRule="auto"/>
              <w:jc w:val="right"/>
            </w:pPr>
            <w:r>
              <w:t>0.307</w:t>
            </w:r>
          </w:p>
        </w:tc>
        <w:tc>
          <w:tcPr>
            <w:tcW w:w="996" w:type="dxa"/>
          </w:tcPr>
          <w:p w14:paraId="02F6E0BB" w14:textId="616C9600" w:rsidR="004B1EA4" w:rsidRPr="006D105C" w:rsidRDefault="00F07852" w:rsidP="008D6E2F">
            <w:pPr>
              <w:spacing w:line="276" w:lineRule="auto"/>
              <w:jc w:val="right"/>
            </w:pPr>
            <w:r>
              <w:t>1.51</w:t>
            </w:r>
          </w:p>
        </w:tc>
        <w:tc>
          <w:tcPr>
            <w:tcW w:w="876" w:type="dxa"/>
          </w:tcPr>
          <w:p w14:paraId="54181450" w14:textId="22FF0DEB" w:rsidR="004B1EA4" w:rsidRPr="006D105C" w:rsidRDefault="00F07852" w:rsidP="008D6E2F">
            <w:pPr>
              <w:spacing w:line="276" w:lineRule="auto"/>
              <w:jc w:val="right"/>
            </w:pPr>
            <w:r>
              <w:t>0.219</w:t>
            </w:r>
          </w:p>
        </w:tc>
      </w:tr>
      <w:tr w:rsidR="004B1EA4" w14:paraId="5770BA07" w14:textId="77777777" w:rsidTr="004B1EA4">
        <w:tc>
          <w:tcPr>
            <w:tcW w:w="1980" w:type="dxa"/>
          </w:tcPr>
          <w:p w14:paraId="2F9213C4" w14:textId="6BBD27F3" w:rsidR="004B1EA4" w:rsidRPr="006D105C" w:rsidRDefault="004B1EA4" w:rsidP="008D6E2F">
            <w:pPr>
              <w:spacing w:line="276" w:lineRule="auto"/>
              <w:jc w:val="right"/>
            </w:pPr>
            <w:r>
              <w:t>N*I</w:t>
            </w:r>
          </w:p>
        </w:tc>
        <w:tc>
          <w:tcPr>
            <w:tcW w:w="536" w:type="dxa"/>
          </w:tcPr>
          <w:p w14:paraId="120CFFD3" w14:textId="2916DC5F" w:rsidR="004B1EA4" w:rsidRPr="006D105C" w:rsidRDefault="004B1EA4" w:rsidP="008D6E2F">
            <w:pPr>
              <w:spacing w:line="276" w:lineRule="auto"/>
              <w:jc w:val="right"/>
            </w:pPr>
            <w:r>
              <w:t>1</w:t>
            </w:r>
          </w:p>
        </w:tc>
        <w:tc>
          <w:tcPr>
            <w:tcW w:w="996" w:type="dxa"/>
          </w:tcPr>
          <w:p w14:paraId="17BF0F48" w14:textId="68622146" w:rsidR="004B1EA4" w:rsidRPr="006D105C" w:rsidRDefault="004B1EA4" w:rsidP="008D6E2F">
            <w:pPr>
              <w:spacing w:line="276" w:lineRule="auto"/>
              <w:jc w:val="right"/>
            </w:pPr>
            <w:r>
              <w:t>0.25</w:t>
            </w:r>
          </w:p>
        </w:tc>
        <w:tc>
          <w:tcPr>
            <w:tcW w:w="1012" w:type="dxa"/>
          </w:tcPr>
          <w:p w14:paraId="17B9F787" w14:textId="23388E8F" w:rsidR="004B1EA4" w:rsidRPr="004B1EA4" w:rsidRDefault="004B1EA4" w:rsidP="008D6E2F">
            <w:pPr>
              <w:spacing w:line="276" w:lineRule="auto"/>
              <w:jc w:val="right"/>
            </w:pPr>
            <w:r w:rsidRPr="004B1EA4">
              <w:t>0.618</w:t>
            </w:r>
          </w:p>
        </w:tc>
        <w:tc>
          <w:tcPr>
            <w:tcW w:w="996" w:type="dxa"/>
          </w:tcPr>
          <w:p w14:paraId="5459BCA0" w14:textId="03E3A38C" w:rsidR="004B1EA4" w:rsidRPr="006D105C" w:rsidRDefault="004B1EA4" w:rsidP="008D6E2F">
            <w:pPr>
              <w:spacing w:line="276" w:lineRule="auto"/>
              <w:jc w:val="right"/>
            </w:pPr>
            <w:r>
              <w:t>0.92</w:t>
            </w:r>
          </w:p>
        </w:tc>
        <w:tc>
          <w:tcPr>
            <w:tcW w:w="1013" w:type="dxa"/>
          </w:tcPr>
          <w:p w14:paraId="11A62403" w14:textId="706F8E4E" w:rsidR="004B1EA4" w:rsidRPr="004B1EA4" w:rsidRDefault="004B1EA4" w:rsidP="008D6E2F">
            <w:pPr>
              <w:spacing w:line="276" w:lineRule="auto"/>
              <w:jc w:val="right"/>
            </w:pPr>
            <w:r w:rsidRPr="004B1EA4">
              <w:t>0.3</w:t>
            </w:r>
            <w:r w:rsidR="008F26FA">
              <w:t>38</w:t>
            </w:r>
          </w:p>
        </w:tc>
        <w:tc>
          <w:tcPr>
            <w:tcW w:w="996" w:type="dxa"/>
          </w:tcPr>
          <w:p w14:paraId="2DC0516C" w14:textId="743D8BE7" w:rsidR="004B1EA4" w:rsidRPr="006D105C" w:rsidRDefault="004B1EA4" w:rsidP="008D6E2F">
            <w:pPr>
              <w:spacing w:line="276" w:lineRule="auto"/>
              <w:jc w:val="right"/>
            </w:pPr>
            <w:r>
              <w:t>2.37</w:t>
            </w:r>
          </w:p>
        </w:tc>
        <w:tc>
          <w:tcPr>
            <w:tcW w:w="1013" w:type="dxa"/>
          </w:tcPr>
          <w:p w14:paraId="460056E7" w14:textId="7970ED55" w:rsidR="004B1EA4" w:rsidRPr="004B1EA4" w:rsidRDefault="004B1EA4" w:rsidP="008D6E2F">
            <w:pPr>
              <w:spacing w:line="276" w:lineRule="auto"/>
              <w:jc w:val="right"/>
            </w:pPr>
            <w:r w:rsidRPr="004B1EA4">
              <w:t>0.123</w:t>
            </w:r>
          </w:p>
        </w:tc>
        <w:tc>
          <w:tcPr>
            <w:tcW w:w="996" w:type="dxa"/>
          </w:tcPr>
          <w:p w14:paraId="1612BE60" w14:textId="3A29EE6E" w:rsidR="004B1EA4" w:rsidRPr="004B1EA4" w:rsidRDefault="004B1EA4" w:rsidP="008D6E2F">
            <w:pPr>
              <w:spacing w:line="276" w:lineRule="auto"/>
              <w:jc w:val="right"/>
            </w:pPr>
            <w:r>
              <w:t>4.13</w:t>
            </w:r>
          </w:p>
        </w:tc>
        <w:tc>
          <w:tcPr>
            <w:tcW w:w="1013" w:type="dxa"/>
          </w:tcPr>
          <w:p w14:paraId="681E3646" w14:textId="035BCDE1" w:rsidR="004B1EA4" w:rsidRPr="004B1EA4" w:rsidRDefault="004B1EA4" w:rsidP="008D6E2F">
            <w:pPr>
              <w:spacing w:line="276" w:lineRule="auto"/>
              <w:jc w:val="right"/>
              <w:rPr>
                <w:b/>
                <w:bCs/>
              </w:rPr>
            </w:pPr>
            <w:r w:rsidRPr="004B1EA4">
              <w:rPr>
                <w:b/>
                <w:bCs/>
              </w:rPr>
              <w:t>0.042</w:t>
            </w:r>
          </w:p>
        </w:tc>
        <w:tc>
          <w:tcPr>
            <w:tcW w:w="996" w:type="dxa"/>
          </w:tcPr>
          <w:p w14:paraId="6A150D9E" w14:textId="23BEA1E2" w:rsidR="004B1EA4" w:rsidRPr="004B1EA4" w:rsidRDefault="00F07852" w:rsidP="008D6E2F">
            <w:pPr>
              <w:spacing w:line="276" w:lineRule="auto"/>
              <w:jc w:val="right"/>
            </w:pPr>
            <w:r>
              <w:t>4.34</w:t>
            </w:r>
          </w:p>
        </w:tc>
        <w:tc>
          <w:tcPr>
            <w:tcW w:w="876" w:type="dxa"/>
          </w:tcPr>
          <w:p w14:paraId="44B85FB5" w14:textId="71F5F31F" w:rsidR="004B1EA4" w:rsidRPr="00F07852" w:rsidRDefault="00F07852" w:rsidP="008D6E2F">
            <w:pPr>
              <w:spacing w:line="276" w:lineRule="auto"/>
              <w:jc w:val="right"/>
              <w:rPr>
                <w:b/>
                <w:bCs/>
              </w:rPr>
            </w:pPr>
            <w:r w:rsidRPr="00F07852">
              <w:rPr>
                <w:b/>
                <w:bCs/>
              </w:rPr>
              <w:t>0.037</w:t>
            </w:r>
          </w:p>
        </w:tc>
      </w:tr>
      <w:tr w:rsidR="004B1EA4" w14:paraId="7010AB4C" w14:textId="77777777" w:rsidTr="0033651D">
        <w:tc>
          <w:tcPr>
            <w:tcW w:w="1980" w:type="dxa"/>
          </w:tcPr>
          <w:p w14:paraId="1A9D825A" w14:textId="77777777" w:rsidR="004B1EA4" w:rsidRPr="006E71B5" w:rsidRDefault="004B1EA4" w:rsidP="008D6E2F">
            <w:pPr>
              <w:spacing w:line="276" w:lineRule="auto"/>
              <w:jc w:val="right"/>
              <w:rPr>
                <w:sz w:val="10"/>
                <w:szCs w:val="10"/>
              </w:rPr>
            </w:pPr>
          </w:p>
        </w:tc>
        <w:tc>
          <w:tcPr>
            <w:tcW w:w="536" w:type="dxa"/>
          </w:tcPr>
          <w:p w14:paraId="279E6813" w14:textId="77777777" w:rsidR="004B1EA4" w:rsidRPr="006E71B5" w:rsidRDefault="004B1EA4" w:rsidP="008D6E2F">
            <w:pPr>
              <w:spacing w:line="276" w:lineRule="auto"/>
              <w:jc w:val="right"/>
              <w:rPr>
                <w:sz w:val="10"/>
                <w:szCs w:val="10"/>
              </w:rPr>
            </w:pPr>
          </w:p>
        </w:tc>
        <w:tc>
          <w:tcPr>
            <w:tcW w:w="996" w:type="dxa"/>
          </w:tcPr>
          <w:p w14:paraId="030B6F48" w14:textId="77777777" w:rsidR="004B1EA4" w:rsidRPr="006E71B5" w:rsidRDefault="004B1EA4" w:rsidP="008D6E2F">
            <w:pPr>
              <w:spacing w:line="276" w:lineRule="auto"/>
              <w:jc w:val="right"/>
              <w:rPr>
                <w:sz w:val="10"/>
                <w:szCs w:val="10"/>
              </w:rPr>
            </w:pPr>
          </w:p>
        </w:tc>
        <w:tc>
          <w:tcPr>
            <w:tcW w:w="1012" w:type="dxa"/>
          </w:tcPr>
          <w:p w14:paraId="68B8D07B" w14:textId="77777777" w:rsidR="004B1EA4" w:rsidRPr="006E71B5" w:rsidRDefault="004B1EA4" w:rsidP="008D6E2F">
            <w:pPr>
              <w:spacing w:line="276" w:lineRule="auto"/>
              <w:jc w:val="right"/>
              <w:rPr>
                <w:sz w:val="10"/>
                <w:szCs w:val="10"/>
              </w:rPr>
            </w:pPr>
          </w:p>
        </w:tc>
        <w:tc>
          <w:tcPr>
            <w:tcW w:w="996" w:type="dxa"/>
          </w:tcPr>
          <w:p w14:paraId="1522E8CA" w14:textId="77777777" w:rsidR="004B1EA4" w:rsidRPr="006E71B5" w:rsidRDefault="004B1EA4" w:rsidP="008D6E2F">
            <w:pPr>
              <w:spacing w:line="276" w:lineRule="auto"/>
              <w:jc w:val="right"/>
              <w:rPr>
                <w:sz w:val="10"/>
                <w:szCs w:val="10"/>
              </w:rPr>
            </w:pPr>
          </w:p>
        </w:tc>
        <w:tc>
          <w:tcPr>
            <w:tcW w:w="1013" w:type="dxa"/>
          </w:tcPr>
          <w:p w14:paraId="7749394A" w14:textId="77777777" w:rsidR="004B1EA4" w:rsidRPr="006E71B5" w:rsidRDefault="004B1EA4" w:rsidP="008D6E2F">
            <w:pPr>
              <w:spacing w:line="276" w:lineRule="auto"/>
              <w:jc w:val="right"/>
              <w:rPr>
                <w:sz w:val="10"/>
                <w:szCs w:val="10"/>
              </w:rPr>
            </w:pPr>
          </w:p>
        </w:tc>
        <w:tc>
          <w:tcPr>
            <w:tcW w:w="996" w:type="dxa"/>
          </w:tcPr>
          <w:p w14:paraId="4F27B6A8" w14:textId="77777777" w:rsidR="004B1EA4" w:rsidRPr="006E71B5" w:rsidRDefault="004B1EA4" w:rsidP="008D6E2F">
            <w:pPr>
              <w:spacing w:line="276" w:lineRule="auto"/>
              <w:jc w:val="right"/>
              <w:rPr>
                <w:sz w:val="10"/>
                <w:szCs w:val="10"/>
              </w:rPr>
            </w:pPr>
          </w:p>
        </w:tc>
        <w:tc>
          <w:tcPr>
            <w:tcW w:w="1013" w:type="dxa"/>
          </w:tcPr>
          <w:p w14:paraId="41971EBA" w14:textId="77777777" w:rsidR="004B1EA4" w:rsidRPr="006E71B5" w:rsidRDefault="004B1EA4" w:rsidP="008D6E2F">
            <w:pPr>
              <w:spacing w:line="276" w:lineRule="auto"/>
              <w:jc w:val="right"/>
              <w:rPr>
                <w:sz w:val="10"/>
                <w:szCs w:val="10"/>
              </w:rPr>
            </w:pPr>
          </w:p>
        </w:tc>
        <w:tc>
          <w:tcPr>
            <w:tcW w:w="996" w:type="dxa"/>
          </w:tcPr>
          <w:p w14:paraId="5D829B49" w14:textId="77777777" w:rsidR="004B1EA4" w:rsidRPr="006E71B5" w:rsidRDefault="004B1EA4" w:rsidP="008D6E2F">
            <w:pPr>
              <w:spacing w:line="276" w:lineRule="auto"/>
              <w:jc w:val="right"/>
              <w:rPr>
                <w:sz w:val="10"/>
                <w:szCs w:val="10"/>
              </w:rPr>
            </w:pPr>
          </w:p>
        </w:tc>
        <w:tc>
          <w:tcPr>
            <w:tcW w:w="1013" w:type="dxa"/>
          </w:tcPr>
          <w:p w14:paraId="768C37ED" w14:textId="77777777" w:rsidR="004B1EA4" w:rsidRPr="006E71B5" w:rsidRDefault="004B1EA4" w:rsidP="008D6E2F">
            <w:pPr>
              <w:spacing w:line="276" w:lineRule="auto"/>
              <w:jc w:val="right"/>
              <w:rPr>
                <w:sz w:val="10"/>
                <w:szCs w:val="10"/>
              </w:rPr>
            </w:pPr>
          </w:p>
        </w:tc>
        <w:tc>
          <w:tcPr>
            <w:tcW w:w="996" w:type="dxa"/>
          </w:tcPr>
          <w:p w14:paraId="7C4A7B53" w14:textId="77777777" w:rsidR="004B1EA4" w:rsidRPr="006E71B5" w:rsidRDefault="004B1EA4" w:rsidP="008D6E2F">
            <w:pPr>
              <w:spacing w:line="276" w:lineRule="auto"/>
              <w:jc w:val="right"/>
              <w:rPr>
                <w:sz w:val="10"/>
                <w:szCs w:val="10"/>
              </w:rPr>
            </w:pPr>
          </w:p>
        </w:tc>
        <w:tc>
          <w:tcPr>
            <w:tcW w:w="876" w:type="dxa"/>
          </w:tcPr>
          <w:p w14:paraId="506A25A6" w14:textId="77777777" w:rsidR="004B1EA4" w:rsidRPr="006E71B5" w:rsidRDefault="004B1EA4" w:rsidP="008D6E2F">
            <w:pPr>
              <w:spacing w:line="276" w:lineRule="auto"/>
              <w:jc w:val="right"/>
              <w:rPr>
                <w:sz w:val="10"/>
                <w:szCs w:val="10"/>
              </w:rPr>
            </w:pPr>
          </w:p>
        </w:tc>
      </w:tr>
      <w:tr w:rsidR="004B1EA4" w14:paraId="199E22E6" w14:textId="77777777" w:rsidTr="00772D20">
        <w:tc>
          <w:tcPr>
            <w:tcW w:w="2516" w:type="dxa"/>
            <w:gridSpan w:val="2"/>
            <w:tcBorders>
              <w:bottom w:val="single" w:sz="4" w:space="0" w:color="auto"/>
            </w:tcBorders>
          </w:tcPr>
          <w:p w14:paraId="4A888030" w14:textId="77777777" w:rsidR="004B1EA4" w:rsidRPr="006D105C" w:rsidRDefault="004B1EA4" w:rsidP="008D6E2F">
            <w:pPr>
              <w:spacing w:line="276" w:lineRule="auto"/>
              <w:jc w:val="right"/>
              <w:rPr>
                <w:b/>
                <w:bCs/>
              </w:rPr>
            </w:pPr>
          </w:p>
        </w:tc>
        <w:tc>
          <w:tcPr>
            <w:tcW w:w="2008" w:type="dxa"/>
            <w:gridSpan w:val="2"/>
            <w:tcBorders>
              <w:bottom w:val="single" w:sz="4" w:space="0" w:color="auto"/>
            </w:tcBorders>
          </w:tcPr>
          <w:p w14:paraId="71AA9BC2" w14:textId="1C3A1D80" w:rsidR="004B1EA4" w:rsidRPr="00F07852" w:rsidRDefault="00F07852" w:rsidP="008D6E2F">
            <w:pPr>
              <w:spacing w:line="276" w:lineRule="auto"/>
              <w:jc w:val="right"/>
              <w:rPr>
                <w:b/>
                <w:bCs/>
                <w:i/>
                <w:iCs/>
              </w:rPr>
            </w:pPr>
            <w:r>
              <w:rPr>
                <w:b/>
                <w:bCs/>
                <w:i/>
                <w:iCs/>
              </w:rPr>
              <w:t>R</w:t>
            </w:r>
            <w:r w:rsidRPr="004B1EA4">
              <w:rPr>
                <w:b/>
                <w:bCs/>
                <w:vertAlign w:val="subscript"/>
              </w:rPr>
              <w:t>d25</w:t>
            </w:r>
            <w:r>
              <w:rPr>
                <w:b/>
                <w:bCs/>
              </w:rPr>
              <w:t>:</w:t>
            </w:r>
            <w:r w:rsidRPr="006D105C">
              <w:rPr>
                <w:b/>
                <w:bCs/>
                <w:i/>
                <w:iCs/>
              </w:rPr>
              <w:t>V</w:t>
            </w:r>
            <w:r w:rsidRPr="006D105C">
              <w:rPr>
                <w:b/>
                <w:bCs/>
                <w:vertAlign w:val="subscript"/>
              </w:rPr>
              <w:t>cmax25</w:t>
            </w:r>
          </w:p>
        </w:tc>
        <w:tc>
          <w:tcPr>
            <w:tcW w:w="2009" w:type="dxa"/>
            <w:gridSpan w:val="2"/>
            <w:tcBorders>
              <w:bottom w:val="single" w:sz="4" w:space="0" w:color="auto"/>
            </w:tcBorders>
          </w:tcPr>
          <w:p w14:paraId="39265804" w14:textId="694764DB" w:rsidR="004B1EA4" w:rsidRPr="0033651D" w:rsidRDefault="0033651D" w:rsidP="008D6E2F">
            <w:pPr>
              <w:spacing w:line="276" w:lineRule="auto"/>
              <w:jc w:val="right"/>
              <w:rPr>
                <w:b/>
                <w:bCs/>
                <w:vertAlign w:val="subscript"/>
              </w:rPr>
            </w:pPr>
            <w:proofErr w:type="spellStart"/>
            <w:r>
              <w:rPr>
                <w:b/>
                <w:bCs/>
                <w:i/>
                <w:iCs/>
              </w:rPr>
              <w:t>g</w:t>
            </w:r>
            <w:r>
              <w:rPr>
                <w:b/>
                <w:bCs/>
                <w:vertAlign w:val="subscript"/>
              </w:rPr>
              <w:t>s</w:t>
            </w:r>
            <w:proofErr w:type="spellEnd"/>
          </w:p>
        </w:tc>
        <w:tc>
          <w:tcPr>
            <w:tcW w:w="2009" w:type="dxa"/>
            <w:gridSpan w:val="2"/>
            <w:tcBorders>
              <w:bottom w:val="single" w:sz="4" w:space="0" w:color="auto"/>
            </w:tcBorders>
          </w:tcPr>
          <w:p w14:paraId="0F0B52B8" w14:textId="3C9F8CE5" w:rsidR="004B1EA4" w:rsidRPr="00902FD9" w:rsidRDefault="00772D20" w:rsidP="008D6E2F">
            <w:pPr>
              <w:spacing w:line="276" w:lineRule="auto"/>
              <w:jc w:val="right"/>
              <w:rPr>
                <w:b/>
                <w:bCs/>
              </w:rPr>
            </w:pPr>
            <w:r w:rsidRPr="00902FD9">
              <w:rPr>
                <w:b/>
                <w:bCs/>
                <w:i/>
                <w:iCs/>
              </w:rPr>
              <w:t>C</w:t>
            </w:r>
            <w:r w:rsidRPr="00902FD9">
              <w:rPr>
                <w:b/>
                <w:bCs/>
                <w:vertAlign w:val="subscript"/>
              </w:rPr>
              <w:t>i</w:t>
            </w:r>
            <w:r w:rsidRPr="00902FD9">
              <w:rPr>
                <w:b/>
                <w:bCs/>
              </w:rPr>
              <w:t xml:space="preserve">: </w:t>
            </w:r>
            <w:r w:rsidRPr="00902FD9">
              <w:rPr>
                <w:b/>
                <w:bCs/>
                <w:i/>
                <w:iCs/>
              </w:rPr>
              <w:t>C</w:t>
            </w:r>
            <w:r w:rsidRPr="00902FD9">
              <w:rPr>
                <w:b/>
                <w:bCs/>
                <w:vertAlign w:val="subscript"/>
              </w:rPr>
              <w:t>a</w:t>
            </w:r>
          </w:p>
        </w:tc>
        <w:tc>
          <w:tcPr>
            <w:tcW w:w="2009" w:type="dxa"/>
            <w:gridSpan w:val="2"/>
          </w:tcPr>
          <w:p w14:paraId="40711856" w14:textId="780A5EBB" w:rsidR="004B1EA4" w:rsidRPr="006D105C" w:rsidRDefault="004B1EA4" w:rsidP="008D6E2F">
            <w:pPr>
              <w:spacing w:line="276" w:lineRule="auto"/>
              <w:jc w:val="right"/>
            </w:pPr>
          </w:p>
        </w:tc>
        <w:tc>
          <w:tcPr>
            <w:tcW w:w="1872" w:type="dxa"/>
            <w:gridSpan w:val="2"/>
          </w:tcPr>
          <w:p w14:paraId="4DBF7D9F" w14:textId="35722BE2" w:rsidR="004B1EA4" w:rsidRPr="006D105C" w:rsidRDefault="004B1EA4" w:rsidP="008D6E2F">
            <w:pPr>
              <w:spacing w:line="276" w:lineRule="auto"/>
              <w:jc w:val="right"/>
            </w:pPr>
          </w:p>
        </w:tc>
      </w:tr>
      <w:tr w:rsidR="00772D20" w14:paraId="51DA29E8" w14:textId="77777777" w:rsidTr="00772D20">
        <w:tc>
          <w:tcPr>
            <w:tcW w:w="1980" w:type="dxa"/>
            <w:tcBorders>
              <w:top w:val="single" w:sz="4" w:space="0" w:color="auto"/>
              <w:bottom w:val="single" w:sz="4" w:space="0" w:color="auto"/>
            </w:tcBorders>
          </w:tcPr>
          <w:p w14:paraId="62ADA420" w14:textId="77777777" w:rsidR="00772D20" w:rsidRPr="006D105C" w:rsidRDefault="00772D20" w:rsidP="008D6E2F">
            <w:pPr>
              <w:spacing w:line="276" w:lineRule="auto"/>
              <w:jc w:val="right"/>
            </w:pPr>
          </w:p>
        </w:tc>
        <w:tc>
          <w:tcPr>
            <w:tcW w:w="536" w:type="dxa"/>
            <w:tcBorders>
              <w:top w:val="single" w:sz="4" w:space="0" w:color="auto"/>
              <w:bottom w:val="single" w:sz="4" w:space="0" w:color="auto"/>
            </w:tcBorders>
          </w:tcPr>
          <w:p w14:paraId="3A7E3FE9" w14:textId="77777777" w:rsidR="00772D20" w:rsidRPr="006D105C" w:rsidRDefault="00772D20" w:rsidP="008D6E2F">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186690C8" w14:textId="77777777" w:rsidR="00772D20" w:rsidRPr="006D105C" w:rsidRDefault="00772D20" w:rsidP="008D6E2F">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31CD18E8" w14:textId="77777777" w:rsidR="00772D20" w:rsidRPr="006D105C" w:rsidRDefault="00772D20" w:rsidP="008D6E2F">
            <w:pPr>
              <w:spacing w:line="276" w:lineRule="auto"/>
              <w:jc w:val="right"/>
            </w:pPr>
            <w:r w:rsidRPr="006D105C">
              <w:rPr>
                <w:i/>
                <w:iCs/>
              </w:rPr>
              <w:t>p</w:t>
            </w:r>
          </w:p>
        </w:tc>
        <w:tc>
          <w:tcPr>
            <w:tcW w:w="996" w:type="dxa"/>
            <w:tcBorders>
              <w:top w:val="single" w:sz="4" w:space="0" w:color="auto"/>
              <w:bottom w:val="single" w:sz="4" w:space="0" w:color="auto"/>
            </w:tcBorders>
          </w:tcPr>
          <w:p w14:paraId="2441445D" w14:textId="77777777" w:rsidR="00772D20" w:rsidRPr="006D105C" w:rsidRDefault="00772D20"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6E87395" w14:textId="77777777" w:rsidR="00772D20" w:rsidRPr="006D105C" w:rsidRDefault="00772D20" w:rsidP="008D6E2F">
            <w:pPr>
              <w:spacing w:line="276" w:lineRule="auto"/>
              <w:jc w:val="right"/>
            </w:pPr>
            <w:r w:rsidRPr="006D105C">
              <w:rPr>
                <w:i/>
                <w:iCs/>
              </w:rPr>
              <w:t>p</w:t>
            </w:r>
          </w:p>
        </w:tc>
        <w:tc>
          <w:tcPr>
            <w:tcW w:w="996" w:type="dxa"/>
            <w:tcBorders>
              <w:top w:val="single" w:sz="4" w:space="0" w:color="auto"/>
              <w:bottom w:val="single" w:sz="4" w:space="0" w:color="auto"/>
            </w:tcBorders>
          </w:tcPr>
          <w:p w14:paraId="4EA70620" w14:textId="595CDB1A" w:rsidR="00772D20" w:rsidRPr="006D105C" w:rsidRDefault="00772D20"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8A2E226" w14:textId="5A4E6C2E" w:rsidR="00772D20" w:rsidRPr="006D105C" w:rsidRDefault="00772D20" w:rsidP="008D6E2F">
            <w:pPr>
              <w:spacing w:line="276" w:lineRule="auto"/>
              <w:jc w:val="right"/>
            </w:pPr>
            <w:r w:rsidRPr="006D105C">
              <w:rPr>
                <w:i/>
                <w:iCs/>
              </w:rPr>
              <w:t>p</w:t>
            </w:r>
          </w:p>
        </w:tc>
        <w:tc>
          <w:tcPr>
            <w:tcW w:w="996" w:type="dxa"/>
          </w:tcPr>
          <w:p w14:paraId="1BCAB48F" w14:textId="4FB93CCB" w:rsidR="00772D20" w:rsidRPr="006D105C" w:rsidRDefault="00772D20" w:rsidP="008D6E2F">
            <w:pPr>
              <w:spacing w:line="276" w:lineRule="auto"/>
              <w:jc w:val="right"/>
            </w:pPr>
          </w:p>
        </w:tc>
        <w:tc>
          <w:tcPr>
            <w:tcW w:w="1013" w:type="dxa"/>
          </w:tcPr>
          <w:p w14:paraId="4A7D8307" w14:textId="4644929C" w:rsidR="00772D20" w:rsidRPr="006D105C" w:rsidRDefault="00772D20" w:rsidP="008D6E2F">
            <w:pPr>
              <w:spacing w:line="276" w:lineRule="auto"/>
              <w:jc w:val="right"/>
            </w:pPr>
          </w:p>
        </w:tc>
        <w:tc>
          <w:tcPr>
            <w:tcW w:w="996" w:type="dxa"/>
          </w:tcPr>
          <w:p w14:paraId="4C187C68" w14:textId="0DF68B24" w:rsidR="00772D20" w:rsidRPr="006D105C" w:rsidRDefault="00772D20" w:rsidP="008D6E2F">
            <w:pPr>
              <w:spacing w:line="276" w:lineRule="auto"/>
              <w:jc w:val="right"/>
              <w:rPr>
                <w:i/>
                <w:iCs/>
              </w:rPr>
            </w:pPr>
          </w:p>
        </w:tc>
        <w:tc>
          <w:tcPr>
            <w:tcW w:w="876" w:type="dxa"/>
          </w:tcPr>
          <w:p w14:paraId="62698BF4" w14:textId="178CC1E1" w:rsidR="00772D20" w:rsidRPr="006D105C" w:rsidRDefault="00772D20" w:rsidP="008D6E2F">
            <w:pPr>
              <w:spacing w:line="276" w:lineRule="auto"/>
              <w:jc w:val="right"/>
              <w:rPr>
                <w:i/>
                <w:iCs/>
              </w:rPr>
            </w:pPr>
          </w:p>
        </w:tc>
      </w:tr>
      <w:tr w:rsidR="00772D20" w14:paraId="49896A63" w14:textId="77777777" w:rsidTr="00772D20">
        <w:tc>
          <w:tcPr>
            <w:tcW w:w="1980" w:type="dxa"/>
            <w:tcBorders>
              <w:top w:val="single" w:sz="4" w:space="0" w:color="auto"/>
            </w:tcBorders>
          </w:tcPr>
          <w:p w14:paraId="39869AF3" w14:textId="08DB46EA" w:rsidR="00772D20" w:rsidRPr="006D105C" w:rsidRDefault="00772D20" w:rsidP="008D6E2F">
            <w:pPr>
              <w:spacing w:line="276" w:lineRule="auto"/>
              <w:jc w:val="right"/>
            </w:pPr>
            <w:r>
              <w:t>N fertilization (N)</w:t>
            </w:r>
          </w:p>
        </w:tc>
        <w:tc>
          <w:tcPr>
            <w:tcW w:w="536" w:type="dxa"/>
            <w:tcBorders>
              <w:top w:val="single" w:sz="4" w:space="0" w:color="auto"/>
            </w:tcBorders>
          </w:tcPr>
          <w:p w14:paraId="7BF324CE" w14:textId="77777777" w:rsidR="00772D20" w:rsidRPr="006D105C" w:rsidRDefault="00772D20" w:rsidP="008D6E2F">
            <w:pPr>
              <w:spacing w:line="276" w:lineRule="auto"/>
              <w:jc w:val="right"/>
            </w:pPr>
            <w:r>
              <w:t>1</w:t>
            </w:r>
          </w:p>
        </w:tc>
        <w:tc>
          <w:tcPr>
            <w:tcW w:w="996" w:type="dxa"/>
            <w:tcBorders>
              <w:top w:val="single" w:sz="4" w:space="0" w:color="auto"/>
            </w:tcBorders>
          </w:tcPr>
          <w:p w14:paraId="39D7EC72" w14:textId="685F37FF" w:rsidR="00772D20" w:rsidRPr="00ED4663" w:rsidRDefault="00772D20" w:rsidP="008D6E2F">
            <w:pPr>
              <w:spacing w:line="276" w:lineRule="auto"/>
              <w:jc w:val="right"/>
            </w:pPr>
            <w:r>
              <w:t>7.56</w:t>
            </w:r>
          </w:p>
        </w:tc>
        <w:tc>
          <w:tcPr>
            <w:tcW w:w="1012" w:type="dxa"/>
            <w:tcBorders>
              <w:top w:val="single" w:sz="4" w:space="0" w:color="auto"/>
            </w:tcBorders>
          </w:tcPr>
          <w:p w14:paraId="2B96A3C3" w14:textId="0CE61A87" w:rsidR="00772D20" w:rsidRPr="0033651D" w:rsidRDefault="00772D20" w:rsidP="008D6E2F">
            <w:pPr>
              <w:spacing w:line="276" w:lineRule="auto"/>
              <w:jc w:val="right"/>
              <w:rPr>
                <w:b/>
                <w:bCs/>
              </w:rPr>
            </w:pPr>
            <w:r w:rsidRPr="0033651D">
              <w:rPr>
                <w:b/>
                <w:bCs/>
              </w:rPr>
              <w:t>0.006</w:t>
            </w:r>
          </w:p>
        </w:tc>
        <w:tc>
          <w:tcPr>
            <w:tcW w:w="996" w:type="dxa"/>
            <w:tcBorders>
              <w:top w:val="single" w:sz="4" w:space="0" w:color="auto"/>
            </w:tcBorders>
          </w:tcPr>
          <w:p w14:paraId="4D153B38" w14:textId="1978A63A" w:rsidR="00772D20" w:rsidRPr="0033651D" w:rsidRDefault="00772D20" w:rsidP="008D6E2F">
            <w:pPr>
              <w:spacing w:line="276" w:lineRule="auto"/>
              <w:jc w:val="right"/>
            </w:pPr>
            <w:r w:rsidRPr="0033651D">
              <w:t>23.72</w:t>
            </w:r>
          </w:p>
        </w:tc>
        <w:tc>
          <w:tcPr>
            <w:tcW w:w="1013" w:type="dxa"/>
            <w:tcBorders>
              <w:top w:val="single" w:sz="4" w:space="0" w:color="auto"/>
            </w:tcBorders>
          </w:tcPr>
          <w:p w14:paraId="428DA2D8" w14:textId="0FA74AFB" w:rsidR="00772D20" w:rsidRPr="00ED4663" w:rsidRDefault="00772D20" w:rsidP="008D6E2F">
            <w:pPr>
              <w:spacing w:line="276" w:lineRule="auto"/>
              <w:jc w:val="right"/>
              <w:rPr>
                <w:b/>
                <w:bCs/>
              </w:rPr>
            </w:pPr>
            <w:r>
              <w:rPr>
                <w:b/>
                <w:bCs/>
              </w:rPr>
              <w:t>&lt;0.001</w:t>
            </w:r>
          </w:p>
        </w:tc>
        <w:tc>
          <w:tcPr>
            <w:tcW w:w="996" w:type="dxa"/>
            <w:tcBorders>
              <w:top w:val="single" w:sz="4" w:space="0" w:color="auto"/>
            </w:tcBorders>
          </w:tcPr>
          <w:p w14:paraId="4EAD0798" w14:textId="2E1E724F" w:rsidR="00772D20" w:rsidRPr="00ED4663" w:rsidRDefault="00902FD9" w:rsidP="008D6E2F">
            <w:pPr>
              <w:spacing w:line="276" w:lineRule="auto"/>
              <w:jc w:val="right"/>
            </w:pPr>
            <w:r>
              <w:t>4.06</w:t>
            </w:r>
          </w:p>
        </w:tc>
        <w:tc>
          <w:tcPr>
            <w:tcW w:w="1013" w:type="dxa"/>
            <w:tcBorders>
              <w:top w:val="single" w:sz="4" w:space="0" w:color="auto"/>
            </w:tcBorders>
          </w:tcPr>
          <w:p w14:paraId="5F0924DD" w14:textId="088AC7FC" w:rsidR="00772D20" w:rsidRPr="00FE359D" w:rsidRDefault="00902FD9" w:rsidP="008D6E2F">
            <w:pPr>
              <w:spacing w:line="276" w:lineRule="auto"/>
              <w:jc w:val="right"/>
              <w:rPr>
                <w:b/>
                <w:bCs/>
              </w:rPr>
            </w:pPr>
            <w:r>
              <w:rPr>
                <w:b/>
                <w:bCs/>
              </w:rPr>
              <w:t>0.043</w:t>
            </w:r>
          </w:p>
        </w:tc>
        <w:tc>
          <w:tcPr>
            <w:tcW w:w="996" w:type="dxa"/>
          </w:tcPr>
          <w:p w14:paraId="7CD81988" w14:textId="35769B81" w:rsidR="00772D20" w:rsidRPr="006D105C" w:rsidRDefault="00772D20" w:rsidP="008D6E2F">
            <w:pPr>
              <w:spacing w:line="276" w:lineRule="auto"/>
              <w:jc w:val="right"/>
            </w:pPr>
          </w:p>
        </w:tc>
        <w:tc>
          <w:tcPr>
            <w:tcW w:w="1013" w:type="dxa"/>
          </w:tcPr>
          <w:p w14:paraId="09588227" w14:textId="63D675EB" w:rsidR="00772D20" w:rsidRPr="00ED4663" w:rsidRDefault="00772D20" w:rsidP="008D6E2F">
            <w:pPr>
              <w:spacing w:line="276" w:lineRule="auto"/>
              <w:jc w:val="right"/>
              <w:rPr>
                <w:b/>
                <w:bCs/>
              </w:rPr>
            </w:pPr>
          </w:p>
        </w:tc>
        <w:tc>
          <w:tcPr>
            <w:tcW w:w="996" w:type="dxa"/>
          </w:tcPr>
          <w:p w14:paraId="2385BC81" w14:textId="5F6FECA6" w:rsidR="00772D20" w:rsidRPr="006D105C" w:rsidRDefault="00772D20" w:rsidP="008D6E2F">
            <w:pPr>
              <w:spacing w:line="276" w:lineRule="auto"/>
              <w:jc w:val="right"/>
            </w:pPr>
          </w:p>
        </w:tc>
        <w:tc>
          <w:tcPr>
            <w:tcW w:w="876" w:type="dxa"/>
          </w:tcPr>
          <w:p w14:paraId="5C9D6C64" w14:textId="2E5A760F" w:rsidR="00772D20" w:rsidRPr="00FE359D" w:rsidRDefault="00772D20" w:rsidP="008D6E2F">
            <w:pPr>
              <w:spacing w:line="276" w:lineRule="auto"/>
              <w:jc w:val="right"/>
              <w:rPr>
                <w:i/>
                <w:iCs/>
              </w:rPr>
            </w:pPr>
          </w:p>
        </w:tc>
      </w:tr>
      <w:tr w:rsidR="00772D20" w14:paraId="6B28A648" w14:textId="77777777" w:rsidTr="004B1EA4">
        <w:trPr>
          <w:trHeight w:val="60"/>
        </w:trPr>
        <w:tc>
          <w:tcPr>
            <w:tcW w:w="1980" w:type="dxa"/>
          </w:tcPr>
          <w:p w14:paraId="37C3382C" w14:textId="2321B3F4" w:rsidR="00772D20" w:rsidRPr="006D105C" w:rsidRDefault="00772D20" w:rsidP="008D6E2F">
            <w:pPr>
              <w:spacing w:line="276" w:lineRule="auto"/>
              <w:jc w:val="right"/>
            </w:pPr>
            <w:r>
              <w:t>Inoculation (I)</w:t>
            </w:r>
          </w:p>
        </w:tc>
        <w:tc>
          <w:tcPr>
            <w:tcW w:w="536" w:type="dxa"/>
          </w:tcPr>
          <w:p w14:paraId="574ED284" w14:textId="77777777" w:rsidR="00772D20" w:rsidRPr="006D105C" w:rsidRDefault="00772D20" w:rsidP="008D6E2F">
            <w:pPr>
              <w:spacing w:line="276" w:lineRule="auto"/>
              <w:jc w:val="right"/>
            </w:pPr>
            <w:r>
              <w:t>1</w:t>
            </w:r>
          </w:p>
        </w:tc>
        <w:tc>
          <w:tcPr>
            <w:tcW w:w="996" w:type="dxa"/>
          </w:tcPr>
          <w:p w14:paraId="05EEE654" w14:textId="32E47C81" w:rsidR="00772D20" w:rsidRPr="006D105C" w:rsidRDefault="00772D20" w:rsidP="008D6E2F">
            <w:pPr>
              <w:spacing w:line="276" w:lineRule="auto"/>
              <w:jc w:val="right"/>
            </w:pPr>
            <w:r>
              <w:t>0.07</w:t>
            </w:r>
          </w:p>
        </w:tc>
        <w:tc>
          <w:tcPr>
            <w:tcW w:w="1012" w:type="dxa"/>
          </w:tcPr>
          <w:p w14:paraId="3906C5DC" w14:textId="4FEFF734" w:rsidR="00772D20" w:rsidRPr="006D105C" w:rsidRDefault="00772D20" w:rsidP="008D6E2F">
            <w:pPr>
              <w:spacing w:line="276" w:lineRule="auto"/>
              <w:jc w:val="right"/>
            </w:pPr>
            <w:r>
              <w:t>0.797</w:t>
            </w:r>
          </w:p>
        </w:tc>
        <w:tc>
          <w:tcPr>
            <w:tcW w:w="996" w:type="dxa"/>
          </w:tcPr>
          <w:p w14:paraId="53E15C3E" w14:textId="03F352C9" w:rsidR="00772D20" w:rsidRPr="0033651D" w:rsidRDefault="00772D20" w:rsidP="008D6E2F">
            <w:pPr>
              <w:spacing w:line="276" w:lineRule="auto"/>
              <w:jc w:val="right"/>
            </w:pPr>
            <w:r>
              <w:t>0.41</w:t>
            </w:r>
          </w:p>
        </w:tc>
        <w:tc>
          <w:tcPr>
            <w:tcW w:w="1013" w:type="dxa"/>
          </w:tcPr>
          <w:p w14:paraId="079C8FC4" w14:textId="55DCC16D" w:rsidR="00772D20" w:rsidRPr="0033651D" w:rsidRDefault="00772D20" w:rsidP="008D6E2F">
            <w:pPr>
              <w:spacing w:line="276" w:lineRule="auto"/>
              <w:jc w:val="right"/>
            </w:pPr>
            <w:r>
              <w:t>0.522</w:t>
            </w:r>
          </w:p>
        </w:tc>
        <w:tc>
          <w:tcPr>
            <w:tcW w:w="996" w:type="dxa"/>
          </w:tcPr>
          <w:p w14:paraId="1C44127E" w14:textId="7BDD0BE1" w:rsidR="00772D20" w:rsidRPr="006D105C" w:rsidRDefault="00902FD9" w:rsidP="008D6E2F">
            <w:pPr>
              <w:spacing w:line="276" w:lineRule="auto"/>
              <w:jc w:val="right"/>
            </w:pPr>
            <w:r>
              <w:t>0.09</w:t>
            </w:r>
          </w:p>
        </w:tc>
        <w:tc>
          <w:tcPr>
            <w:tcW w:w="1013" w:type="dxa"/>
          </w:tcPr>
          <w:p w14:paraId="7A863FC4" w14:textId="2428483B" w:rsidR="00772D20" w:rsidRPr="00902FD9" w:rsidRDefault="00902FD9" w:rsidP="008D6E2F">
            <w:pPr>
              <w:spacing w:line="276" w:lineRule="auto"/>
              <w:jc w:val="right"/>
            </w:pPr>
            <w:r w:rsidRPr="00902FD9">
              <w:t>0.762</w:t>
            </w:r>
          </w:p>
        </w:tc>
        <w:tc>
          <w:tcPr>
            <w:tcW w:w="996" w:type="dxa"/>
          </w:tcPr>
          <w:p w14:paraId="0B4933CC" w14:textId="3E00819E" w:rsidR="00772D20" w:rsidRPr="006D105C" w:rsidRDefault="00772D20" w:rsidP="008D6E2F">
            <w:pPr>
              <w:spacing w:line="276" w:lineRule="auto"/>
              <w:jc w:val="right"/>
            </w:pPr>
          </w:p>
        </w:tc>
        <w:tc>
          <w:tcPr>
            <w:tcW w:w="1013" w:type="dxa"/>
          </w:tcPr>
          <w:p w14:paraId="1254DAAD" w14:textId="051CD413" w:rsidR="00772D20" w:rsidRPr="00FE359D" w:rsidRDefault="00772D20" w:rsidP="008D6E2F">
            <w:pPr>
              <w:spacing w:line="276" w:lineRule="auto"/>
              <w:jc w:val="right"/>
            </w:pPr>
          </w:p>
        </w:tc>
        <w:tc>
          <w:tcPr>
            <w:tcW w:w="996" w:type="dxa"/>
          </w:tcPr>
          <w:p w14:paraId="5C55CFD9" w14:textId="44BF9751" w:rsidR="00772D20" w:rsidRPr="006D105C" w:rsidRDefault="00772D20" w:rsidP="008D6E2F">
            <w:pPr>
              <w:spacing w:line="276" w:lineRule="auto"/>
              <w:jc w:val="right"/>
            </w:pPr>
          </w:p>
        </w:tc>
        <w:tc>
          <w:tcPr>
            <w:tcW w:w="876" w:type="dxa"/>
          </w:tcPr>
          <w:p w14:paraId="6313B017" w14:textId="7060984C" w:rsidR="00772D20" w:rsidRPr="00FE359D" w:rsidRDefault="00772D20" w:rsidP="008D6E2F">
            <w:pPr>
              <w:spacing w:line="276" w:lineRule="auto"/>
              <w:jc w:val="right"/>
            </w:pPr>
          </w:p>
        </w:tc>
      </w:tr>
      <w:tr w:rsidR="00772D20" w14:paraId="276C464A" w14:textId="77777777" w:rsidTr="004B1EA4">
        <w:tc>
          <w:tcPr>
            <w:tcW w:w="1980" w:type="dxa"/>
          </w:tcPr>
          <w:p w14:paraId="117FFFF0" w14:textId="538B42F4" w:rsidR="00772D20" w:rsidRPr="006D105C" w:rsidRDefault="00772D20" w:rsidP="008D6E2F">
            <w:pPr>
              <w:spacing w:line="276" w:lineRule="auto"/>
              <w:jc w:val="right"/>
            </w:pPr>
            <w:r>
              <w:t>N*I</w:t>
            </w:r>
          </w:p>
        </w:tc>
        <w:tc>
          <w:tcPr>
            <w:tcW w:w="536" w:type="dxa"/>
          </w:tcPr>
          <w:p w14:paraId="768A5441" w14:textId="3CBA14BA" w:rsidR="00772D20" w:rsidRPr="006D105C" w:rsidRDefault="00772D20" w:rsidP="008D6E2F">
            <w:pPr>
              <w:spacing w:line="276" w:lineRule="auto"/>
              <w:jc w:val="right"/>
            </w:pPr>
            <w:r>
              <w:t>1</w:t>
            </w:r>
          </w:p>
        </w:tc>
        <w:tc>
          <w:tcPr>
            <w:tcW w:w="996" w:type="dxa"/>
          </w:tcPr>
          <w:p w14:paraId="33CF390D" w14:textId="256D8A84" w:rsidR="00772D20" w:rsidRPr="006D105C" w:rsidRDefault="00772D20" w:rsidP="008D6E2F">
            <w:pPr>
              <w:spacing w:line="276" w:lineRule="auto"/>
              <w:jc w:val="right"/>
            </w:pPr>
            <w:r>
              <w:t>3.71</w:t>
            </w:r>
          </w:p>
        </w:tc>
        <w:tc>
          <w:tcPr>
            <w:tcW w:w="1012" w:type="dxa"/>
          </w:tcPr>
          <w:p w14:paraId="2FCC6FE1" w14:textId="2EA292B7" w:rsidR="00772D20" w:rsidRPr="0033651D" w:rsidRDefault="00772D20" w:rsidP="008D6E2F">
            <w:pPr>
              <w:spacing w:line="276" w:lineRule="auto"/>
              <w:jc w:val="right"/>
              <w:rPr>
                <w:i/>
                <w:iCs/>
              </w:rPr>
            </w:pPr>
            <w:r w:rsidRPr="0033651D">
              <w:rPr>
                <w:i/>
                <w:iCs/>
              </w:rPr>
              <w:t>0.054</w:t>
            </w:r>
          </w:p>
        </w:tc>
        <w:tc>
          <w:tcPr>
            <w:tcW w:w="996" w:type="dxa"/>
          </w:tcPr>
          <w:p w14:paraId="50ECE181" w14:textId="3A720B06" w:rsidR="00772D20" w:rsidRPr="0033651D" w:rsidRDefault="00772D20" w:rsidP="008D6E2F">
            <w:pPr>
              <w:spacing w:line="276" w:lineRule="auto"/>
              <w:jc w:val="right"/>
            </w:pPr>
            <w:r>
              <w:t>0.06</w:t>
            </w:r>
          </w:p>
        </w:tc>
        <w:tc>
          <w:tcPr>
            <w:tcW w:w="1013" w:type="dxa"/>
          </w:tcPr>
          <w:p w14:paraId="2A93F8BE" w14:textId="7BAE65E7" w:rsidR="00772D20" w:rsidRPr="0033651D" w:rsidRDefault="00772D20" w:rsidP="008D6E2F">
            <w:pPr>
              <w:spacing w:line="276" w:lineRule="auto"/>
              <w:jc w:val="right"/>
            </w:pPr>
            <w:r>
              <w:t>0.804</w:t>
            </w:r>
          </w:p>
        </w:tc>
        <w:tc>
          <w:tcPr>
            <w:tcW w:w="996" w:type="dxa"/>
          </w:tcPr>
          <w:p w14:paraId="09BA5390" w14:textId="5AB55212" w:rsidR="00772D20" w:rsidRPr="006D105C" w:rsidRDefault="00902FD9" w:rsidP="008D6E2F">
            <w:pPr>
              <w:spacing w:line="276" w:lineRule="auto"/>
              <w:jc w:val="right"/>
            </w:pPr>
            <w:r>
              <w:t>0.56</w:t>
            </w:r>
          </w:p>
        </w:tc>
        <w:tc>
          <w:tcPr>
            <w:tcW w:w="1013" w:type="dxa"/>
          </w:tcPr>
          <w:p w14:paraId="4C247A2D" w14:textId="3334153E" w:rsidR="00772D20" w:rsidRPr="006D105C" w:rsidRDefault="00902FD9" w:rsidP="008D6E2F">
            <w:pPr>
              <w:spacing w:line="276" w:lineRule="auto"/>
              <w:jc w:val="right"/>
            </w:pPr>
            <w:r>
              <w:t>0.452</w:t>
            </w:r>
          </w:p>
        </w:tc>
        <w:tc>
          <w:tcPr>
            <w:tcW w:w="996" w:type="dxa"/>
          </w:tcPr>
          <w:p w14:paraId="2E6FF966" w14:textId="4ACB9D39" w:rsidR="00772D20" w:rsidRPr="006D105C" w:rsidRDefault="00772D20" w:rsidP="008D6E2F">
            <w:pPr>
              <w:spacing w:line="276" w:lineRule="auto"/>
              <w:jc w:val="right"/>
            </w:pPr>
          </w:p>
        </w:tc>
        <w:tc>
          <w:tcPr>
            <w:tcW w:w="1013" w:type="dxa"/>
          </w:tcPr>
          <w:p w14:paraId="18BF8ADC" w14:textId="5526C11F" w:rsidR="00772D20" w:rsidRPr="00FE359D" w:rsidRDefault="00772D20" w:rsidP="008D6E2F">
            <w:pPr>
              <w:spacing w:line="276" w:lineRule="auto"/>
              <w:jc w:val="right"/>
              <w:rPr>
                <w:b/>
                <w:bCs/>
              </w:rPr>
            </w:pPr>
          </w:p>
        </w:tc>
        <w:tc>
          <w:tcPr>
            <w:tcW w:w="996" w:type="dxa"/>
          </w:tcPr>
          <w:p w14:paraId="073ED45F" w14:textId="1E0C33AA" w:rsidR="00772D20" w:rsidRPr="006D105C" w:rsidRDefault="00772D20" w:rsidP="008D6E2F">
            <w:pPr>
              <w:spacing w:line="276" w:lineRule="auto"/>
              <w:jc w:val="right"/>
            </w:pPr>
          </w:p>
        </w:tc>
        <w:tc>
          <w:tcPr>
            <w:tcW w:w="876" w:type="dxa"/>
          </w:tcPr>
          <w:p w14:paraId="1065E7B4" w14:textId="6F86B64A" w:rsidR="00772D20" w:rsidRPr="00ED4663" w:rsidRDefault="00772D20" w:rsidP="008D6E2F">
            <w:pPr>
              <w:spacing w:line="276" w:lineRule="auto"/>
              <w:jc w:val="right"/>
            </w:pPr>
          </w:p>
        </w:tc>
      </w:tr>
    </w:tbl>
    <w:p w14:paraId="7FD152BB" w14:textId="77777777" w:rsidR="007A2F1C" w:rsidRDefault="007A2F1C" w:rsidP="005214CF">
      <w:pPr>
        <w:spacing w:line="360" w:lineRule="auto"/>
      </w:pPr>
    </w:p>
    <w:p w14:paraId="41234A95" w14:textId="376B4BCA" w:rsidR="0033651D" w:rsidRDefault="007A2F1C" w:rsidP="005214CF">
      <w:pPr>
        <w:spacing w:line="360" w:lineRule="auto"/>
        <w:sectPr w:rsidR="0033651D" w:rsidSect="00772287">
          <w:pgSz w:w="15840" w:h="12240" w:orient="landscape"/>
          <w:pgMar w:top="1440" w:right="1440" w:bottom="1440" w:left="1440" w:header="720" w:footer="720" w:gutter="0"/>
          <w:lnNumType w:countBy="1" w:restart="continuous"/>
          <w:cols w:space="720"/>
          <w:docGrid w:linePitch="360"/>
        </w:sect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proofErr w:type="spellStart"/>
      <w:r>
        <w:rPr>
          <w:i/>
          <w:iCs/>
        </w:rPr>
        <w:t>A</w:t>
      </w:r>
      <w:r>
        <w:rPr>
          <w:vertAlign w:val="subscript"/>
        </w:rPr>
        <w:t>net</w:t>
      </w:r>
      <w:proofErr w:type="spellEnd"/>
      <w:r>
        <w:t>=light saturated net photosynthesis</w:t>
      </w:r>
      <w:r w:rsidRPr="00A01023">
        <w:t xml:space="preserve"> </w:t>
      </w:r>
      <w:r>
        <w:t xml:space="preserve">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Pr="00D07058">
        <w:rPr>
          <w:i/>
          <w:iCs/>
        </w:rPr>
        <w:t xml:space="preserve"> </w:t>
      </w:r>
      <w:r>
        <w:rPr>
          <w:i/>
          <w:iCs/>
        </w:rPr>
        <w:t>V</w:t>
      </w:r>
      <w:r>
        <w:rPr>
          <w:vertAlign w:val="subscript"/>
        </w:rPr>
        <w:t>cmax25</w:t>
      </w:r>
      <w:r>
        <w:t>=maximum rate of Rubisco carboxylation</w:t>
      </w:r>
      <w:r w:rsidR="004B1EA4" w:rsidRPr="004B1EA4">
        <w:t xml:space="preserve"> </w:t>
      </w:r>
      <w:r w:rsidR="004B1EA4">
        <w:t>standardized to 25</w:t>
      </w:r>
      <w:r w:rsidR="004B1EA4">
        <w:sym w:font="Symbol" w:char="F0B0"/>
      </w:r>
      <w:r w:rsidR="004B1EA4">
        <w:t>C</w:t>
      </w:r>
      <w:r>
        <w:t xml:space="preserve">; </w:t>
      </w:r>
      <w:r w:rsidRPr="00D07058">
        <w:rPr>
          <w:i/>
          <w:iCs/>
        </w:rPr>
        <w:t>J</w:t>
      </w:r>
      <w:r w:rsidRPr="00D07058">
        <w:rPr>
          <w:vertAlign w:val="subscript"/>
        </w:rPr>
        <w:t>max25</w:t>
      </w:r>
      <w:r>
        <w:t>=</w:t>
      </w:r>
      <w:r w:rsidRPr="00D07058">
        <w:t>maximum</w:t>
      </w:r>
      <w:r>
        <w:t xml:space="preserve"> rate of electron transport for RuBP regeneration</w:t>
      </w:r>
      <w:r w:rsidR="004B1EA4" w:rsidRPr="004B1EA4">
        <w:t xml:space="preserve"> </w:t>
      </w:r>
      <w:r w:rsidR="004B1EA4">
        <w:t>standardized to 25</w:t>
      </w:r>
      <w:r w:rsidR="004B1EA4">
        <w:sym w:font="Symbol" w:char="F0B0"/>
      </w:r>
      <w:r w:rsidR="004B1EA4">
        <w:t>C</w:t>
      </w:r>
      <w:r>
        <w:t xml:space="preserve">, </w:t>
      </w:r>
      <w:r>
        <w:rPr>
          <w:i/>
          <w:iCs/>
        </w:rPr>
        <w:t>J</w:t>
      </w:r>
      <w:r>
        <w:rPr>
          <w:vertAlign w:val="subscript"/>
        </w:rPr>
        <w:t>max25</w:t>
      </w:r>
      <w:r>
        <w:t>:</w:t>
      </w:r>
      <w:r w:rsidRPr="00D07058">
        <w:rPr>
          <w:i/>
          <w:iCs/>
        </w:rPr>
        <w:t>V</w:t>
      </w:r>
      <w:r w:rsidRPr="00F21918">
        <w:rPr>
          <w:vertAlign w:val="subscript"/>
        </w:rPr>
        <w:t>cmax25</w:t>
      </w:r>
      <w:r>
        <w:t xml:space="preserve">=the ratio of </w:t>
      </w:r>
      <w:r>
        <w:rPr>
          <w:i/>
          <w:iCs/>
        </w:rPr>
        <w:t>J</w:t>
      </w:r>
      <w:r>
        <w:rPr>
          <w:vertAlign w:val="subscript"/>
        </w:rPr>
        <w:t>max25</w:t>
      </w:r>
      <w:r>
        <w:t xml:space="preserve"> to </w:t>
      </w:r>
      <w:r>
        <w:rPr>
          <w:i/>
          <w:iCs/>
        </w:rPr>
        <w:t>V</w:t>
      </w:r>
      <w:r>
        <w:rPr>
          <w:vertAlign w:val="subscript"/>
        </w:rPr>
        <w:t>cmax25</w:t>
      </w:r>
      <w:r w:rsidR="0033651D">
        <w:t>, both standardized to 25</w:t>
      </w:r>
      <w:r w:rsidR="0033651D">
        <w:sym w:font="Symbol" w:char="F0B0"/>
      </w:r>
      <w:r w:rsidR="0033651D">
        <w:t>C;</w:t>
      </w:r>
      <w:r w:rsidRPr="004B1EA4">
        <w:t xml:space="preserve"> </w:t>
      </w:r>
      <w:r w:rsidR="004B1EA4" w:rsidRPr="004B1EA4">
        <w:rPr>
          <w:i/>
          <w:iCs/>
        </w:rPr>
        <w:t>R</w:t>
      </w:r>
      <w:r w:rsidR="004B1EA4" w:rsidRPr="004B1EA4">
        <w:rPr>
          <w:vertAlign w:val="subscript"/>
        </w:rPr>
        <w:t>d25</w:t>
      </w:r>
      <w:r w:rsidR="004B1EA4">
        <w:t>=dark respiration rate standardized to 25</w:t>
      </w:r>
      <w:r w:rsidR="004B1EA4">
        <w:sym w:font="Symbol" w:char="F0B0"/>
      </w:r>
      <w:r w:rsidR="004B1EA4">
        <w:t>C;</w:t>
      </w:r>
      <w:r w:rsidR="0033651D">
        <w:t xml:space="preserve"> </w:t>
      </w:r>
      <w:r w:rsidR="0033651D" w:rsidRPr="0033651D">
        <w:rPr>
          <w:i/>
          <w:iCs/>
        </w:rPr>
        <w:t>R</w:t>
      </w:r>
      <w:r w:rsidR="0033651D" w:rsidRPr="0033651D">
        <w:rPr>
          <w:vertAlign w:val="subscript"/>
        </w:rPr>
        <w:t>d25</w:t>
      </w:r>
      <w:r w:rsidR="0033651D" w:rsidRPr="0033651D">
        <w:t>:</w:t>
      </w:r>
      <w:r w:rsidR="0033651D" w:rsidRPr="0033651D">
        <w:rPr>
          <w:i/>
          <w:iCs/>
        </w:rPr>
        <w:t>V</w:t>
      </w:r>
      <w:r w:rsidR="0033651D" w:rsidRPr="0033651D">
        <w:rPr>
          <w:vertAlign w:val="subscript"/>
        </w:rPr>
        <w:t>cmax25</w:t>
      </w:r>
      <w:r w:rsidR="0033651D">
        <w:t xml:space="preserve">= ratio of </w:t>
      </w:r>
      <w:r w:rsidR="0033651D" w:rsidRPr="0033651D">
        <w:rPr>
          <w:i/>
          <w:iCs/>
        </w:rPr>
        <w:t>R</w:t>
      </w:r>
      <w:r w:rsidR="0033651D" w:rsidRPr="0033651D">
        <w:rPr>
          <w:vertAlign w:val="subscript"/>
        </w:rPr>
        <w:t>d25</w:t>
      </w:r>
      <w:r w:rsidR="0033651D">
        <w:t xml:space="preserve"> to </w:t>
      </w:r>
      <w:r w:rsidR="0033651D" w:rsidRPr="0033651D">
        <w:rPr>
          <w:i/>
          <w:iCs/>
        </w:rPr>
        <w:t>V</w:t>
      </w:r>
      <w:r w:rsidR="0033651D" w:rsidRPr="0033651D">
        <w:rPr>
          <w:vertAlign w:val="subscript"/>
        </w:rPr>
        <w:t>cmax25</w:t>
      </w:r>
      <w:r w:rsidR="0033651D">
        <w:t>, both standardized to 25</w:t>
      </w:r>
      <w:r w:rsidR="0033651D">
        <w:sym w:font="Symbol" w:char="F0B0"/>
      </w:r>
      <w:r w:rsidR="0033651D">
        <w:t>C;</w:t>
      </w:r>
      <w:r w:rsidR="004B1EA4">
        <w:t xml:space="preserve"> </w:t>
      </w:r>
      <w:proofErr w:type="spellStart"/>
      <w:r>
        <w:rPr>
          <w:i/>
          <w:iCs/>
        </w:rPr>
        <w:t>g</w:t>
      </w:r>
      <w:r>
        <w:rPr>
          <w:vertAlign w:val="subscript"/>
        </w:rPr>
        <w:t>s</w:t>
      </w:r>
      <w:proofErr w:type="spellEnd"/>
      <w:r>
        <w:t xml:space="preserve">=stomatal conductance 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00F00703">
        <w:rPr>
          <w:i/>
          <w:iCs/>
        </w:rPr>
        <w:t xml:space="preserve"> </w:t>
      </w:r>
      <w:proofErr w:type="spellStart"/>
      <w:r w:rsidR="00F00703">
        <w:rPr>
          <w:i/>
          <w:iCs/>
        </w:rPr>
        <w:t>C</w:t>
      </w:r>
      <w:r w:rsidR="00F00703">
        <w:rPr>
          <w:vertAlign w:val="subscript"/>
        </w:rPr>
        <w:t>i</w:t>
      </w:r>
      <w:r w:rsidR="00F00703">
        <w:t>:</w:t>
      </w:r>
      <w:r w:rsidR="00F00703">
        <w:rPr>
          <w:i/>
          <w:iCs/>
        </w:rPr>
        <w:t>C</w:t>
      </w:r>
      <w:r w:rsidR="00F00703">
        <w:rPr>
          <w:vertAlign w:val="subscript"/>
        </w:rPr>
        <w:t>a</w:t>
      </w:r>
      <w:proofErr w:type="spellEnd"/>
      <w:r w:rsidR="00F00703">
        <w:t>=ratio of intercellular CO</w:t>
      </w:r>
      <w:r w:rsidR="00F00703">
        <w:rPr>
          <w:vertAlign w:val="subscript"/>
        </w:rPr>
        <w:t>2</w:t>
      </w:r>
      <w:r w:rsidR="00F00703">
        <w:t xml:space="preserve"> to atmospheric CO</w:t>
      </w:r>
      <w:r w:rsidR="00F00703">
        <w:rPr>
          <w:vertAlign w:val="subscript"/>
        </w:rPr>
        <w:t>2</w:t>
      </w:r>
      <w:r>
        <w:t>.</w:t>
      </w:r>
    </w:p>
    <w:p w14:paraId="3310B983" w14:textId="464CA229" w:rsidR="003B6FAA" w:rsidRDefault="003B6FAA" w:rsidP="003B6FAA">
      <w:pPr>
        <w:spacing w:line="360" w:lineRule="auto"/>
        <w:rPr>
          <w:b/>
          <w:bCs/>
        </w:rPr>
      </w:pPr>
      <w:r>
        <w:rPr>
          <w:b/>
          <w:bCs/>
        </w:rPr>
        <w:lastRenderedPageBreak/>
        <w:t>Figure 2</w:t>
      </w:r>
    </w:p>
    <w:p w14:paraId="04F5D345" w14:textId="279C86BE" w:rsidR="003B6FAA" w:rsidRDefault="002948E0" w:rsidP="003B6FAA">
      <w:pPr>
        <w:spacing w:line="360" w:lineRule="auto"/>
        <w:rPr>
          <w:b/>
          <w:bCs/>
        </w:rPr>
      </w:pPr>
      <w:r>
        <w:rPr>
          <w:b/>
          <w:bCs/>
          <w:noProof/>
        </w:rPr>
        <w:drawing>
          <wp:inline distT="0" distB="0" distL="0" distR="0" wp14:anchorId="3AE9F3FA" wp14:editId="49D3554F">
            <wp:extent cx="6595110" cy="3663950"/>
            <wp:effectExtent l="0" t="0" r="0" b="635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5110" cy="3663950"/>
                    </a:xfrm>
                    <a:prstGeom prst="rect">
                      <a:avLst/>
                    </a:prstGeom>
                  </pic:spPr>
                </pic:pic>
              </a:graphicData>
            </a:graphic>
          </wp:inline>
        </w:drawing>
      </w:r>
    </w:p>
    <w:p w14:paraId="6D3B7398" w14:textId="3A1A86E0" w:rsidR="005214CF" w:rsidRDefault="005214CF" w:rsidP="005214CF">
      <w:pPr>
        <w:spacing w:line="360" w:lineRule="auto"/>
      </w:pPr>
      <w:r>
        <w:rPr>
          <w:b/>
          <w:bCs/>
        </w:rPr>
        <w:t>Figure 2</w:t>
      </w:r>
      <w:r>
        <w:t xml:space="preserve"> </w:t>
      </w:r>
      <w:r w:rsidRPr="001B10F7">
        <w:t>Effects</w:t>
      </w:r>
      <w:r>
        <w:t xml:space="preserve"> of soil nitrogen fertilization and inoculation on </w:t>
      </w:r>
      <w:r>
        <w:rPr>
          <w:i/>
          <w:iCs/>
        </w:rPr>
        <w:t>G. max</w:t>
      </w:r>
      <w:r>
        <w:t xml:space="preserve"> net photosynthesis (panel A), dark respiration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B), maximum Rubisco carboxylation rate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C), and the maximum electron transport for RuBP regeneration rate standardized to </w:t>
      </w:r>
      <w:r w:rsidRPr="00863849">
        <w:rPr>
          <w:color w:val="000000"/>
        </w:rPr>
        <w:t>25</w:t>
      </w:r>
      <w:r w:rsidRPr="00863849">
        <w:rPr>
          <w:rFonts w:ascii="Symbol" w:eastAsia="Symbol" w:hAnsi="Symbol" w:cs="Symbol"/>
          <w:color w:val="000000"/>
        </w:rPr>
        <w:t></w:t>
      </w:r>
      <w:r w:rsidRPr="00863849">
        <w:rPr>
          <w:color w:val="000000"/>
        </w:rPr>
        <w:t>C</w:t>
      </w:r>
      <w:r>
        <w:rPr>
          <w:color w:val="000000"/>
        </w:rPr>
        <w:t xml:space="preserve"> (panel D)</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1E3BD203" w14:textId="024F30D3" w:rsidR="003B6FAA" w:rsidRDefault="003B6FAA">
      <w:pPr>
        <w:rPr>
          <w:i/>
          <w:iCs/>
        </w:rPr>
      </w:pPr>
      <w:r>
        <w:rPr>
          <w:i/>
          <w:iCs/>
        </w:rPr>
        <w:br w:type="page"/>
      </w:r>
    </w:p>
    <w:p w14:paraId="1C5FC593" w14:textId="11BD1784" w:rsidR="007A2F1C" w:rsidRDefault="00AF1559" w:rsidP="005214CF">
      <w:pPr>
        <w:spacing w:line="360" w:lineRule="auto"/>
        <w:rPr>
          <w:i/>
          <w:iCs/>
        </w:rPr>
      </w:pPr>
      <w:r>
        <w:rPr>
          <w:i/>
          <w:iCs/>
        </w:rPr>
        <w:lastRenderedPageBreak/>
        <w:t>Tradeoffs between nitrogen and water usage</w:t>
      </w:r>
    </w:p>
    <w:p w14:paraId="5C36B649" w14:textId="53C622DC" w:rsidR="00181F29" w:rsidRDefault="00957D32" w:rsidP="00477955">
      <w:pPr>
        <w:spacing w:line="360" w:lineRule="auto"/>
        <w:ind w:firstLine="720"/>
      </w:pPr>
      <w:r w:rsidRPr="00957D32">
        <w:rPr>
          <w:i/>
          <w:iCs/>
        </w:rPr>
        <w:t>PNUE</w:t>
      </w:r>
      <w:r w:rsidR="00021BEB">
        <w:t xml:space="preserve"> was determined through an interaction between nitrogen fertilization and inoculation (Table </w:t>
      </w:r>
      <w:r w:rsidR="0048004A">
        <w:t>4</w:t>
      </w:r>
      <w:r w:rsidR="00021BEB">
        <w:t>; Fig. 3</w:t>
      </w:r>
      <w:r w:rsidR="003A7574">
        <w:t>A</w:t>
      </w:r>
      <w:r w:rsidR="00021BEB">
        <w:t xml:space="preserve">). </w:t>
      </w:r>
      <w:r w:rsidR="00181F29">
        <w:t>This interaction</w:t>
      </w:r>
      <w:r w:rsidR="00477955">
        <w:t xml:space="preserve"> indicated</w:t>
      </w:r>
      <w:r w:rsidR="00181F29">
        <w:t xml:space="preserve"> that inoculation marginally decreased </w:t>
      </w:r>
      <w:r w:rsidRPr="00957D32">
        <w:rPr>
          <w:i/>
          <w:iCs/>
        </w:rPr>
        <w:t>PNUE</w:t>
      </w:r>
      <w:r>
        <w:t xml:space="preserve"> </w:t>
      </w:r>
      <w:r w:rsidR="00181F29">
        <w:t>in the low soil nitrogen fertilization treatment (Tukey: p=0.071</w:t>
      </w:r>
      <w:r w:rsidR="00013F5C">
        <w:t>) but</w:t>
      </w:r>
      <w:r w:rsidR="00181F29">
        <w:t xml:space="preserve"> had no effect in the high soil nitrogen fertilization treatment (Tukey: p=0.611).</w:t>
      </w:r>
      <w:r w:rsidR="00477955">
        <w:t xml:space="preserve"> There was also a strong negative effect of soil nitrogen fertilization on </w:t>
      </w:r>
      <w:r w:rsidRPr="00957D32">
        <w:rPr>
          <w:i/>
          <w:iCs/>
        </w:rPr>
        <w:t>PNUE</w:t>
      </w:r>
      <w:r>
        <w:t xml:space="preserve"> </w:t>
      </w:r>
      <w:r w:rsidR="00477955">
        <w:t>regardless of inoculation treatment (Table 3; Fig. 3A).</w:t>
      </w:r>
    </w:p>
    <w:p w14:paraId="3C55ED09" w14:textId="6E4D7D52" w:rsidR="007A082A" w:rsidRDefault="003A7574" w:rsidP="005214CF">
      <w:pPr>
        <w:spacing w:line="360" w:lineRule="auto"/>
        <w:ind w:firstLine="720"/>
      </w:pPr>
      <w:r>
        <w:t>Increasing nitrogen fertilization generally increased</w:t>
      </w:r>
      <w:r w:rsidRPr="00957D32">
        <w:rPr>
          <w:i/>
          <w:iCs/>
        </w:rPr>
        <w:t xml:space="preserve"> </w:t>
      </w:r>
      <w:proofErr w:type="spellStart"/>
      <w:r w:rsidR="00957D32" w:rsidRPr="00957D32">
        <w:rPr>
          <w:i/>
          <w:iCs/>
        </w:rPr>
        <w:t>iWUE</w:t>
      </w:r>
      <w:proofErr w:type="spellEnd"/>
      <w:r>
        <w:t xml:space="preserve"> (Table </w:t>
      </w:r>
      <w:r w:rsidR="0048004A">
        <w:t>4</w:t>
      </w:r>
      <w:r>
        <w:t>; Fig. 3B)</w:t>
      </w:r>
      <w:r w:rsidR="00751149">
        <w:t xml:space="preserve">. There was no effect of inoculation or </w:t>
      </w:r>
      <w:r w:rsidR="00013F5C">
        <w:t>any observable interaction between</w:t>
      </w:r>
      <w:r w:rsidR="00751149">
        <w:t xml:space="preserve"> fertilization and inoculation</w:t>
      </w:r>
      <w:r w:rsidR="00013F5C">
        <w:t xml:space="preserve"> </w:t>
      </w:r>
      <w:r w:rsidR="00477955">
        <w:t xml:space="preserve">(Table </w:t>
      </w:r>
      <w:r w:rsidR="0048004A">
        <w:t>4</w:t>
      </w:r>
      <w:r w:rsidR="00477955">
        <w:t>; Fig. 3B)</w:t>
      </w:r>
      <w:r w:rsidR="00751149">
        <w:t>.</w:t>
      </w:r>
    </w:p>
    <w:p w14:paraId="0C10831A" w14:textId="1B8937E3" w:rsidR="007A082A" w:rsidRDefault="00751149" w:rsidP="00957D32">
      <w:pPr>
        <w:spacing w:line="360" w:lineRule="auto"/>
        <w:ind w:firstLine="720"/>
      </w:pPr>
      <w:r>
        <w:t xml:space="preserve">Increasing nitrogen fertilization generally increased </w:t>
      </w:r>
      <w:proofErr w:type="spellStart"/>
      <w:r w:rsidR="00957D32">
        <w:rPr>
          <w:i/>
          <w:iCs/>
        </w:rPr>
        <w:t>N</w:t>
      </w:r>
      <w:r w:rsidR="00957D32">
        <w:rPr>
          <w:vertAlign w:val="subscript"/>
        </w:rPr>
        <w:t>area</w:t>
      </w:r>
      <w:proofErr w:type="spellEnd"/>
      <w:r w:rsidR="00957D32">
        <w:t>:</w:t>
      </w:r>
      <w:r w:rsidR="00E20C33">
        <w:t xml:space="preserve"> </w:t>
      </w:r>
      <w:proofErr w:type="spellStart"/>
      <w:r w:rsidR="00957D32">
        <w:rPr>
          <w:i/>
          <w:iCs/>
        </w:rPr>
        <w:t>g</w:t>
      </w:r>
      <w:r w:rsidR="00957D32">
        <w:rPr>
          <w:vertAlign w:val="subscript"/>
        </w:rPr>
        <w:t>s</w:t>
      </w:r>
      <w:proofErr w:type="spellEnd"/>
      <w:r w:rsidR="005214CF" w:rsidRPr="00477955">
        <w:t xml:space="preserve"> </w:t>
      </w:r>
      <w:r w:rsidR="005214CF">
        <w:t xml:space="preserve">(Table </w:t>
      </w:r>
      <w:r w:rsidR="0048004A">
        <w:t>4</w:t>
      </w:r>
      <w:r w:rsidR="005214CF">
        <w:t>; Fig 3C)</w:t>
      </w:r>
      <w:r w:rsidR="00957D32">
        <w:t xml:space="preserve"> and </w:t>
      </w:r>
      <w:proofErr w:type="spellStart"/>
      <w:r w:rsidR="00957D32" w:rsidRPr="00957D32">
        <w:rPr>
          <w:i/>
          <w:iCs/>
        </w:rPr>
        <w:t>V</w:t>
      </w:r>
      <w:r w:rsidR="00957D32">
        <w:rPr>
          <w:vertAlign w:val="subscript"/>
        </w:rPr>
        <w:t>cmax</w:t>
      </w:r>
      <w:proofErr w:type="spellEnd"/>
      <w:r w:rsidR="00957D32">
        <w:t>:</w:t>
      </w:r>
      <w:r w:rsidR="00E20C33">
        <w:t xml:space="preserve"> </w:t>
      </w:r>
      <w:proofErr w:type="spellStart"/>
      <w:r w:rsidR="00957D32" w:rsidRPr="00957D32">
        <w:rPr>
          <w:i/>
          <w:iCs/>
        </w:rPr>
        <w:t>g</w:t>
      </w:r>
      <w:r w:rsidR="00957D32">
        <w:rPr>
          <w:vertAlign w:val="subscript"/>
        </w:rPr>
        <w:t>s</w:t>
      </w:r>
      <w:proofErr w:type="spellEnd"/>
      <w:r w:rsidR="00957D32" w:rsidRPr="00957D32">
        <w:t xml:space="preserve"> </w:t>
      </w:r>
      <w:r w:rsidR="005214CF">
        <w:t xml:space="preserve">(Table </w:t>
      </w:r>
      <w:r w:rsidR="0048004A">
        <w:t>4</w:t>
      </w:r>
      <w:r w:rsidR="005214CF">
        <w:t>; Fig 3D)</w:t>
      </w:r>
      <w:r>
        <w:t xml:space="preserve">. There was no effect of inoculation or </w:t>
      </w:r>
      <w:r w:rsidR="00477955">
        <w:t>an</w:t>
      </w:r>
      <w:r w:rsidR="00957D32">
        <w:t>y</w:t>
      </w:r>
      <w:r w:rsidR="00477955">
        <w:t xml:space="preserve"> </w:t>
      </w:r>
      <w:r w:rsidR="00957D32">
        <w:t>interaction between</w:t>
      </w:r>
      <w:r>
        <w:t xml:space="preserve"> fertilization and inoculation </w:t>
      </w:r>
      <w:r w:rsidR="005F0602">
        <w:t xml:space="preserve">(Table </w:t>
      </w:r>
      <w:r w:rsidR="0048004A">
        <w:t>4</w:t>
      </w:r>
      <w:r w:rsidR="005F0602">
        <w:t>)</w:t>
      </w:r>
      <w:r>
        <w:t>.</w:t>
      </w:r>
    </w:p>
    <w:p w14:paraId="404E21FC" w14:textId="107AA434" w:rsidR="00AF1559" w:rsidRDefault="00AF1559" w:rsidP="007A2F1C">
      <w:pPr>
        <w:spacing w:line="480" w:lineRule="auto"/>
      </w:pPr>
    </w:p>
    <w:p w14:paraId="56F80B48" w14:textId="77777777" w:rsidR="00AF1559" w:rsidRDefault="00AF1559" w:rsidP="007A2F1C">
      <w:pPr>
        <w:spacing w:line="480" w:lineRule="auto"/>
        <w:sectPr w:rsidR="00AF1559" w:rsidSect="00772287">
          <w:pgSz w:w="12240" w:h="15840"/>
          <w:pgMar w:top="1440" w:right="1440" w:bottom="1440" w:left="1440" w:header="720" w:footer="720" w:gutter="0"/>
          <w:lnNumType w:countBy="1" w:restart="continuous"/>
          <w:cols w:space="720"/>
          <w:docGrid w:linePitch="360"/>
        </w:sectPr>
      </w:pPr>
    </w:p>
    <w:p w14:paraId="18693BE2" w14:textId="32D0C50D" w:rsidR="00AF1559" w:rsidRDefault="00AF1559" w:rsidP="005214CF">
      <w:pPr>
        <w:spacing w:line="360" w:lineRule="auto"/>
      </w:pPr>
      <w:r>
        <w:rPr>
          <w:b/>
          <w:bCs/>
        </w:rPr>
        <w:lastRenderedPageBreak/>
        <w:t xml:space="preserve">Table </w:t>
      </w:r>
      <w:r w:rsidR="00EB0C0F">
        <w:rPr>
          <w:b/>
          <w:bCs/>
        </w:rPr>
        <w:t>4</w:t>
      </w:r>
      <w:r>
        <w:t xml:space="preserve"> Analysis of variance results exploring effect of soil nitrogen fertilization, inoculation with </w:t>
      </w:r>
      <w:r>
        <w:rPr>
          <w:i/>
          <w:iCs/>
        </w:rPr>
        <w:t>B. japonicum</w:t>
      </w:r>
      <w:r>
        <w:t>, and interactions between soil nitrogen fertilization and inoculation on tradeoffs between nitrogen and water usage*</w:t>
      </w:r>
    </w:p>
    <w:p w14:paraId="0E2441EB" w14:textId="77777777" w:rsidR="008D6E2F" w:rsidRDefault="008D6E2F" w:rsidP="005214CF">
      <w:pPr>
        <w:spacing w:line="360" w:lineRule="auto"/>
      </w:pPr>
    </w:p>
    <w:tbl>
      <w:tblPr>
        <w:tblStyle w:val="TableGridLight"/>
        <w:tblW w:w="10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tblGrid>
      <w:tr w:rsidR="00AF1559" w14:paraId="18D67BC5" w14:textId="77777777" w:rsidTr="00AF1559">
        <w:tc>
          <w:tcPr>
            <w:tcW w:w="2516" w:type="dxa"/>
            <w:gridSpan w:val="2"/>
            <w:tcBorders>
              <w:bottom w:val="single" w:sz="4" w:space="0" w:color="auto"/>
            </w:tcBorders>
          </w:tcPr>
          <w:p w14:paraId="182B1290" w14:textId="77777777" w:rsidR="00AF1559" w:rsidRPr="006D105C" w:rsidRDefault="00AF1559" w:rsidP="008D6E2F">
            <w:pPr>
              <w:spacing w:line="276" w:lineRule="auto"/>
              <w:rPr>
                <w:b/>
                <w:bCs/>
              </w:rPr>
            </w:pPr>
          </w:p>
        </w:tc>
        <w:tc>
          <w:tcPr>
            <w:tcW w:w="2008" w:type="dxa"/>
            <w:gridSpan w:val="2"/>
            <w:tcBorders>
              <w:bottom w:val="single" w:sz="4" w:space="0" w:color="auto"/>
            </w:tcBorders>
          </w:tcPr>
          <w:p w14:paraId="4773E066" w14:textId="05BF929C" w:rsidR="00AF1559" w:rsidRPr="006D105C" w:rsidRDefault="00AF1559" w:rsidP="008D6E2F">
            <w:pPr>
              <w:spacing w:line="276" w:lineRule="auto"/>
              <w:jc w:val="right"/>
              <w:rPr>
                <w:b/>
                <w:bCs/>
                <w:vertAlign w:val="subscript"/>
              </w:rPr>
            </w:pPr>
            <w:r>
              <w:rPr>
                <w:b/>
                <w:bCs/>
                <w:i/>
                <w:iCs/>
              </w:rPr>
              <w:t>PNUE</w:t>
            </w:r>
          </w:p>
        </w:tc>
        <w:tc>
          <w:tcPr>
            <w:tcW w:w="2009" w:type="dxa"/>
            <w:gridSpan w:val="2"/>
            <w:tcBorders>
              <w:bottom w:val="single" w:sz="4" w:space="0" w:color="auto"/>
            </w:tcBorders>
          </w:tcPr>
          <w:p w14:paraId="43748AD6" w14:textId="4FF8045F" w:rsidR="00AF1559" w:rsidRPr="006D105C" w:rsidRDefault="00AF1559" w:rsidP="008D6E2F">
            <w:pPr>
              <w:spacing w:line="276" w:lineRule="auto"/>
              <w:jc w:val="right"/>
              <w:rPr>
                <w:b/>
                <w:bCs/>
                <w:vertAlign w:val="subscript"/>
              </w:rPr>
            </w:pPr>
            <w:proofErr w:type="spellStart"/>
            <w:r>
              <w:rPr>
                <w:b/>
                <w:bCs/>
                <w:i/>
                <w:iCs/>
              </w:rPr>
              <w:t>iWUE</w:t>
            </w:r>
            <w:proofErr w:type="spellEnd"/>
          </w:p>
        </w:tc>
        <w:tc>
          <w:tcPr>
            <w:tcW w:w="2009" w:type="dxa"/>
            <w:gridSpan w:val="2"/>
            <w:tcBorders>
              <w:bottom w:val="single" w:sz="4" w:space="0" w:color="auto"/>
            </w:tcBorders>
          </w:tcPr>
          <w:p w14:paraId="68FF0F27" w14:textId="66990E21" w:rsidR="00AF1559" w:rsidRPr="00AF1559" w:rsidRDefault="00AF1559" w:rsidP="008D6E2F">
            <w:pPr>
              <w:spacing w:line="276" w:lineRule="auto"/>
              <w:jc w:val="right"/>
              <w:rPr>
                <w:b/>
                <w:bCs/>
                <w:vertAlign w:val="subscript"/>
              </w:rPr>
            </w:pPr>
            <w:proofErr w:type="spellStart"/>
            <w:r w:rsidRPr="00AF1559">
              <w:rPr>
                <w:b/>
                <w:bCs/>
                <w:i/>
                <w:iCs/>
              </w:rPr>
              <w:t>N</w:t>
            </w:r>
            <w:r w:rsidRPr="00AF1559">
              <w:rPr>
                <w:b/>
                <w:bCs/>
                <w:vertAlign w:val="subscript"/>
              </w:rPr>
              <w:t>area</w:t>
            </w:r>
            <w:r w:rsidRPr="00AF1559">
              <w:rPr>
                <w:b/>
                <w:bCs/>
              </w:rPr>
              <w:t>:</w:t>
            </w:r>
            <w:r w:rsidRPr="00AF1559">
              <w:rPr>
                <w:b/>
                <w:bCs/>
                <w:i/>
                <w:iCs/>
              </w:rPr>
              <w:t>g</w:t>
            </w:r>
            <w:r w:rsidRPr="00AF1559">
              <w:rPr>
                <w:b/>
                <w:bCs/>
                <w:vertAlign w:val="subscript"/>
              </w:rPr>
              <w:t>s</w:t>
            </w:r>
            <w:proofErr w:type="spellEnd"/>
          </w:p>
        </w:tc>
        <w:tc>
          <w:tcPr>
            <w:tcW w:w="2009" w:type="dxa"/>
            <w:gridSpan w:val="2"/>
            <w:tcBorders>
              <w:bottom w:val="single" w:sz="4" w:space="0" w:color="auto"/>
            </w:tcBorders>
          </w:tcPr>
          <w:p w14:paraId="1BF53C16" w14:textId="431B529F" w:rsidR="00AF1559" w:rsidRPr="00AF1559" w:rsidRDefault="00AF1559" w:rsidP="008D6E2F">
            <w:pPr>
              <w:spacing w:line="276" w:lineRule="auto"/>
              <w:jc w:val="right"/>
              <w:rPr>
                <w:b/>
                <w:bCs/>
              </w:rPr>
            </w:pPr>
            <w:proofErr w:type="spellStart"/>
            <w:r w:rsidRPr="00AF1559">
              <w:rPr>
                <w:b/>
                <w:bCs/>
                <w:i/>
                <w:iCs/>
              </w:rPr>
              <w:t>V</w:t>
            </w:r>
            <w:r w:rsidRPr="00AF1559">
              <w:rPr>
                <w:b/>
                <w:bCs/>
                <w:vertAlign w:val="subscript"/>
              </w:rPr>
              <w:t>cmax</w:t>
            </w:r>
            <w:r w:rsidRPr="00AF1559">
              <w:rPr>
                <w:b/>
                <w:bCs/>
              </w:rPr>
              <w:t>:</w:t>
            </w:r>
            <w:r w:rsidRPr="00AF1559">
              <w:rPr>
                <w:b/>
                <w:bCs/>
                <w:i/>
                <w:iCs/>
              </w:rPr>
              <w:t>g</w:t>
            </w:r>
            <w:r w:rsidRPr="00AF1559">
              <w:rPr>
                <w:b/>
                <w:bCs/>
                <w:vertAlign w:val="subscript"/>
              </w:rPr>
              <w:t>s</w:t>
            </w:r>
            <w:proofErr w:type="spellEnd"/>
          </w:p>
        </w:tc>
      </w:tr>
      <w:tr w:rsidR="00AF1559" w14:paraId="555037E2" w14:textId="77777777" w:rsidTr="00AF1559">
        <w:tc>
          <w:tcPr>
            <w:tcW w:w="1980" w:type="dxa"/>
            <w:tcBorders>
              <w:top w:val="single" w:sz="4" w:space="0" w:color="auto"/>
              <w:bottom w:val="single" w:sz="4" w:space="0" w:color="auto"/>
            </w:tcBorders>
          </w:tcPr>
          <w:p w14:paraId="77570317" w14:textId="77777777" w:rsidR="00AF1559" w:rsidRPr="006D105C" w:rsidRDefault="00AF1559" w:rsidP="008D6E2F">
            <w:pPr>
              <w:spacing w:line="276" w:lineRule="auto"/>
            </w:pPr>
          </w:p>
        </w:tc>
        <w:tc>
          <w:tcPr>
            <w:tcW w:w="536" w:type="dxa"/>
            <w:tcBorders>
              <w:top w:val="single" w:sz="4" w:space="0" w:color="auto"/>
              <w:bottom w:val="single" w:sz="4" w:space="0" w:color="auto"/>
            </w:tcBorders>
          </w:tcPr>
          <w:p w14:paraId="601E70FB" w14:textId="77777777" w:rsidR="00AF1559" w:rsidRPr="006D105C" w:rsidRDefault="00AF1559" w:rsidP="008D6E2F">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0AE12F1E"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7BD954E2"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5B9A4AC6"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93384B1"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58765051"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DF42158"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29B018B8"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3B105F6" w14:textId="77777777" w:rsidR="00AF1559" w:rsidRPr="006D105C" w:rsidRDefault="00AF1559" w:rsidP="008D6E2F">
            <w:pPr>
              <w:spacing w:line="276" w:lineRule="auto"/>
              <w:jc w:val="right"/>
            </w:pPr>
            <w:r w:rsidRPr="006D105C">
              <w:rPr>
                <w:i/>
                <w:iCs/>
              </w:rPr>
              <w:t>p</w:t>
            </w:r>
          </w:p>
        </w:tc>
      </w:tr>
      <w:tr w:rsidR="002C4FBE" w14:paraId="793DC0B0" w14:textId="77777777" w:rsidTr="00AF1559">
        <w:tc>
          <w:tcPr>
            <w:tcW w:w="1980" w:type="dxa"/>
            <w:tcBorders>
              <w:top w:val="single" w:sz="4" w:space="0" w:color="auto"/>
            </w:tcBorders>
          </w:tcPr>
          <w:p w14:paraId="017CBD49" w14:textId="77777777" w:rsidR="002C4FBE" w:rsidRPr="006D105C" w:rsidRDefault="002C4FBE" w:rsidP="008D6E2F">
            <w:pPr>
              <w:spacing w:line="276" w:lineRule="auto"/>
              <w:jc w:val="right"/>
            </w:pPr>
            <w:r>
              <w:t>N fertilization (N)</w:t>
            </w:r>
          </w:p>
        </w:tc>
        <w:tc>
          <w:tcPr>
            <w:tcW w:w="536" w:type="dxa"/>
            <w:tcBorders>
              <w:top w:val="single" w:sz="4" w:space="0" w:color="auto"/>
            </w:tcBorders>
          </w:tcPr>
          <w:p w14:paraId="29764761" w14:textId="77777777" w:rsidR="002C4FBE" w:rsidRPr="006D105C" w:rsidRDefault="002C4FBE" w:rsidP="008D6E2F">
            <w:pPr>
              <w:spacing w:line="276" w:lineRule="auto"/>
              <w:jc w:val="right"/>
            </w:pPr>
            <w:r w:rsidRPr="006D105C">
              <w:t>1</w:t>
            </w:r>
          </w:p>
        </w:tc>
        <w:tc>
          <w:tcPr>
            <w:tcW w:w="996" w:type="dxa"/>
            <w:tcBorders>
              <w:top w:val="single" w:sz="4" w:space="0" w:color="auto"/>
            </w:tcBorders>
          </w:tcPr>
          <w:p w14:paraId="399D0E03" w14:textId="723CFAB3" w:rsidR="002C4FBE" w:rsidRPr="006D105C" w:rsidRDefault="002C4FBE" w:rsidP="008D6E2F">
            <w:pPr>
              <w:spacing w:line="276" w:lineRule="auto"/>
              <w:jc w:val="right"/>
            </w:pPr>
            <w:r>
              <w:t>82.31</w:t>
            </w:r>
          </w:p>
        </w:tc>
        <w:tc>
          <w:tcPr>
            <w:tcW w:w="1012" w:type="dxa"/>
            <w:tcBorders>
              <w:top w:val="single" w:sz="4" w:space="0" w:color="auto"/>
            </w:tcBorders>
          </w:tcPr>
          <w:p w14:paraId="592F49CA" w14:textId="7219AA22" w:rsidR="002C4FBE" w:rsidRPr="004B1EA4" w:rsidRDefault="002C4FBE" w:rsidP="008D6E2F">
            <w:pPr>
              <w:spacing w:line="276" w:lineRule="auto"/>
              <w:jc w:val="right"/>
              <w:rPr>
                <w:b/>
                <w:bCs/>
              </w:rPr>
            </w:pPr>
            <w:r>
              <w:rPr>
                <w:b/>
                <w:bCs/>
              </w:rPr>
              <w:t>&lt;0.001</w:t>
            </w:r>
          </w:p>
        </w:tc>
        <w:tc>
          <w:tcPr>
            <w:tcW w:w="996" w:type="dxa"/>
            <w:tcBorders>
              <w:top w:val="single" w:sz="4" w:space="0" w:color="auto"/>
            </w:tcBorders>
          </w:tcPr>
          <w:p w14:paraId="062EB17D" w14:textId="58FF5C94" w:rsidR="002C4FBE" w:rsidRPr="006D105C" w:rsidRDefault="002C4FBE" w:rsidP="008D6E2F">
            <w:pPr>
              <w:spacing w:line="276" w:lineRule="auto"/>
              <w:jc w:val="right"/>
            </w:pPr>
            <w:r>
              <w:t>7.06</w:t>
            </w:r>
          </w:p>
        </w:tc>
        <w:tc>
          <w:tcPr>
            <w:tcW w:w="1013" w:type="dxa"/>
            <w:tcBorders>
              <w:top w:val="single" w:sz="4" w:space="0" w:color="auto"/>
            </w:tcBorders>
          </w:tcPr>
          <w:p w14:paraId="485BB97D" w14:textId="0264DD43" w:rsidR="002C4FBE" w:rsidRPr="004B1EA4" w:rsidRDefault="002C4FBE" w:rsidP="008D6E2F">
            <w:pPr>
              <w:spacing w:line="276" w:lineRule="auto"/>
              <w:jc w:val="right"/>
              <w:rPr>
                <w:b/>
                <w:bCs/>
              </w:rPr>
            </w:pPr>
            <w:r>
              <w:rPr>
                <w:b/>
                <w:bCs/>
              </w:rPr>
              <w:t>0.008</w:t>
            </w:r>
          </w:p>
        </w:tc>
        <w:tc>
          <w:tcPr>
            <w:tcW w:w="996" w:type="dxa"/>
            <w:tcBorders>
              <w:top w:val="single" w:sz="4" w:space="0" w:color="auto"/>
            </w:tcBorders>
          </w:tcPr>
          <w:p w14:paraId="01E7C947" w14:textId="4DB5F5B2" w:rsidR="002C4FBE" w:rsidRPr="006D105C" w:rsidRDefault="002C4FBE" w:rsidP="008D6E2F">
            <w:pPr>
              <w:spacing w:line="276" w:lineRule="auto"/>
              <w:jc w:val="right"/>
            </w:pPr>
            <w:r>
              <w:t>46.17</w:t>
            </w:r>
          </w:p>
        </w:tc>
        <w:tc>
          <w:tcPr>
            <w:tcW w:w="1013" w:type="dxa"/>
            <w:tcBorders>
              <w:top w:val="single" w:sz="4" w:space="0" w:color="auto"/>
            </w:tcBorders>
          </w:tcPr>
          <w:p w14:paraId="34216C9B" w14:textId="28492EF6" w:rsidR="002C4FBE" w:rsidRPr="004B1EA4" w:rsidRDefault="002C4FBE" w:rsidP="008D6E2F">
            <w:pPr>
              <w:spacing w:line="276" w:lineRule="auto"/>
              <w:jc w:val="right"/>
              <w:rPr>
                <w:b/>
                <w:bCs/>
              </w:rPr>
            </w:pPr>
            <w:r>
              <w:rPr>
                <w:b/>
                <w:bCs/>
              </w:rPr>
              <w:t>&lt;0.001</w:t>
            </w:r>
          </w:p>
        </w:tc>
        <w:tc>
          <w:tcPr>
            <w:tcW w:w="996" w:type="dxa"/>
            <w:tcBorders>
              <w:top w:val="single" w:sz="4" w:space="0" w:color="auto"/>
            </w:tcBorders>
          </w:tcPr>
          <w:p w14:paraId="0150388D" w14:textId="0C68BE10" w:rsidR="002C4FBE" w:rsidRPr="006D105C" w:rsidRDefault="002C4FBE" w:rsidP="008D6E2F">
            <w:pPr>
              <w:spacing w:line="276" w:lineRule="auto"/>
              <w:jc w:val="right"/>
            </w:pPr>
            <w:r>
              <w:t>9.35</w:t>
            </w:r>
          </w:p>
        </w:tc>
        <w:tc>
          <w:tcPr>
            <w:tcW w:w="1013" w:type="dxa"/>
            <w:tcBorders>
              <w:top w:val="single" w:sz="4" w:space="0" w:color="auto"/>
            </w:tcBorders>
          </w:tcPr>
          <w:p w14:paraId="7D963337" w14:textId="29502A4E" w:rsidR="002C4FBE" w:rsidRPr="004B1EA4" w:rsidRDefault="002C4FBE" w:rsidP="008D6E2F">
            <w:pPr>
              <w:spacing w:line="276" w:lineRule="auto"/>
              <w:jc w:val="right"/>
              <w:rPr>
                <w:b/>
                <w:bCs/>
              </w:rPr>
            </w:pPr>
            <w:r>
              <w:rPr>
                <w:b/>
                <w:bCs/>
              </w:rPr>
              <w:t>0.002</w:t>
            </w:r>
          </w:p>
        </w:tc>
      </w:tr>
      <w:tr w:rsidR="002C4FBE" w14:paraId="1EABCC44" w14:textId="77777777" w:rsidTr="00EB0C0F">
        <w:tc>
          <w:tcPr>
            <w:tcW w:w="1980" w:type="dxa"/>
          </w:tcPr>
          <w:p w14:paraId="51161FFD" w14:textId="77777777" w:rsidR="002C4FBE" w:rsidRPr="006D105C" w:rsidRDefault="002C4FBE" w:rsidP="008D6E2F">
            <w:pPr>
              <w:spacing w:line="276" w:lineRule="auto"/>
              <w:jc w:val="right"/>
            </w:pPr>
            <w:r>
              <w:t>Inoculation (I)</w:t>
            </w:r>
          </w:p>
        </w:tc>
        <w:tc>
          <w:tcPr>
            <w:tcW w:w="536" w:type="dxa"/>
          </w:tcPr>
          <w:p w14:paraId="58D61715" w14:textId="77777777" w:rsidR="002C4FBE" w:rsidRPr="006D105C" w:rsidRDefault="002C4FBE" w:rsidP="008D6E2F">
            <w:pPr>
              <w:spacing w:line="276" w:lineRule="auto"/>
              <w:jc w:val="right"/>
            </w:pPr>
            <w:r>
              <w:t>1</w:t>
            </w:r>
          </w:p>
        </w:tc>
        <w:tc>
          <w:tcPr>
            <w:tcW w:w="996" w:type="dxa"/>
          </w:tcPr>
          <w:p w14:paraId="2840693B" w14:textId="532A04B5" w:rsidR="002C4FBE" w:rsidRPr="006D105C" w:rsidRDefault="002C4FBE" w:rsidP="008D6E2F">
            <w:pPr>
              <w:spacing w:line="276" w:lineRule="auto"/>
              <w:jc w:val="right"/>
            </w:pPr>
            <w:r>
              <w:t>0.81</w:t>
            </w:r>
          </w:p>
        </w:tc>
        <w:tc>
          <w:tcPr>
            <w:tcW w:w="1012" w:type="dxa"/>
          </w:tcPr>
          <w:p w14:paraId="4A11C5CA" w14:textId="2AFAAC7F" w:rsidR="002C4FBE" w:rsidRPr="004B1EA4" w:rsidRDefault="002C4FBE" w:rsidP="008D6E2F">
            <w:pPr>
              <w:spacing w:line="276" w:lineRule="auto"/>
              <w:jc w:val="right"/>
            </w:pPr>
            <w:r>
              <w:t>0.369</w:t>
            </w:r>
          </w:p>
        </w:tc>
        <w:tc>
          <w:tcPr>
            <w:tcW w:w="996" w:type="dxa"/>
          </w:tcPr>
          <w:p w14:paraId="26DDA98E" w14:textId="0A96CDC8" w:rsidR="002C4FBE" w:rsidRPr="006D105C" w:rsidRDefault="002C4FBE" w:rsidP="008D6E2F">
            <w:pPr>
              <w:spacing w:line="276" w:lineRule="auto"/>
              <w:jc w:val="right"/>
            </w:pPr>
            <w:r>
              <w:t>0.04</w:t>
            </w:r>
          </w:p>
        </w:tc>
        <w:tc>
          <w:tcPr>
            <w:tcW w:w="1013" w:type="dxa"/>
          </w:tcPr>
          <w:p w14:paraId="20BE77E4" w14:textId="4326EF7D" w:rsidR="002C4FBE" w:rsidRPr="006D105C" w:rsidRDefault="002C4FBE" w:rsidP="008D6E2F">
            <w:pPr>
              <w:spacing w:line="276" w:lineRule="auto"/>
              <w:jc w:val="right"/>
            </w:pPr>
            <w:r>
              <w:t>0.837</w:t>
            </w:r>
          </w:p>
        </w:tc>
        <w:tc>
          <w:tcPr>
            <w:tcW w:w="996" w:type="dxa"/>
          </w:tcPr>
          <w:p w14:paraId="460A2E5C" w14:textId="3C3C9DE0" w:rsidR="002C4FBE" w:rsidRPr="006D105C" w:rsidRDefault="002C4FBE" w:rsidP="008D6E2F">
            <w:pPr>
              <w:spacing w:line="276" w:lineRule="auto"/>
              <w:jc w:val="right"/>
            </w:pPr>
            <w:r>
              <w:t>0.00</w:t>
            </w:r>
          </w:p>
        </w:tc>
        <w:tc>
          <w:tcPr>
            <w:tcW w:w="1013" w:type="dxa"/>
          </w:tcPr>
          <w:p w14:paraId="0FA152AC" w14:textId="72D7BA3E" w:rsidR="002C4FBE" w:rsidRPr="006D105C" w:rsidRDefault="002C4FBE" w:rsidP="008D6E2F">
            <w:pPr>
              <w:spacing w:line="276" w:lineRule="auto"/>
              <w:jc w:val="right"/>
            </w:pPr>
            <w:r>
              <w:t>0.924</w:t>
            </w:r>
          </w:p>
        </w:tc>
        <w:tc>
          <w:tcPr>
            <w:tcW w:w="996" w:type="dxa"/>
          </w:tcPr>
          <w:p w14:paraId="3AED3C65" w14:textId="0373B88C" w:rsidR="002C4FBE" w:rsidRPr="006D105C" w:rsidRDefault="002C4FBE" w:rsidP="008D6E2F">
            <w:pPr>
              <w:spacing w:line="276" w:lineRule="auto"/>
              <w:jc w:val="right"/>
            </w:pPr>
            <w:r>
              <w:t>0.35</w:t>
            </w:r>
          </w:p>
        </w:tc>
        <w:tc>
          <w:tcPr>
            <w:tcW w:w="1013" w:type="dxa"/>
          </w:tcPr>
          <w:p w14:paraId="3A32B31A" w14:textId="097B8DE8" w:rsidR="002C4FBE" w:rsidRPr="006D105C" w:rsidRDefault="002C4FBE" w:rsidP="008D6E2F">
            <w:pPr>
              <w:spacing w:line="276" w:lineRule="auto"/>
              <w:jc w:val="right"/>
            </w:pPr>
            <w:r>
              <w:t>0.555</w:t>
            </w:r>
          </w:p>
        </w:tc>
      </w:tr>
      <w:tr w:rsidR="002C4FBE" w14:paraId="1A42C81E" w14:textId="77777777" w:rsidTr="00EB0C0F">
        <w:tc>
          <w:tcPr>
            <w:tcW w:w="1980" w:type="dxa"/>
            <w:tcBorders>
              <w:bottom w:val="single" w:sz="4" w:space="0" w:color="auto"/>
            </w:tcBorders>
          </w:tcPr>
          <w:p w14:paraId="3FC82232" w14:textId="77777777" w:rsidR="002C4FBE" w:rsidRPr="006D105C" w:rsidRDefault="002C4FBE" w:rsidP="008D6E2F">
            <w:pPr>
              <w:spacing w:line="276" w:lineRule="auto"/>
              <w:jc w:val="right"/>
            </w:pPr>
            <w:r>
              <w:t>N*I</w:t>
            </w:r>
          </w:p>
        </w:tc>
        <w:tc>
          <w:tcPr>
            <w:tcW w:w="536" w:type="dxa"/>
            <w:tcBorders>
              <w:bottom w:val="single" w:sz="4" w:space="0" w:color="auto"/>
            </w:tcBorders>
          </w:tcPr>
          <w:p w14:paraId="7BD4BBAA" w14:textId="77777777" w:rsidR="002C4FBE" w:rsidRPr="006D105C" w:rsidRDefault="002C4FBE" w:rsidP="008D6E2F">
            <w:pPr>
              <w:spacing w:line="276" w:lineRule="auto"/>
              <w:jc w:val="right"/>
            </w:pPr>
            <w:r>
              <w:t>1</w:t>
            </w:r>
          </w:p>
        </w:tc>
        <w:tc>
          <w:tcPr>
            <w:tcW w:w="996" w:type="dxa"/>
            <w:tcBorders>
              <w:bottom w:val="single" w:sz="4" w:space="0" w:color="auto"/>
            </w:tcBorders>
          </w:tcPr>
          <w:p w14:paraId="2B30715B" w14:textId="226D6AE1" w:rsidR="002C4FBE" w:rsidRPr="006D105C" w:rsidRDefault="002C4FBE" w:rsidP="008D6E2F">
            <w:pPr>
              <w:spacing w:line="276" w:lineRule="auto"/>
              <w:jc w:val="right"/>
            </w:pPr>
            <w:r>
              <w:t>6.97</w:t>
            </w:r>
          </w:p>
        </w:tc>
        <w:tc>
          <w:tcPr>
            <w:tcW w:w="1012" w:type="dxa"/>
            <w:tcBorders>
              <w:bottom w:val="single" w:sz="4" w:space="0" w:color="auto"/>
            </w:tcBorders>
          </w:tcPr>
          <w:p w14:paraId="7C7968A0" w14:textId="79828FBF" w:rsidR="002C4FBE" w:rsidRPr="002C4FBE" w:rsidRDefault="002C4FBE" w:rsidP="008D6E2F">
            <w:pPr>
              <w:spacing w:line="276" w:lineRule="auto"/>
              <w:jc w:val="right"/>
              <w:rPr>
                <w:b/>
                <w:bCs/>
              </w:rPr>
            </w:pPr>
            <w:r w:rsidRPr="002C4FBE">
              <w:rPr>
                <w:b/>
                <w:bCs/>
              </w:rPr>
              <w:t>0.008</w:t>
            </w:r>
          </w:p>
        </w:tc>
        <w:tc>
          <w:tcPr>
            <w:tcW w:w="996" w:type="dxa"/>
            <w:tcBorders>
              <w:bottom w:val="single" w:sz="4" w:space="0" w:color="auto"/>
            </w:tcBorders>
          </w:tcPr>
          <w:p w14:paraId="58AFC7A5" w14:textId="63696D5D" w:rsidR="002C4FBE" w:rsidRPr="006D105C" w:rsidRDefault="002C4FBE" w:rsidP="008D6E2F">
            <w:pPr>
              <w:spacing w:line="276" w:lineRule="auto"/>
              <w:jc w:val="right"/>
            </w:pPr>
            <w:r>
              <w:t>0.09</w:t>
            </w:r>
          </w:p>
        </w:tc>
        <w:tc>
          <w:tcPr>
            <w:tcW w:w="1013" w:type="dxa"/>
            <w:tcBorders>
              <w:bottom w:val="single" w:sz="4" w:space="0" w:color="auto"/>
            </w:tcBorders>
          </w:tcPr>
          <w:p w14:paraId="6A8AF927" w14:textId="67F8A2F9" w:rsidR="002C4FBE" w:rsidRPr="004B1EA4" w:rsidRDefault="002C4FBE" w:rsidP="008D6E2F">
            <w:pPr>
              <w:spacing w:line="276" w:lineRule="auto"/>
              <w:jc w:val="right"/>
            </w:pPr>
            <w:r>
              <w:t>0.758</w:t>
            </w:r>
          </w:p>
        </w:tc>
        <w:tc>
          <w:tcPr>
            <w:tcW w:w="996" w:type="dxa"/>
            <w:tcBorders>
              <w:bottom w:val="single" w:sz="4" w:space="0" w:color="auto"/>
            </w:tcBorders>
          </w:tcPr>
          <w:p w14:paraId="708542CE" w14:textId="736D2FFF" w:rsidR="002C4FBE" w:rsidRPr="006D105C" w:rsidRDefault="002C4FBE" w:rsidP="008D6E2F">
            <w:pPr>
              <w:spacing w:line="276" w:lineRule="auto"/>
              <w:jc w:val="right"/>
            </w:pPr>
            <w:r>
              <w:t>1.38</w:t>
            </w:r>
          </w:p>
        </w:tc>
        <w:tc>
          <w:tcPr>
            <w:tcW w:w="1013" w:type="dxa"/>
            <w:tcBorders>
              <w:bottom w:val="single" w:sz="4" w:space="0" w:color="auto"/>
            </w:tcBorders>
          </w:tcPr>
          <w:p w14:paraId="4360B96B" w14:textId="5121A3B3" w:rsidR="002C4FBE" w:rsidRPr="004B1EA4" w:rsidRDefault="002C4FBE" w:rsidP="008D6E2F">
            <w:pPr>
              <w:spacing w:line="276" w:lineRule="auto"/>
              <w:jc w:val="right"/>
            </w:pPr>
            <w:r>
              <w:t>0.241</w:t>
            </w:r>
          </w:p>
        </w:tc>
        <w:tc>
          <w:tcPr>
            <w:tcW w:w="996" w:type="dxa"/>
            <w:tcBorders>
              <w:bottom w:val="single" w:sz="4" w:space="0" w:color="auto"/>
            </w:tcBorders>
          </w:tcPr>
          <w:p w14:paraId="70B61CF4" w14:textId="63FFB5DA" w:rsidR="002C4FBE" w:rsidRPr="004B1EA4" w:rsidRDefault="002C4FBE" w:rsidP="008D6E2F">
            <w:pPr>
              <w:spacing w:line="276" w:lineRule="auto"/>
              <w:jc w:val="right"/>
            </w:pPr>
            <w:r>
              <w:t>0.09</w:t>
            </w:r>
          </w:p>
        </w:tc>
        <w:tc>
          <w:tcPr>
            <w:tcW w:w="1013" w:type="dxa"/>
            <w:tcBorders>
              <w:bottom w:val="single" w:sz="4" w:space="0" w:color="auto"/>
            </w:tcBorders>
          </w:tcPr>
          <w:p w14:paraId="1581A9BD" w14:textId="63F04B5A" w:rsidR="002C4FBE" w:rsidRPr="004B1EA4" w:rsidRDefault="002C4FBE" w:rsidP="008D6E2F">
            <w:pPr>
              <w:spacing w:line="276" w:lineRule="auto"/>
              <w:jc w:val="right"/>
              <w:rPr>
                <w:b/>
                <w:bCs/>
              </w:rPr>
            </w:pPr>
            <w:r>
              <w:t>0.764</w:t>
            </w:r>
          </w:p>
        </w:tc>
      </w:tr>
    </w:tbl>
    <w:p w14:paraId="194973AA" w14:textId="77777777" w:rsidR="00AF1559" w:rsidRDefault="00AF1559" w:rsidP="005214CF">
      <w:pPr>
        <w:spacing w:line="360" w:lineRule="auto"/>
      </w:pPr>
    </w:p>
    <w:p w14:paraId="009D9BCF" w14:textId="77777777" w:rsidR="00AF1559" w:rsidRDefault="00AF1559" w:rsidP="005214CF">
      <w:pPr>
        <w:spacing w:line="360" w:lineRule="auto"/>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r>
        <w:rPr>
          <w:i/>
          <w:iCs/>
        </w:rPr>
        <w:t>PNUE</w:t>
      </w:r>
      <w:r>
        <w:t xml:space="preserve">=photosynthetic nitrogen use efficiency; </w:t>
      </w:r>
      <w:proofErr w:type="spellStart"/>
      <w:r w:rsidRPr="00F072DB">
        <w:rPr>
          <w:i/>
          <w:iCs/>
        </w:rPr>
        <w:t>N</w:t>
      </w:r>
      <w:r w:rsidRPr="00F072DB">
        <w:rPr>
          <w:vertAlign w:val="subscript"/>
        </w:rPr>
        <w:t>area</w:t>
      </w:r>
      <w:r w:rsidRPr="00F072DB">
        <w:t>:</w:t>
      </w:r>
      <w:r w:rsidRPr="00F072DB">
        <w:rPr>
          <w:i/>
          <w:iCs/>
        </w:rPr>
        <w:t>g</w:t>
      </w:r>
      <w:r w:rsidRPr="00F072DB">
        <w:rPr>
          <w:vertAlign w:val="subscript"/>
        </w:rPr>
        <w:t>s</w:t>
      </w:r>
      <w:proofErr w:type="spellEnd"/>
      <w:r>
        <w:t xml:space="preserve">=ratio of </w:t>
      </w:r>
      <w:proofErr w:type="spellStart"/>
      <w:r w:rsidRPr="00F072DB">
        <w:rPr>
          <w:i/>
          <w:iCs/>
        </w:rPr>
        <w:t>N</w:t>
      </w:r>
      <w:r w:rsidRPr="00F072DB">
        <w:rPr>
          <w:vertAlign w:val="subscript"/>
        </w:rPr>
        <w:t>area</w:t>
      </w:r>
      <w:proofErr w:type="spellEnd"/>
      <w:r w:rsidRPr="00F072DB">
        <w:t xml:space="preserve"> to </w:t>
      </w:r>
      <w:proofErr w:type="spellStart"/>
      <w:r w:rsidRPr="00F072DB">
        <w:rPr>
          <w:i/>
          <w:iCs/>
        </w:rPr>
        <w:t>g</w:t>
      </w:r>
      <w:r w:rsidRPr="00F072DB">
        <w:rPr>
          <w:vertAlign w:val="subscript"/>
        </w:rPr>
        <w:t>s</w:t>
      </w:r>
      <w:proofErr w:type="spellEnd"/>
      <w:r>
        <w:t>;</w:t>
      </w:r>
      <w:r w:rsidRPr="00982BDD">
        <w:t xml:space="preserve"> </w:t>
      </w:r>
      <w:proofErr w:type="spellStart"/>
      <w:r w:rsidRPr="00982BDD">
        <w:rPr>
          <w:i/>
          <w:iCs/>
        </w:rPr>
        <w:t>V</w:t>
      </w:r>
      <w:r w:rsidRPr="00982BDD">
        <w:rPr>
          <w:vertAlign w:val="subscript"/>
        </w:rPr>
        <w:t>cmax</w:t>
      </w:r>
      <w:r w:rsidRPr="00982BDD">
        <w:t>:</w:t>
      </w:r>
      <w:r w:rsidRPr="00982BDD">
        <w:rPr>
          <w:i/>
          <w:iCs/>
        </w:rPr>
        <w:t>g</w:t>
      </w:r>
      <w:r w:rsidRPr="00982BDD">
        <w:rPr>
          <w:vertAlign w:val="subscript"/>
        </w:rPr>
        <w:t>s</w:t>
      </w:r>
      <w:proofErr w:type="spellEnd"/>
      <w:r>
        <w:t>=ratio of temperature unstandardized</w:t>
      </w:r>
      <w:r w:rsidRPr="002B7BC1">
        <w:rPr>
          <w:i/>
          <w:iCs/>
        </w:rPr>
        <w:t xml:space="preserve"> </w:t>
      </w:r>
      <w:proofErr w:type="spellStart"/>
      <w:r>
        <w:rPr>
          <w:i/>
          <w:iCs/>
        </w:rPr>
        <w:t>V</w:t>
      </w:r>
      <w:r>
        <w:rPr>
          <w:vertAlign w:val="subscript"/>
        </w:rPr>
        <w:t>cmax</w:t>
      </w:r>
      <w:proofErr w:type="spellEnd"/>
      <w:r>
        <w:t xml:space="preserve"> to </w:t>
      </w:r>
      <w:proofErr w:type="spellStart"/>
      <w:r>
        <w:rPr>
          <w:i/>
          <w:iCs/>
        </w:rPr>
        <w:t>g</w:t>
      </w:r>
      <w:r>
        <w:rPr>
          <w:vertAlign w:val="subscript"/>
        </w:rPr>
        <w:t>s</w:t>
      </w:r>
      <w:proofErr w:type="spellEnd"/>
      <w:r>
        <w:t>.</w:t>
      </w:r>
    </w:p>
    <w:p w14:paraId="73A30839" w14:textId="77777777" w:rsidR="002C4FBE" w:rsidRDefault="002C4FBE" w:rsidP="00AF1559">
      <w:pPr>
        <w:spacing w:line="480" w:lineRule="auto"/>
      </w:pPr>
    </w:p>
    <w:p w14:paraId="6F402091" w14:textId="396F086D" w:rsidR="002C4FBE" w:rsidRDefault="002C4FBE" w:rsidP="00AF1559">
      <w:pPr>
        <w:spacing w:line="480" w:lineRule="auto"/>
        <w:sectPr w:rsidR="002C4FBE" w:rsidSect="00772287">
          <w:pgSz w:w="15840" w:h="12240" w:orient="landscape"/>
          <w:pgMar w:top="1440" w:right="1440" w:bottom="1440" w:left="1440" w:header="720" w:footer="720" w:gutter="0"/>
          <w:lnNumType w:countBy="1" w:restart="continuous"/>
          <w:cols w:space="720"/>
          <w:docGrid w:linePitch="360"/>
        </w:sectPr>
      </w:pPr>
    </w:p>
    <w:p w14:paraId="69C5F409" w14:textId="2CC2E4E6" w:rsidR="005F0602" w:rsidRDefault="005F0602" w:rsidP="005F0602">
      <w:pPr>
        <w:spacing w:line="360" w:lineRule="auto"/>
        <w:rPr>
          <w:b/>
          <w:bCs/>
        </w:rPr>
      </w:pPr>
      <w:r>
        <w:rPr>
          <w:b/>
          <w:bCs/>
        </w:rPr>
        <w:lastRenderedPageBreak/>
        <w:t>Figure 3</w:t>
      </w:r>
    </w:p>
    <w:p w14:paraId="4BD407F2" w14:textId="3A00D4F5" w:rsidR="005F0602" w:rsidRPr="005F0602" w:rsidRDefault="002948E0" w:rsidP="005F0602">
      <w:pPr>
        <w:spacing w:line="360" w:lineRule="auto"/>
        <w:rPr>
          <w:b/>
          <w:bCs/>
        </w:rPr>
      </w:pPr>
      <w:r>
        <w:rPr>
          <w:b/>
          <w:bCs/>
          <w:noProof/>
        </w:rPr>
        <w:drawing>
          <wp:inline distT="0" distB="0" distL="0" distR="0" wp14:anchorId="4CF6827D" wp14:editId="55A43CA7">
            <wp:extent cx="6814038" cy="3937000"/>
            <wp:effectExtent l="0" t="0" r="635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24572" cy="3943086"/>
                    </a:xfrm>
                    <a:prstGeom prst="rect">
                      <a:avLst/>
                    </a:prstGeom>
                  </pic:spPr>
                </pic:pic>
              </a:graphicData>
            </a:graphic>
          </wp:inline>
        </w:drawing>
      </w:r>
    </w:p>
    <w:p w14:paraId="66818DBC" w14:textId="7E06DC79" w:rsidR="005F0602" w:rsidRPr="00C4037A" w:rsidRDefault="00C4037A" w:rsidP="00C4037A">
      <w:pPr>
        <w:spacing w:line="360" w:lineRule="auto"/>
      </w:pPr>
      <w:r>
        <w:rPr>
          <w:b/>
          <w:bCs/>
        </w:rPr>
        <w:t xml:space="preserve">Figure </w:t>
      </w:r>
      <w:r w:rsidR="00EB0C0F">
        <w:rPr>
          <w:b/>
          <w:bCs/>
        </w:rPr>
        <w:t>3</w:t>
      </w:r>
      <w:r>
        <w:t xml:space="preserve"> </w:t>
      </w:r>
      <w:r w:rsidRPr="001B10F7">
        <w:t>Effects</w:t>
      </w:r>
      <w:r>
        <w:t xml:space="preserve"> of soil nitrogen fertilization and inoculation on </w:t>
      </w:r>
      <w:r>
        <w:rPr>
          <w:i/>
          <w:iCs/>
        </w:rPr>
        <w:t>G. max</w:t>
      </w:r>
      <w:r>
        <w:t xml:space="preserve"> photosynthetic nitrogen use efficiency (panel A), intrinsic water-use efficiency (panel B), the ratio of leaf nitrogen per leaf area to stomatal conductance (panel C), and the ratio of the maximum Rubisco carboxylation rate to stomatal conductance </w:t>
      </w:r>
      <w:r>
        <w:rPr>
          <w:color w:val="000000"/>
        </w:rPr>
        <w:t>(panel D)</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E20C33">
        <w:rPr>
          <w:rFonts w:eastAsia="Times New Roman" w:cs="Times New Roman"/>
          <w:color w:val="000000" w:themeColor="text1"/>
        </w:rPr>
        <w:t>p</w:t>
      </w:r>
      <w:r w:rsidR="0079226D" w:rsidRPr="6E1ABADC">
        <w:rPr>
          <w:rFonts w:eastAsia="Times New Roman" w:cs="Times New Roman"/>
          <w:color w:val="000000" w:themeColor="text1"/>
        </w:rPr>
        <w:t>&lt;0.05).</w:t>
      </w:r>
      <w:r w:rsidR="005F0602">
        <w:rPr>
          <w:i/>
          <w:iCs/>
        </w:rPr>
        <w:br w:type="page"/>
      </w:r>
    </w:p>
    <w:p w14:paraId="25F6E929" w14:textId="1013E695" w:rsidR="00AF1559" w:rsidRDefault="00AF1559" w:rsidP="005214CF">
      <w:pPr>
        <w:spacing w:line="360" w:lineRule="auto"/>
      </w:pPr>
      <w:r>
        <w:rPr>
          <w:i/>
          <w:iCs/>
        </w:rPr>
        <w:lastRenderedPageBreak/>
        <w:t>Whole plant processes</w:t>
      </w:r>
    </w:p>
    <w:p w14:paraId="2E89244E" w14:textId="242882EA" w:rsidR="00AF1559" w:rsidRDefault="009A60BD" w:rsidP="00412BAB">
      <w:pPr>
        <w:spacing w:line="360" w:lineRule="auto"/>
        <w:ind w:firstLine="720"/>
      </w:pPr>
      <w:r>
        <w:t xml:space="preserve">Structural carbon costs to acquire nitrogen were </w:t>
      </w:r>
      <w:r w:rsidR="00751149">
        <w:t xml:space="preserve">driven by a strong interaction between nitrogen fertilization and inoculation </w:t>
      </w:r>
      <w:r>
        <w:t xml:space="preserve">(Table </w:t>
      </w:r>
      <w:r w:rsidR="00EB0C0F">
        <w:t>5</w:t>
      </w:r>
      <w:r>
        <w:t>; Fig. 4A)</w:t>
      </w:r>
      <w:r w:rsidR="00751149">
        <w:t>. This interaction indicated that</w:t>
      </w:r>
      <w:r w:rsidR="000D2FE4">
        <w:t xml:space="preserve">, while nitrogen fertilization generally decreased </w:t>
      </w:r>
      <w:r>
        <w:t>structural carbon costs to acquire nitrogen</w:t>
      </w:r>
      <w:r w:rsidR="000D2FE4">
        <w:t>,</w:t>
      </w:r>
      <w:r w:rsidR="00751149">
        <w:t xml:space="preserve"> inoculation only decreased </w:t>
      </w:r>
      <w:r>
        <w:t>structural carbon costs to acquire nitrogen</w:t>
      </w:r>
      <w:r w:rsidR="000D2FE4">
        <w:t xml:space="preserve"> in the low nitrogen fertilization treatment</w:t>
      </w:r>
      <w:r w:rsidR="00957D32">
        <w:t xml:space="preserve"> (Tukey: p&lt;0.001)</w:t>
      </w:r>
      <w:r w:rsidR="000D2FE4">
        <w:t xml:space="preserve">. There was no difference in </w:t>
      </w:r>
      <w:r>
        <w:t>structural carbon costs to acquire nitrogen</w:t>
      </w:r>
      <w:r w:rsidR="000D2FE4">
        <w:t xml:space="preserve"> between inoculation treatments in the high nitrogen fertilization treatment (</w:t>
      </w:r>
      <w:r w:rsidR="000D2FE4" w:rsidRPr="006E3A3D">
        <w:t>Tukey: p=</w:t>
      </w:r>
      <w:r w:rsidR="006E3A3D" w:rsidRPr="006E3A3D">
        <w:t>0.597</w:t>
      </w:r>
      <w:r w:rsidR="000D2FE4" w:rsidRPr="006E3A3D">
        <w:t>)</w:t>
      </w:r>
      <w:r>
        <w:t>.</w:t>
      </w:r>
    </w:p>
    <w:p w14:paraId="034F61A4" w14:textId="1C79B92D" w:rsidR="009A60BD" w:rsidRDefault="00957D32" w:rsidP="00013F5C">
      <w:pPr>
        <w:spacing w:line="360" w:lineRule="auto"/>
        <w:ind w:firstLine="720"/>
      </w:pPr>
      <w:r>
        <w:t>Soil nitrogen fertilization had no effect on belowground carbon biomass</w:t>
      </w:r>
      <w:r w:rsidR="00013F5C">
        <w:t xml:space="preserve"> (numerator of carbon cost to acquire nitrogen calculation; Table </w:t>
      </w:r>
      <w:r w:rsidR="00EB0C0F">
        <w:t>5</w:t>
      </w:r>
      <w:r w:rsidR="00013F5C">
        <w:t>; Fig. 4B). There was also no observable interaction between soil nitrogen fertilization and inoculation, although there was a weak inoculation effect that indicated a positive effect of inoculation on belowground carbon biomass</w:t>
      </w:r>
      <w:r w:rsidR="009A60BD">
        <w:t xml:space="preserve"> (Table </w:t>
      </w:r>
      <w:r w:rsidR="00EB0C0F">
        <w:t>5</w:t>
      </w:r>
      <w:r w:rsidR="009A60BD">
        <w:t>; Fig. 4B).</w:t>
      </w:r>
    </w:p>
    <w:p w14:paraId="2842E7AD" w14:textId="0DEC6293" w:rsidR="00E256F3" w:rsidRDefault="009A60BD" w:rsidP="00E256F3">
      <w:pPr>
        <w:spacing w:line="360" w:lineRule="auto"/>
        <w:ind w:firstLine="720"/>
      </w:pPr>
      <w:r>
        <w:t>W</w:t>
      </w:r>
      <w:r w:rsidRPr="009A60BD">
        <w:t>hole plant nitrogen biomass</w:t>
      </w:r>
      <w:r>
        <w:t xml:space="preserve"> </w:t>
      </w:r>
      <w:r w:rsidR="000D2FE4">
        <w:t>was driven by a strong interaction between fertilization and inoculation</w:t>
      </w:r>
      <w:r w:rsidR="00013F5C">
        <w:t xml:space="preserve"> (Table </w:t>
      </w:r>
      <w:r w:rsidR="00EB0C0F">
        <w:t>5</w:t>
      </w:r>
      <w:r w:rsidR="00013F5C">
        <w:t xml:space="preserve">; Fig. </w:t>
      </w:r>
      <w:r w:rsidR="00EB0C0F">
        <w:t>5</w:t>
      </w:r>
      <w:r w:rsidR="00013F5C">
        <w:t>C)</w:t>
      </w:r>
      <w:r w:rsidR="006C50B8">
        <w:t xml:space="preserve">. This interaction indicated that, while nitrogen fertilization generally increased </w:t>
      </w:r>
      <w:r w:rsidRPr="009A60BD">
        <w:t>whole plant nitrogen biomass</w:t>
      </w:r>
      <w:r w:rsidR="006C50B8">
        <w:t xml:space="preserve">, inoculation only increased </w:t>
      </w:r>
      <w:proofErr w:type="spellStart"/>
      <w:r w:rsidR="006C50B8">
        <w:rPr>
          <w:i/>
          <w:iCs/>
        </w:rPr>
        <w:t>N</w:t>
      </w:r>
      <w:r w:rsidR="006C50B8">
        <w:rPr>
          <w:vertAlign w:val="subscript"/>
        </w:rPr>
        <w:t>wp</w:t>
      </w:r>
      <w:proofErr w:type="spellEnd"/>
      <w:r w:rsidR="006C50B8">
        <w:t xml:space="preserve"> in the low nitrogen fertilization treatment</w:t>
      </w:r>
      <w:r w:rsidR="00013F5C">
        <w:t xml:space="preserve"> (Tukey: p&lt;0.001)</w:t>
      </w:r>
      <w:r w:rsidR="006C50B8">
        <w:t xml:space="preserve">. There was no difference in </w:t>
      </w:r>
      <w:r w:rsidRPr="009A60BD">
        <w:t>whole plant nitrogen biomass</w:t>
      </w:r>
      <w:r w:rsidR="006C50B8">
        <w:t xml:space="preserve"> between inoculation treatments in the high nitrogen fertilization treatment </w:t>
      </w:r>
      <w:r w:rsidR="006C50B8" w:rsidRPr="00181F29">
        <w:t>(Tukey: p=</w:t>
      </w:r>
      <w:r w:rsidR="00181F29" w:rsidRPr="00181F29">
        <w:t>0.873</w:t>
      </w:r>
      <w:r w:rsidR="006C50B8" w:rsidRPr="00181F29">
        <w:t>).</w:t>
      </w:r>
    </w:p>
    <w:p w14:paraId="7C012F2F" w14:textId="70E81444" w:rsidR="005F0602" w:rsidRDefault="009A60BD" w:rsidP="005214CF">
      <w:pPr>
        <w:spacing w:line="360" w:lineRule="auto"/>
        <w:ind w:firstLine="720"/>
      </w:pPr>
      <w:r>
        <w:t xml:space="preserve">Total leaf area </w:t>
      </w:r>
      <w:r w:rsidR="006C50B8">
        <w:t>was similarly driven by a strong interaction between nitrogen fertilization and inoculation</w:t>
      </w:r>
      <w:r w:rsidR="006C50B8" w:rsidRPr="006C50B8">
        <w:t xml:space="preserve"> </w:t>
      </w:r>
      <w:r>
        <w:t xml:space="preserve">(Table </w:t>
      </w:r>
      <w:r w:rsidR="00EB0C0F">
        <w:t>5</w:t>
      </w:r>
      <w:r>
        <w:t>; Fig. 5A)</w:t>
      </w:r>
      <w:r w:rsidR="006C50B8">
        <w:t xml:space="preserve">. This interaction indicated that, while nitrogen fertilization generally increased </w:t>
      </w:r>
      <w:r>
        <w:t>total leaf area</w:t>
      </w:r>
      <w:r w:rsidR="006C50B8">
        <w:t xml:space="preserve">, inoculation only increased </w:t>
      </w:r>
      <w:r>
        <w:t>total leaf area</w:t>
      </w:r>
      <w:r w:rsidR="006C50B8">
        <w:t xml:space="preserve"> in the low nitrogen fertilization treatment</w:t>
      </w:r>
      <w:r w:rsidR="005F0602">
        <w:t xml:space="preserve"> (</w:t>
      </w:r>
      <w:r w:rsidR="005F0602" w:rsidRPr="00181F29">
        <w:t>Tukey: p</w:t>
      </w:r>
      <w:r w:rsidR="00181F29" w:rsidRPr="00181F29">
        <w:t>&lt;0.001</w:t>
      </w:r>
      <w:r w:rsidR="005F0602" w:rsidRPr="00181F29">
        <w:t>). There was no difference</w:t>
      </w:r>
      <w:r w:rsidRPr="00181F29">
        <w:t xml:space="preserve"> in total leaf area</w:t>
      </w:r>
      <w:r w:rsidR="005F0602" w:rsidRPr="00181F29">
        <w:t xml:space="preserve"> between inoculation treatments under high soil nitrogen (Tukey: p</w:t>
      </w:r>
      <w:r w:rsidRPr="00181F29">
        <w:t>=</w:t>
      </w:r>
      <w:r w:rsidR="00181F29" w:rsidRPr="00181F29">
        <w:t>0.631</w:t>
      </w:r>
      <w:r w:rsidR="005F0602" w:rsidRPr="00181F29">
        <w:t>)</w:t>
      </w:r>
      <w:r w:rsidR="006C50B8" w:rsidRPr="00181F29">
        <w:t>.</w:t>
      </w:r>
    </w:p>
    <w:p w14:paraId="1E04F24C" w14:textId="12295719" w:rsidR="00AF1559" w:rsidRDefault="005F0602" w:rsidP="005F0602">
      <w:pPr>
        <w:spacing w:line="360" w:lineRule="auto"/>
        <w:ind w:firstLine="720"/>
      </w:pPr>
      <w:r>
        <w:t>Increasing nitrogen fertilization generally increased</w:t>
      </w:r>
      <w:r w:rsidR="009A60BD">
        <w:t xml:space="preserve"> whole plant biomass</w:t>
      </w:r>
      <w:r>
        <w:t xml:space="preserve">, </w:t>
      </w:r>
      <w:r w:rsidR="006C50B8">
        <w:t>with no inoculation or</w:t>
      </w:r>
      <w:r w:rsidR="00013F5C">
        <w:t xml:space="preserve"> observable interaction</w:t>
      </w:r>
      <w:r w:rsidR="006C50B8">
        <w:t xml:space="preserve"> between fertilization and inoculation</w:t>
      </w:r>
      <w:r w:rsidR="009A60BD">
        <w:t xml:space="preserve"> (Table </w:t>
      </w:r>
      <w:r w:rsidR="00EB0C0F">
        <w:t>5</w:t>
      </w:r>
      <w:r w:rsidR="009A60BD">
        <w:t>; Fig. 5B).</w:t>
      </w:r>
    </w:p>
    <w:p w14:paraId="4E9265F9" w14:textId="77777777" w:rsidR="00AF1559" w:rsidRDefault="00AF1559" w:rsidP="005214CF">
      <w:pPr>
        <w:spacing w:line="360" w:lineRule="auto"/>
      </w:pPr>
    </w:p>
    <w:p w14:paraId="31E6F38F" w14:textId="3ED00D13" w:rsidR="00AF1559" w:rsidRPr="00AF1559" w:rsidRDefault="00AF1559" w:rsidP="00AF1559">
      <w:pPr>
        <w:spacing w:line="480" w:lineRule="auto"/>
        <w:sectPr w:rsidR="00AF1559" w:rsidRPr="00AF1559" w:rsidSect="00772287">
          <w:pgSz w:w="12240" w:h="15840"/>
          <w:pgMar w:top="1440" w:right="1440" w:bottom="1440" w:left="1440" w:header="720" w:footer="720" w:gutter="0"/>
          <w:lnNumType w:countBy="1" w:restart="continuous"/>
          <w:cols w:space="720"/>
          <w:docGrid w:linePitch="360"/>
        </w:sectPr>
      </w:pPr>
    </w:p>
    <w:p w14:paraId="2489F6E5" w14:textId="30416A02" w:rsidR="00AF1559" w:rsidRDefault="00AF1559" w:rsidP="005F0602">
      <w:pPr>
        <w:spacing w:line="360" w:lineRule="auto"/>
      </w:pPr>
      <w:r>
        <w:rPr>
          <w:b/>
          <w:bCs/>
        </w:rPr>
        <w:lastRenderedPageBreak/>
        <w:t xml:space="preserve">Table </w:t>
      </w:r>
      <w:r w:rsidR="00EB0C0F">
        <w:rPr>
          <w:b/>
          <w:bCs/>
        </w:rPr>
        <w:t>5</w:t>
      </w:r>
      <w:r>
        <w:t xml:space="preserve"> Analysis of variance results exploring effect of soil nitrogen fertilization, inoculation with </w:t>
      </w:r>
      <w:r>
        <w:rPr>
          <w:i/>
          <w:iCs/>
        </w:rPr>
        <w:t>B. japonicum</w:t>
      </w:r>
      <w:r>
        <w:t xml:space="preserve">, and interactions between soil nitrogen fertilization and inoculation on </w:t>
      </w:r>
      <w:r w:rsidR="00A433B8">
        <w:t xml:space="preserve">structural </w:t>
      </w:r>
      <w:r>
        <w:t>carbon costs to acquire nitrogen</w:t>
      </w:r>
      <w:r w:rsidR="00A433B8">
        <w:t>, whole plant growth, and root nodulation</w:t>
      </w:r>
      <w:r>
        <w:t>*</w:t>
      </w:r>
    </w:p>
    <w:p w14:paraId="588CAD82" w14:textId="77777777" w:rsidR="008D6E2F" w:rsidRDefault="008D6E2F" w:rsidP="005F0602">
      <w:pPr>
        <w:spacing w:line="360" w:lineRule="auto"/>
      </w:pP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AF1559" w14:paraId="1EED3753" w14:textId="77777777" w:rsidTr="002C4FBE">
        <w:tc>
          <w:tcPr>
            <w:tcW w:w="2516" w:type="dxa"/>
            <w:gridSpan w:val="2"/>
            <w:tcBorders>
              <w:bottom w:val="single" w:sz="4" w:space="0" w:color="auto"/>
            </w:tcBorders>
          </w:tcPr>
          <w:p w14:paraId="5BD185E2" w14:textId="77777777" w:rsidR="00AF1559" w:rsidRPr="006D105C" w:rsidRDefault="00AF1559" w:rsidP="008D6E2F">
            <w:pPr>
              <w:spacing w:line="276" w:lineRule="auto"/>
              <w:rPr>
                <w:b/>
                <w:bCs/>
              </w:rPr>
            </w:pPr>
          </w:p>
        </w:tc>
        <w:tc>
          <w:tcPr>
            <w:tcW w:w="2008" w:type="dxa"/>
            <w:gridSpan w:val="2"/>
            <w:tcBorders>
              <w:bottom w:val="single" w:sz="4" w:space="0" w:color="auto"/>
            </w:tcBorders>
          </w:tcPr>
          <w:p w14:paraId="100A0F03" w14:textId="3A0115D7" w:rsidR="00AF1559" w:rsidRPr="00303814" w:rsidRDefault="00E20C33" w:rsidP="008D6E2F">
            <w:pPr>
              <w:spacing w:line="276" w:lineRule="auto"/>
              <w:jc w:val="right"/>
              <w:rPr>
                <w:b/>
                <w:bCs/>
                <w:vertAlign w:val="subscript"/>
              </w:rPr>
            </w:pPr>
            <w:r>
              <w:rPr>
                <w:b/>
                <w:bCs/>
                <w:i/>
                <w:iCs/>
              </w:rPr>
              <w:t>Carbon cost to acquire nitrogen</w:t>
            </w:r>
          </w:p>
        </w:tc>
        <w:tc>
          <w:tcPr>
            <w:tcW w:w="2009" w:type="dxa"/>
            <w:gridSpan w:val="2"/>
            <w:tcBorders>
              <w:bottom w:val="single" w:sz="4" w:space="0" w:color="auto"/>
            </w:tcBorders>
          </w:tcPr>
          <w:p w14:paraId="6CEEACBF" w14:textId="7C6963DD" w:rsidR="00AF1559" w:rsidRPr="00303814" w:rsidRDefault="00E20C33" w:rsidP="008D6E2F">
            <w:pPr>
              <w:spacing w:line="276" w:lineRule="auto"/>
              <w:jc w:val="right"/>
              <w:rPr>
                <w:b/>
                <w:bCs/>
                <w:vertAlign w:val="subscript"/>
              </w:rPr>
            </w:pPr>
            <w:r>
              <w:rPr>
                <w:b/>
                <w:bCs/>
                <w:i/>
                <w:iCs/>
              </w:rPr>
              <w:t>Belowground carbon biomass</w:t>
            </w:r>
          </w:p>
        </w:tc>
        <w:tc>
          <w:tcPr>
            <w:tcW w:w="2009" w:type="dxa"/>
            <w:gridSpan w:val="2"/>
            <w:tcBorders>
              <w:bottom w:val="single" w:sz="4" w:space="0" w:color="auto"/>
            </w:tcBorders>
          </w:tcPr>
          <w:p w14:paraId="1B66003E" w14:textId="4D4EF71D" w:rsidR="00AF1559" w:rsidRPr="00303814" w:rsidRDefault="00E20C33" w:rsidP="008D6E2F">
            <w:pPr>
              <w:spacing w:line="276" w:lineRule="auto"/>
              <w:jc w:val="right"/>
              <w:rPr>
                <w:b/>
                <w:bCs/>
                <w:vertAlign w:val="subscript"/>
              </w:rPr>
            </w:pPr>
            <w:r>
              <w:rPr>
                <w:b/>
                <w:bCs/>
                <w:i/>
                <w:iCs/>
              </w:rPr>
              <w:t>Whole plant nitrogen biomass</w:t>
            </w:r>
          </w:p>
        </w:tc>
        <w:tc>
          <w:tcPr>
            <w:tcW w:w="2009" w:type="dxa"/>
            <w:gridSpan w:val="2"/>
            <w:tcBorders>
              <w:bottom w:val="single" w:sz="4" w:space="0" w:color="auto"/>
            </w:tcBorders>
          </w:tcPr>
          <w:p w14:paraId="5FB88194" w14:textId="77777777" w:rsidR="00E20C33" w:rsidRDefault="00E20C33" w:rsidP="008D6E2F">
            <w:pPr>
              <w:spacing w:line="276" w:lineRule="auto"/>
              <w:jc w:val="right"/>
              <w:rPr>
                <w:b/>
                <w:bCs/>
                <w:i/>
                <w:iCs/>
              </w:rPr>
            </w:pPr>
            <w:r>
              <w:rPr>
                <w:b/>
                <w:bCs/>
                <w:i/>
                <w:iCs/>
              </w:rPr>
              <w:t>Total leaf</w:t>
            </w:r>
          </w:p>
          <w:p w14:paraId="332410E2" w14:textId="66803685" w:rsidR="00AF1559" w:rsidRPr="006D105C" w:rsidRDefault="00E20C33" w:rsidP="008D6E2F">
            <w:pPr>
              <w:spacing w:line="276" w:lineRule="auto"/>
              <w:jc w:val="right"/>
              <w:rPr>
                <w:b/>
                <w:bCs/>
              </w:rPr>
            </w:pPr>
            <w:r>
              <w:rPr>
                <w:b/>
                <w:bCs/>
                <w:i/>
                <w:iCs/>
              </w:rPr>
              <w:t xml:space="preserve"> area</w:t>
            </w:r>
          </w:p>
        </w:tc>
        <w:tc>
          <w:tcPr>
            <w:tcW w:w="2008" w:type="dxa"/>
            <w:gridSpan w:val="2"/>
            <w:tcBorders>
              <w:bottom w:val="single" w:sz="4" w:space="0" w:color="auto"/>
            </w:tcBorders>
          </w:tcPr>
          <w:p w14:paraId="09A87716" w14:textId="0E6F19EF" w:rsidR="00AF1559" w:rsidRPr="00303814" w:rsidRDefault="00E20C33" w:rsidP="008D6E2F">
            <w:pPr>
              <w:spacing w:line="276" w:lineRule="auto"/>
              <w:jc w:val="right"/>
              <w:rPr>
                <w:b/>
                <w:bCs/>
                <w:vertAlign w:val="subscript"/>
              </w:rPr>
            </w:pPr>
            <w:r>
              <w:rPr>
                <w:b/>
                <w:bCs/>
                <w:i/>
                <w:iCs/>
              </w:rPr>
              <w:t>Whole plant biomass</w:t>
            </w:r>
          </w:p>
        </w:tc>
      </w:tr>
      <w:tr w:rsidR="00AF1559" w14:paraId="594FFC4A" w14:textId="77777777" w:rsidTr="002C4FBE">
        <w:tc>
          <w:tcPr>
            <w:tcW w:w="1980" w:type="dxa"/>
            <w:tcBorders>
              <w:top w:val="single" w:sz="4" w:space="0" w:color="auto"/>
              <w:bottom w:val="single" w:sz="4" w:space="0" w:color="auto"/>
            </w:tcBorders>
          </w:tcPr>
          <w:p w14:paraId="0D7024B3" w14:textId="77777777" w:rsidR="00AF1559" w:rsidRPr="006D105C" w:rsidRDefault="00AF1559" w:rsidP="008D6E2F">
            <w:pPr>
              <w:spacing w:line="276" w:lineRule="auto"/>
            </w:pPr>
          </w:p>
        </w:tc>
        <w:tc>
          <w:tcPr>
            <w:tcW w:w="536" w:type="dxa"/>
            <w:tcBorders>
              <w:top w:val="single" w:sz="4" w:space="0" w:color="auto"/>
              <w:bottom w:val="single" w:sz="4" w:space="0" w:color="auto"/>
            </w:tcBorders>
          </w:tcPr>
          <w:p w14:paraId="223CADB0" w14:textId="77777777" w:rsidR="00AF1559" w:rsidRPr="006D105C" w:rsidRDefault="00AF1559" w:rsidP="008D6E2F">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0CDFF76E"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0723FD2C"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0AB43C08"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F6FB77A"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3BDEA27B"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70C1662"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55C3954D" w14:textId="77777777" w:rsidR="00AF1559" w:rsidRPr="006D105C" w:rsidRDefault="00AF1559"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B4393CC" w14:textId="77777777" w:rsidR="00AF1559" w:rsidRPr="006D105C" w:rsidRDefault="00AF1559" w:rsidP="008D6E2F">
            <w:pPr>
              <w:spacing w:line="276" w:lineRule="auto"/>
              <w:jc w:val="right"/>
            </w:pPr>
            <w:r w:rsidRPr="006D105C">
              <w:rPr>
                <w:i/>
                <w:iCs/>
              </w:rPr>
              <w:t>p</w:t>
            </w:r>
          </w:p>
        </w:tc>
        <w:tc>
          <w:tcPr>
            <w:tcW w:w="996" w:type="dxa"/>
            <w:tcBorders>
              <w:top w:val="single" w:sz="4" w:space="0" w:color="auto"/>
              <w:bottom w:val="single" w:sz="4" w:space="0" w:color="auto"/>
            </w:tcBorders>
          </w:tcPr>
          <w:p w14:paraId="7A89D75E" w14:textId="77777777" w:rsidR="00AF1559" w:rsidRPr="006D105C" w:rsidRDefault="00AF1559" w:rsidP="008D6E2F">
            <w:pPr>
              <w:spacing w:line="276" w:lineRule="auto"/>
              <w:jc w:val="right"/>
              <w:rPr>
                <w:i/>
                <w:iCs/>
              </w:rPr>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15181E52" w14:textId="77777777" w:rsidR="00AF1559" w:rsidRPr="006D105C" w:rsidRDefault="00AF1559" w:rsidP="008D6E2F">
            <w:pPr>
              <w:spacing w:line="276" w:lineRule="auto"/>
              <w:jc w:val="right"/>
              <w:rPr>
                <w:i/>
                <w:iCs/>
              </w:rPr>
            </w:pPr>
            <w:r w:rsidRPr="006D105C">
              <w:rPr>
                <w:i/>
                <w:iCs/>
              </w:rPr>
              <w:t>p</w:t>
            </w:r>
          </w:p>
        </w:tc>
      </w:tr>
      <w:tr w:rsidR="00AF1559" w14:paraId="450ED581" w14:textId="77777777" w:rsidTr="002C4FBE">
        <w:tc>
          <w:tcPr>
            <w:tcW w:w="1980" w:type="dxa"/>
            <w:tcBorders>
              <w:top w:val="single" w:sz="4" w:space="0" w:color="auto"/>
            </w:tcBorders>
          </w:tcPr>
          <w:p w14:paraId="6C8E8E2D" w14:textId="77777777" w:rsidR="00AF1559" w:rsidRPr="006D105C" w:rsidRDefault="00AF1559" w:rsidP="008D6E2F">
            <w:pPr>
              <w:spacing w:line="276" w:lineRule="auto"/>
              <w:jc w:val="right"/>
            </w:pPr>
            <w:r>
              <w:t>N fertilization (N)</w:t>
            </w:r>
          </w:p>
        </w:tc>
        <w:tc>
          <w:tcPr>
            <w:tcW w:w="536" w:type="dxa"/>
            <w:tcBorders>
              <w:top w:val="single" w:sz="4" w:space="0" w:color="auto"/>
            </w:tcBorders>
          </w:tcPr>
          <w:p w14:paraId="33F158BF" w14:textId="77777777" w:rsidR="00AF1559" w:rsidRPr="006D105C" w:rsidRDefault="00AF1559" w:rsidP="008D6E2F">
            <w:pPr>
              <w:spacing w:line="276" w:lineRule="auto"/>
              <w:jc w:val="right"/>
            </w:pPr>
            <w:r w:rsidRPr="006D105C">
              <w:t>1</w:t>
            </w:r>
          </w:p>
        </w:tc>
        <w:tc>
          <w:tcPr>
            <w:tcW w:w="996" w:type="dxa"/>
            <w:tcBorders>
              <w:top w:val="single" w:sz="4" w:space="0" w:color="auto"/>
            </w:tcBorders>
          </w:tcPr>
          <w:p w14:paraId="4CE66FBA" w14:textId="068854E6" w:rsidR="00AF1559" w:rsidRPr="00303814" w:rsidRDefault="00754725" w:rsidP="008D6E2F">
            <w:pPr>
              <w:spacing w:line="276" w:lineRule="auto"/>
              <w:jc w:val="right"/>
            </w:pPr>
            <w:r>
              <w:t>23.34</w:t>
            </w:r>
          </w:p>
        </w:tc>
        <w:tc>
          <w:tcPr>
            <w:tcW w:w="1012" w:type="dxa"/>
            <w:tcBorders>
              <w:top w:val="single" w:sz="4" w:space="0" w:color="auto"/>
            </w:tcBorders>
          </w:tcPr>
          <w:p w14:paraId="3F591254" w14:textId="165C489B" w:rsidR="00AF1559" w:rsidRPr="00754725" w:rsidRDefault="00754725" w:rsidP="008D6E2F">
            <w:pPr>
              <w:spacing w:line="276" w:lineRule="auto"/>
              <w:jc w:val="right"/>
              <w:rPr>
                <w:b/>
                <w:bCs/>
              </w:rPr>
            </w:pPr>
            <w:r w:rsidRPr="00754725">
              <w:rPr>
                <w:b/>
                <w:bCs/>
              </w:rPr>
              <w:t>&lt;0.001</w:t>
            </w:r>
          </w:p>
        </w:tc>
        <w:tc>
          <w:tcPr>
            <w:tcW w:w="996" w:type="dxa"/>
            <w:tcBorders>
              <w:top w:val="single" w:sz="4" w:space="0" w:color="auto"/>
            </w:tcBorders>
          </w:tcPr>
          <w:p w14:paraId="5720FF99" w14:textId="780E7C26" w:rsidR="00AF1559" w:rsidRPr="00303814" w:rsidRDefault="00754725" w:rsidP="008D6E2F">
            <w:pPr>
              <w:spacing w:line="276" w:lineRule="auto"/>
              <w:jc w:val="right"/>
            </w:pPr>
            <w:r>
              <w:t>0.08</w:t>
            </w:r>
          </w:p>
        </w:tc>
        <w:tc>
          <w:tcPr>
            <w:tcW w:w="1013" w:type="dxa"/>
            <w:tcBorders>
              <w:top w:val="single" w:sz="4" w:space="0" w:color="auto"/>
            </w:tcBorders>
          </w:tcPr>
          <w:p w14:paraId="27FA7DAE" w14:textId="2965CCEE" w:rsidR="00AF1559" w:rsidRPr="00303814" w:rsidRDefault="00754725" w:rsidP="008D6E2F">
            <w:pPr>
              <w:spacing w:line="276" w:lineRule="auto"/>
              <w:jc w:val="right"/>
            </w:pPr>
            <w:r>
              <w:t>0.782</w:t>
            </w:r>
          </w:p>
        </w:tc>
        <w:tc>
          <w:tcPr>
            <w:tcW w:w="996" w:type="dxa"/>
            <w:tcBorders>
              <w:top w:val="single" w:sz="4" w:space="0" w:color="auto"/>
            </w:tcBorders>
          </w:tcPr>
          <w:p w14:paraId="4FB441AB" w14:textId="0D0EEA2D" w:rsidR="00AF1559" w:rsidRPr="00303814" w:rsidRDefault="00754725" w:rsidP="008D6E2F">
            <w:pPr>
              <w:spacing w:line="276" w:lineRule="auto"/>
              <w:jc w:val="right"/>
            </w:pPr>
            <w:r>
              <w:t>358.69</w:t>
            </w:r>
          </w:p>
        </w:tc>
        <w:tc>
          <w:tcPr>
            <w:tcW w:w="1013" w:type="dxa"/>
            <w:tcBorders>
              <w:top w:val="single" w:sz="4" w:space="0" w:color="auto"/>
            </w:tcBorders>
          </w:tcPr>
          <w:p w14:paraId="51482592" w14:textId="55CB682D" w:rsidR="00AF1559" w:rsidRPr="00754725" w:rsidRDefault="00754725" w:rsidP="008D6E2F">
            <w:pPr>
              <w:spacing w:line="276" w:lineRule="auto"/>
              <w:jc w:val="right"/>
              <w:rPr>
                <w:b/>
                <w:bCs/>
              </w:rPr>
            </w:pPr>
            <w:r w:rsidRPr="00754725">
              <w:rPr>
                <w:b/>
                <w:bCs/>
              </w:rPr>
              <w:t>&lt;0.001</w:t>
            </w:r>
          </w:p>
        </w:tc>
        <w:tc>
          <w:tcPr>
            <w:tcW w:w="996" w:type="dxa"/>
            <w:tcBorders>
              <w:top w:val="single" w:sz="4" w:space="0" w:color="auto"/>
            </w:tcBorders>
          </w:tcPr>
          <w:p w14:paraId="57D633D2" w14:textId="12A4EF84" w:rsidR="00AF1559" w:rsidRPr="00303814" w:rsidRDefault="002C4FBE" w:rsidP="008D6E2F">
            <w:pPr>
              <w:spacing w:line="276" w:lineRule="auto"/>
              <w:jc w:val="right"/>
            </w:pPr>
            <w:r>
              <w:t>292.46</w:t>
            </w:r>
          </w:p>
        </w:tc>
        <w:tc>
          <w:tcPr>
            <w:tcW w:w="1013" w:type="dxa"/>
            <w:tcBorders>
              <w:top w:val="single" w:sz="4" w:space="0" w:color="auto"/>
            </w:tcBorders>
          </w:tcPr>
          <w:p w14:paraId="4F8EDAB3" w14:textId="669809C2" w:rsidR="00AF1559" w:rsidRPr="002C4FBE" w:rsidRDefault="002C4FBE" w:rsidP="008D6E2F">
            <w:pPr>
              <w:spacing w:line="276" w:lineRule="auto"/>
              <w:jc w:val="right"/>
              <w:rPr>
                <w:b/>
                <w:bCs/>
              </w:rPr>
            </w:pPr>
            <w:r>
              <w:rPr>
                <w:b/>
                <w:bCs/>
              </w:rPr>
              <w:t>&lt;0.001</w:t>
            </w:r>
          </w:p>
        </w:tc>
        <w:tc>
          <w:tcPr>
            <w:tcW w:w="996" w:type="dxa"/>
            <w:tcBorders>
              <w:top w:val="single" w:sz="4" w:space="0" w:color="auto"/>
            </w:tcBorders>
          </w:tcPr>
          <w:p w14:paraId="3668F5F2" w14:textId="20726D7F" w:rsidR="00AF1559" w:rsidRPr="00303814" w:rsidRDefault="002C4FBE" w:rsidP="008D6E2F">
            <w:pPr>
              <w:spacing w:line="276" w:lineRule="auto"/>
              <w:jc w:val="right"/>
            </w:pPr>
            <w:r>
              <w:t>52.43</w:t>
            </w:r>
          </w:p>
        </w:tc>
        <w:tc>
          <w:tcPr>
            <w:tcW w:w="1012" w:type="dxa"/>
            <w:tcBorders>
              <w:top w:val="single" w:sz="4" w:space="0" w:color="auto"/>
            </w:tcBorders>
          </w:tcPr>
          <w:p w14:paraId="73B0147C" w14:textId="473FF3AF" w:rsidR="00AF1559" w:rsidRPr="002C4FBE" w:rsidRDefault="002C4FBE" w:rsidP="008D6E2F">
            <w:pPr>
              <w:spacing w:line="276" w:lineRule="auto"/>
              <w:jc w:val="right"/>
              <w:rPr>
                <w:b/>
                <w:bCs/>
              </w:rPr>
            </w:pPr>
            <w:r w:rsidRPr="002C4FBE">
              <w:rPr>
                <w:b/>
                <w:bCs/>
              </w:rPr>
              <w:t>&lt;0.001</w:t>
            </w:r>
          </w:p>
        </w:tc>
      </w:tr>
      <w:tr w:rsidR="00AF1559" w14:paraId="158EA27A" w14:textId="77777777" w:rsidTr="00EB0C0F">
        <w:tc>
          <w:tcPr>
            <w:tcW w:w="1980" w:type="dxa"/>
          </w:tcPr>
          <w:p w14:paraId="65218476" w14:textId="77777777" w:rsidR="00AF1559" w:rsidRPr="006D105C" w:rsidRDefault="00AF1559" w:rsidP="008D6E2F">
            <w:pPr>
              <w:spacing w:line="276" w:lineRule="auto"/>
              <w:jc w:val="right"/>
            </w:pPr>
            <w:r>
              <w:t>Inoculation (I)</w:t>
            </w:r>
          </w:p>
        </w:tc>
        <w:tc>
          <w:tcPr>
            <w:tcW w:w="536" w:type="dxa"/>
          </w:tcPr>
          <w:p w14:paraId="51E39176" w14:textId="77777777" w:rsidR="00AF1559" w:rsidRPr="006D105C" w:rsidRDefault="00AF1559" w:rsidP="008D6E2F">
            <w:pPr>
              <w:spacing w:line="276" w:lineRule="auto"/>
              <w:jc w:val="right"/>
            </w:pPr>
            <w:r>
              <w:t>1</w:t>
            </w:r>
          </w:p>
        </w:tc>
        <w:tc>
          <w:tcPr>
            <w:tcW w:w="996" w:type="dxa"/>
          </w:tcPr>
          <w:p w14:paraId="2250399B" w14:textId="268E8D8E" w:rsidR="00AF1559" w:rsidRPr="00303814" w:rsidRDefault="00754725" w:rsidP="008D6E2F">
            <w:pPr>
              <w:spacing w:line="276" w:lineRule="auto"/>
              <w:jc w:val="right"/>
            </w:pPr>
            <w:r>
              <w:t>16.75</w:t>
            </w:r>
          </w:p>
        </w:tc>
        <w:tc>
          <w:tcPr>
            <w:tcW w:w="1012" w:type="dxa"/>
          </w:tcPr>
          <w:p w14:paraId="7ABEABB3" w14:textId="3CC14B08" w:rsidR="00AF1559" w:rsidRPr="00754725" w:rsidRDefault="00754725" w:rsidP="008D6E2F">
            <w:pPr>
              <w:spacing w:line="276" w:lineRule="auto"/>
              <w:jc w:val="right"/>
              <w:rPr>
                <w:b/>
                <w:bCs/>
              </w:rPr>
            </w:pPr>
            <w:r w:rsidRPr="00754725">
              <w:rPr>
                <w:b/>
                <w:bCs/>
              </w:rPr>
              <w:t>&lt;0.001</w:t>
            </w:r>
          </w:p>
        </w:tc>
        <w:tc>
          <w:tcPr>
            <w:tcW w:w="996" w:type="dxa"/>
          </w:tcPr>
          <w:p w14:paraId="7FCDDB4C" w14:textId="703EC931" w:rsidR="00AF1559" w:rsidRPr="00303814" w:rsidRDefault="00754725" w:rsidP="008D6E2F">
            <w:pPr>
              <w:spacing w:line="276" w:lineRule="auto"/>
              <w:jc w:val="right"/>
            </w:pPr>
            <w:r>
              <w:t>4.17</w:t>
            </w:r>
          </w:p>
        </w:tc>
        <w:tc>
          <w:tcPr>
            <w:tcW w:w="1013" w:type="dxa"/>
          </w:tcPr>
          <w:p w14:paraId="1762FAC2" w14:textId="778B9252" w:rsidR="00AF1559" w:rsidRPr="00754725" w:rsidRDefault="00754725" w:rsidP="008D6E2F">
            <w:pPr>
              <w:spacing w:line="276" w:lineRule="auto"/>
              <w:jc w:val="right"/>
              <w:rPr>
                <w:b/>
                <w:bCs/>
              </w:rPr>
            </w:pPr>
            <w:r w:rsidRPr="00754725">
              <w:rPr>
                <w:b/>
                <w:bCs/>
              </w:rPr>
              <w:t>0.041</w:t>
            </w:r>
          </w:p>
        </w:tc>
        <w:tc>
          <w:tcPr>
            <w:tcW w:w="996" w:type="dxa"/>
          </w:tcPr>
          <w:p w14:paraId="4B3A999A" w14:textId="34E968FB" w:rsidR="00AF1559" w:rsidRPr="00303814" w:rsidRDefault="00754725" w:rsidP="008D6E2F">
            <w:pPr>
              <w:spacing w:line="276" w:lineRule="auto"/>
              <w:jc w:val="right"/>
            </w:pPr>
            <w:r>
              <w:t>24.11</w:t>
            </w:r>
          </w:p>
        </w:tc>
        <w:tc>
          <w:tcPr>
            <w:tcW w:w="1013" w:type="dxa"/>
          </w:tcPr>
          <w:p w14:paraId="22237A78" w14:textId="19E23714" w:rsidR="00AF1559" w:rsidRPr="00754725" w:rsidRDefault="00754725" w:rsidP="008D6E2F">
            <w:pPr>
              <w:spacing w:line="276" w:lineRule="auto"/>
              <w:jc w:val="right"/>
              <w:rPr>
                <w:b/>
                <w:bCs/>
              </w:rPr>
            </w:pPr>
            <w:r w:rsidRPr="00754725">
              <w:rPr>
                <w:b/>
                <w:bCs/>
              </w:rPr>
              <w:t>&lt;0.001</w:t>
            </w:r>
          </w:p>
        </w:tc>
        <w:tc>
          <w:tcPr>
            <w:tcW w:w="996" w:type="dxa"/>
          </w:tcPr>
          <w:p w14:paraId="461E190C" w14:textId="5669DA54" w:rsidR="00AF1559" w:rsidRPr="00303814" w:rsidRDefault="002C4FBE" w:rsidP="008D6E2F">
            <w:pPr>
              <w:spacing w:line="276" w:lineRule="auto"/>
              <w:jc w:val="right"/>
            </w:pPr>
            <w:r>
              <w:t>35.09</w:t>
            </w:r>
          </w:p>
        </w:tc>
        <w:tc>
          <w:tcPr>
            <w:tcW w:w="1013" w:type="dxa"/>
          </w:tcPr>
          <w:p w14:paraId="0BB3B7D5" w14:textId="38C648EF" w:rsidR="00AF1559" w:rsidRPr="002C4FBE" w:rsidRDefault="002C4FBE" w:rsidP="008D6E2F">
            <w:pPr>
              <w:spacing w:line="276" w:lineRule="auto"/>
              <w:jc w:val="right"/>
              <w:rPr>
                <w:b/>
                <w:bCs/>
              </w:rPr>
            </w:pPr>
            <w:r>
              <w:rPr>
                <w:b/>
                <w:bCs/>
              </w:rPr>
              <w:t>&lt;0.001</w:t>
            </w:r>
          </w:p>
        </w:tc>
        <w:tc>
          <w:tcPr>
            <w:tcW w:w="996" w:type="dxa"/>
          </w:tcPr>
          <w:p w14:paraId="08A00B06" w14:textId="5CC872CD" w:rsidR="00AF1559" w:rsidRPr="00303814" w:rsidRDefault="002C4FBE" w:rsidP="008D6E2F">
            <w:pPr>
              <w:spacing w:line="276" w:lineRule="auto"/>
              <w:jc w:val="right"/>
            </w:pPr>
            <w:r>
              <w:t>2.04</w:t>
            </w:r>
          </w:p>
        </w:tc>
        <w:tc>
          <w:tcPr>
            <w:tcW w:w="1012" w:type="dxa"/>
          </w:tcPr>
          <w:p w14:paraId="7ED391D5" w14:textId="08E9180A" w:rsidR="00AF1559" w:rsidRPr="00303814" w:rsidRDefault="002C4FBE" w:rsidP="008D6E2F">
            <w:pPr>
              <w:spacing w:line="276" w:lineRule="auto"/>
              <w:jc w:val="right"/>
            </w:pPr>
            <w:r>
              <w:t>0.153</w:t>
            </w:r>
          </w:p>
        </w:tc>
      </w:tr>
      <w:tr w:rsidR="00AF1559" w14:paraId="1F21C399" w14:textId="77777777" w:rsidTr="00EB0C0F">
        <w:tc>
          <w:tcPr>
            <w:tcW w:w="1980" w:type="dxa"/>
            <w:tcBorders>
              <w:bottom w:val="single" w:sz="4" w:space="0" w:color="auto"/>
            </w:tcBorders>
          </w:tcPr>
          <w:p w14:paraId="1BFBCCCF" w14:textId="77777777" w:rsidR="00AF1559" w:rsidRPr="006D105C" w:rsidRDefault="00AF1559" w:rsidP="008D6E2F">
            <w:pPr>
              <w:spacing w:line="276" w:lineRule="auto"/>
              <w:jc w:val="right"/>
            </w:pPr>
            <w:r>
              <w:t>N*I</w:t>
            </w:r>
          </w:p>
        </w:tc>
        <w:tc>
          <w:tcPr>
            <w:tcW w:w="536" w:type="dxa"/>
            <w:tcBorders>
              <w:bottom w:val="single" w:sz="4" w:space="0" w:color="auto"/>
            </w:tcBorders>
          </w:tcPr>
          <w:p w14:paraId="25ECD44D" w14:textId="77777777" w:rsidR="00AF1559" w:rsidRPr="006D105C" w:rsidRDefault="00AF1559" w:rsidP="008D6E2F">
            <w:pPr>
              <w:spacing w:line="276" w:lineRule="auto"/>
              <w:jc w:val="right"/>
            </w:pPr>
            <w:r>
              <w:t>1</w:t>
            </w:r>
          </w:p>
        </w:tc>
        <w:tc>
          <w:tcPr>
            <w:tcW w:w="996" w:type="dxa"/>
            <w:tcBorders>
              <w:bottom w:val="single" w:sz="4" w:space="0" w:color="auto"/>
            </w:tcBorders>
          </w:tcPr>
          <w:p w14:paraId="0999632B" w14:textId="32A4694C" w:rsidR="00AF1559" w:rsidRPr="00303814" w:rsidRDefault="00754725" w:rsidP="008D6E2F">
            <w:pPr>
              <w:spacing w:line="276" w:lineRule="auto"/>
              <w:jc w:val="right"/>
            </w:pPr>
            <w:r>
              <w:t>4.83</w:t>
            </w:r>
          </w:p>
        </w:tc>
        <w:tc>
          <w:tcPr>
            <w:tcW w:w="1012" w:type="dxa"/>
            <w:tcBorders>
              <w:bottom w:val="single" w:sz="4" w:space="0" w:color="auto"/>
            </w:tcBorders>
          </w:tcPr>
          <w:p w14:paraId="5C7E3040" w14:textId="53AE4AFE" w:rsidR="00AF1559" w:rsidRPr="00754725" w:rsidRDefault="00754725" w:rsidP="008D6E2F">
            <w:pPr>
              <w:spacing w:line="276" w:lineRule="auto"/>
              <w:jc w:val="right"/>
              <w:rPr>
                <w:b/>
                <w:bCs/>
              </w:rPr>
            </w:pPr>
            <w:r w:rsidRPr="00754725">
              <w:rPr>
                <w:b/>
                <w:bCs/>
              </w:rPr>
              <w:t>0.028</w:t>
            </w:r>
          </w:p>
        </w:tc>
        <w:tc>
          <w:tcPr>
            <w:tcW w:w="996" w:type="dxa"/>
            <w:tcBorders>
              <w:bottom w:val="single" w:sz="4" w:space="0" w:color="auto"/>
            </w:tcBorders>
          </w:tcPr>
          <w:p w14:paraId="700DF9F6" w14:textId="00BCC0BF" w:rsidR="00AF1559" w:rsidRPr="00303814" w:rsidRDefault="00754725" w:rsidP="008D6E2F">
            <w:pPr>
              <w:spacing w:line="276" w:lineRule="auto"/>
              <w:jc w:val="right"/>
            </w:pPr>
            <w:r>
              <w:t>0.265</w:t>
            </w:r>
          </w:p>
        </w:tc>
        <w:tc>
          <w:tcPr>
            <w:tcW w:w="1013" w:type="dxa"/>
            <w:tcBorders>
              <w:bottom w:val="single" w:sz="4" w:space="0" w:color="auto"/>
            </w:tcBorders>
          </w:tcPr>
          <w:p w14:paraId="633B5617" w14:textId="6B8688AB" w:rsidR="00AF1559" w:rsidRPr="00303814" w:rsidRDefault="00754725" w:rsidP="008D6E2F">
            <w:pPr>
              <w:spacing w:line="276" w:lineRule="auto"/>
              <w:jc w:val="right"/>
            </w:pPr>
            <w:r>
              <w:t>0.607</w:t>
            </w:r>
          </w:p>
        </w:tc>
        <w:tc>
          <w:tcPr>
            <w:tcW w:w="996" w:type="dxa"/>
            <w:tcBorders>
              <w:bottom w:val="single" w:sz="4" w:space="0" w:color="auto"/>
            </w:tcBorders>
          </w:tcPr>
          <w:p w14:paraId="766296C8" w14:textId="43D407BD" w:rsidR="00AF1559" w:rsidRPr="00303814" w:rsidRDefault="00754725" w:rsidP="008D6E2F">
            <w:pPr>
              <w:spacing w:line="276" w:lineRule="auto"/>
              <w:jc w:val="right"/>
            </w:pPr>
            <w:r>
              <w:t>13.52</w:t>
            </w:r>
          </w:p>
        </w:tc>
        <w:tc>
          <w:tcPr>
            <w:tcW w:w="1013" w:type="dxa"/>
            <w:tcBorders>
              <w:bottom w:val="single" w:sz="4" w:space="0" w:color="auto"/>
            </w:tcBorders>
          </w:tcPr>
          <w:p w14:paraId="3F3F5C1C" w14:textId="4A50B236" w:rsidR="00AF1559" w:rsidRPr="00754725" w:rsidRDefault="00754725" w:rsidP="008D6E2F">
            <w:pPr>
              <w:spacing w:line="276" w:lineRule="auto"/>
              <w:jc w:val="right"/>
              <w:rPr>
                <w:b/>
                <w:bCs/>
              </w:rPr>
            </w:pPr>
            <w:r w:rsidRPr="00754725">
              <w:rPr>
                <w:b/>
                <w:bCs/>
              </w:rPr>
              <w:t>&lt;0.001</w:t>
            </w:r>
          </w:p>
        </w:tc>
        <w:tc>
          <w:tcPr>
            <w:tcW w:w="996" w:type="dxa"/>
            <w:tcBorders>
              <w:bottom w:val="single" w:sz="4" w:space="0" w:color="auto"/>
            </w:tcBorders>
          </w:tcPr>
          <w:p w14:paraId="7CBD75E9" w14:textId="07F374BF" w:rsidR="00AF1559" w:rsidRPr="00303814" w:rsidRDefault="002C4FBE" w:rsidP="008D6E2F">
            <w:pPr>
              <w:spacing w:line="276" w:lineRule="auto"/>
              <w:jc w:val="right"/>
            </w:pPr>
            <w:r>
              <w:t>17.90</w:t>
            </w:r>
          </w:p>
        </w:tc>
        <w:tc>
          <w:tcPr>
            <w:tcW w:w="1013" w:type="dxa"/>
            <w:tcBorders>
              <w:bottom w:val="single" w:sz="4" w:space="0" w:color="auto"/>
            </w:tcBorders>
          </w:tcPr>
          <w:p w14:paraId="0B616063" w14:textId="3EF9E5F1" w:rsidR="00AF1559" w:rsidRPr="002C4FBE" w:rsidRDefault="002C4FBE" w:rsidP="008D6E2F">
            <w:pPr>
              <w:spacing w:line="276" w:lineRule="auto"/>
              <w:jc w:val="right"/>
              <w:rPr>
                <w:b/>
                <w:bCs/>
              </w:rPr>
            </w:pPr>
            <w:r>
              <w:rPr>
                <w:b/>
                <w:bCs/>
              </w:rPr>
              <w:t>&lt;0.001</w:t>
            </w:r>
          </w:p>
        </w:tc>
        <w:tc>
          <w:tcPr>
            <w:tcW w:w="996" w:type="dxa"/>
            <w:tcBorders>
              <w:bottom w:val="single" w:sz="4" w:space="0" w:color="auto"/>
            </w:tcBorders>
          </w:tcPr>
          <w:p w14:paraId="31BB6971" w14:textId="42C9A750" w:rsidR="00AF1559" w:rsidRPr="00303814" w:rsidRDefault="002C4FBE" w:rsidP="008D6E2F">
            <w:pPr>
              <w:spacing w:line="276" w:lineRule="auto"/>
              <w:jc w:val="right"/>
            </w:pPr>
            <w:r>
              <w:t>1.23</w:t>
            </w:r>
          </w:p>
        </w:tc>
        <w:tc>
          <w:tcPr>
            <w:tcW w:w="1012" w:type="dxa"/>
            <w:tcBorders>
              <w:bottom w:val="single" w:sz="4" w:space="0" w:color="auto"/>
            </w:tcBorders>
          </w:tcPr>
          <w:p w14:paraId="7DC8E5B8" w14:textId="61EEAEFF" w:rsidR="00AF1559" w:rsidRPr="00303814" w:rsidRDefault="002C4FBE" w:rsidP="008D6E2F">
            <w:pPr>
              <w:spacing w:line="276" w:lineRule="auto"/>
              <w:jc w:val="right"/>
            </w:pPr>
            <w:r>
              <w:t>0.267</w:t>
            </w:r>
          </w:p>
        </w:tc>
      </w:tr>
      <w:tr w:rsidR="006D1951" w14:paraId="0811B46C" w14:textId="77777777" w:rsidTr="00EB0C0F">
        <w:tc>
          <w:tcPr>
            <w:tcW w:w="1980" w:type="dxa"/>
            <w:tcBorders>
              <w:top w:val="single" w:sz="4" w:space="0" w:color="auto"/>
            </w:tcBorders>
          </w:tcPr>
          <w:p w14:paraId="43842248" w14:textId="77777777" w:rsidR="006D1951" w:rsidRDefault="006D1951" w:rsidP="008D6E2F">
            <w:pPr>
              <w:spacing w:line="276" w:lineRule="auto"/>
              <w:jc w:val="right"/>
            </w:pPr>
          </w:p>
        </w:tc>
        <w:tc>
          <w:tcPr>
            <w:tcW w:w="536" w:type="dxa"/>
            <w:tcBorders>
              <w:top w:val="single" w:sz="4" w:space="0" w:color="auto"/>
            </w:tcBorders>
          </w:tcPr>
          <w:p w14:paraId="3F23EEDC" w14:textId="77777777" w:rsidR="006D1951" w:rsidRDefault="006D1951" w:rsidP="008D6E2F">
            <w:pPr>
              <w:spacing w:line="276" w:lineRule="auto"/>
              <w:jc w:val="right"/>
            </w:pPr>
          </w:p>
        </w:tc>
        <w:tc>
          <w:tcPr>
            <w:tcW w:w="996" w:type="dxa"/>
            <w:tcBorders>
              <w:top w:val="single" w:sz="4" w:space="0" w:color="auto"/>
            </w:tcBorders>
          </w:tcPr>
          <w:p w14:paraId="608F4B6E" w14:textId="77777777" w:rsidR="006D1951" w:rsidRDefault="006D1951" w:rsidP="008D6E2F">
            <w:pPr>
              <w:spacing w:line="276" w:lineRule="auto"/>
              <w:jc w:val="right"/>
            </w:pPr>
          </w:p>
        </w:tc>
        <w:tc>
          <w:tcPr>
            <w:tcW w:w="1012" w:type="dxa"/>
            <w:tcBorders>
              <w:top w:val="single" w:sz="4" w:space="0" w:color="auto"/>
            </w:tcBorders>
          </w:tcPr>
          <w:p w14:paraId="744DAF2C" w14:textId="77777777" w:rsidR="006D1951" w:rsidRPr="00754725" w:rsidRDefault="006D1951" w:rsidP="008D6E2F">
            <w:pPr>
              <w:spacing w:line="276" w:lineRule="auto"/>
              <w:jc w:val="right"/>
              <w:rPr>
                <w:b/>
                <w:bCs/>
              </w:rPr>
            </w:pPr>
          </w:p>
        </w:tc>
        <w:tc>
          <w:tcPr>
            <w:tcW w:w="996" w:type="dxa"/>
            <w:tcBorders>
              <w:top w:val="single" w:sz="4" w:space="0" w:color="auto"/>
            </w:tcBorders>
          </w:tcPr>
          <w:p w14:paraId="6346209F" w14:textId="77777777" w:rsidR="006D1951" w:rsidRDefault="006D1951" w:rsidP="008D6E2F">
            <w:pPr>
              <w:spacing w:line="276" w:lineRule="auto"/>
              <w:jc w:val="right"/>
            </w:pPr>
          </w:p>
        </w:tc>
        <w:tc>
          <w:tcPr>
            <w:tcW w:w="1013" w:type="dxa"/>
            <w:tcBorders>
              <w:top w:val="single" w:sz="4" w:space="0" w:color="auto"/>
            </w:tcBorders>
          </w:tcPr>
          <w:p w14:paraId="145E547F" w14:textId="77777777" w:rsidR="006D1951" w:rsidRDefault="006D1951" w:rsidP="008D6E2F">
            <w:pPr>
              <w:spacing w:line="276" w:lineRule="auto"/>
              <w:jc w:val="right"/>
            </w:pPr>
          </w:p>
        </w:tc>
        <w:tc>
          <w:tcPr>
            <w:tcW w:w="996" w:type="dxa"/>
            <w:tcBorders>
              <w:top w:val="single" w:sz="4" w:space="0" w:color="auto"/>
            </w:tcBorders>
          </w:tcPr>
          <w:p w14:paraId="01DC52B9" w14:textId="77777777" w:rsidR="006D1951" w:rsidRDefault="006D1951" w:rsidP="008D6E2F">
            <w:pPr>
              <w:spacing w:line="276" w:lineRule="auto"/>
              <w:jc w:val="right"/>
            </w:pPr>
          </w:p>
        </w:tc>
        <w:tc>
          <w:tcPr>
            <w:tcW w:w="1013" w:type="dxa"/>
            <w:tcBorders>
              <w:top w:val="single" w:sz="4" w:space="0" w:color="auto"/>
            </w:tcBorders>
          </w:tcPr>
          <w:p w14:paraId="7C5E3ABA" w14:textId="77777777" w:rsidR="006D1951" w:rsidRPr="00754725" w:rsidRDefault="006D1951" w:rsidP="008D6E2F">
            <w:pPr>
              <w:spacing w:line="276" w:lineRule="auto"/>
              <w:jc w:val="right"/>
              <w:rPr>
                <w:b/>
                <w:bCs/>
              </w:rPr>
            </w:pPr>
          </w:p>
        </w:tc>
        <w:tc>
          <w:tcPr>
            <w:tcW w:w="996" w:type="dxa"/>
            <w:tcBorders>
              <w:top w:val="single" w:sz="4" w:space="0" w:color="auto"/>
            </w:tcBorders>
          </w:tcPr>
          <w:p w14:paraId="45FFE244" w14:textId="77777777" w:rsidR="006D1951" w:rsidRDefault="006D1951" w:rsidP="008D6E2F">
            <w:pPr>
              <w:spacing w:line="276" w:lineRule="auto"/>
              <w:jc w:val="right"/>
            </w:pPr>
          </w:p>
        </w:tc>
        <w:tc>
          <w:tcPr>
            <w:tcW w:w="1013" w:type="dxa"/>
            <w:tcBorders>
              <w:top w:val="single" w:sz="4" w:space="0" w:color="auto"/>
            </w:tcBorders>
          </w:tcPr>
          <w:p w14:paraId="04981C74" w14:textId="77777777" w:rsidR="006D1951" w:rsidRDefault="006D1951" w:rsidP="008D6E2F">
            <w:pPr>
              <w:spacing w:line="276" w:lineRule="auto"/>
              <w:jc w:val="right"/>
              <w:rPr>
                <w:b/>
                <w:bCs/>
              </w:rPr>
            </w:pPr>
          </w:p>
        </w:tc>
        <w:tc>
          <w:tcPr>
            <w:tcW w:w="996" w:type="dxa"/>
            <w:tcBorders>
              <w:top w:val="single" w:sz="4" w:space="0" w:color="auto"/>
            </w:tcBorders>
          </w:tcPr>
          <w:p w14:paraId="5A884822" w14:textId="77777777" w:rsidR="006D1951" w:rsidRDefault="006D1951" w:rsidP="008D6E2F">
            <w:pPr>
              <w:spacing w:line="276" w:lineRule="auto"/>
              <w:jc w:val="right"/>
            </w:pPr>
          </w:p>
        </w:tc>
        <w:tc>
          <w:tcPr>
            <w:tcW w:w="1012" w:type="dxa"/>
            <w:tcBorders>
              <w:top w:val="single" w:sz="4" w:space="0" w:color="auto"/>
            </w:tcBorders>
          </w:tcPr>
          <w:p w14:paraId="394430D2" w14:textId="77777777" w:rsidR="006D1951" w:rsidRDefault="006D1951" w:rsidP="008D6E2F">
            <w:pPr>
              <w:spacing w:line="276" w:lineRule="auto"/>
              <w:jc w:val="right"/>
            </w:pPr>
          </w:p>
        </w:tc>
      </w:tr>
      <w:tr w:rsidR="006D1951" w14:paraId="1577AABF" w14:textId="77777777" w:rsidTr="006D1951">
        <w:tc>
          <w:tcPr>
            <w:tcW w:w="1980" w:type="dxa"/>
            <w:tcBorders>
              <w:bottom w:val="single" w:sz="4" w:space="0" w:color="auto"/>
            </w:tcBorders>
          </w:tcPr>
          <w:p w14:paraId="2988E540" w14:textId="77777777" w:rsidR="006D1951" w:rsidRDefault="006D1951" w:rsidP="008D6E2F">
            <w:pPr>
              <w:spacing w:line="276" w:lineRule="auto"/>
              <w:jc w:val="right"/>
            </w:pPr>
          </w:p>
        </w:tc>
        <w:tc>
          <w:tcPr>
            <w:tcW w:w="536" w:type="dxa"/>
            <w:tcBorders>
              <w:bottom w:val="single" w:sz="4" w:space="0" w:color="auto"/>
            </w:tcBorders>
          </w:tcPr>
          <w:p w14:paraId="03CF8ACA" w14:textId="77777777" w:rsidR="006D1951" w:rsidRDefault="006D1951" w:rsidP="008D6E2F">
            <w:pPr>
              <w:spacing w:line="276" w:lineRule="auto"/>
              <w:jc w:val="right"/>
            </w:pPr>
          </w:p>
        </w:tc>
        <w:tc>
          <w:tcPr>
            <w:tcW w:w="2008" w:type="dxa"/>
            <w:gridSpan w:val="2"/>
            <w:tcBorders>
              <w:bottom w:val="single" w:sz="4" w:space="0" w:color="auto"/>
            </w:tcBorders>
          </w:tcPr>
          <w:p w14:paraId="092427F1" w14:textId="726324F5" w:rsidR="006D1951" w:rsidRPr="00E20C33" w:rsidRDefault="00E20C33" w:rsidP="008D6E2F">
            <w:pPr>
              <w:spacing w:line="276" w:lineRule="auto"/>
              <w:jc w:val="right"/>
              <w:rPr>
                <w:b/>
                <w:bCs/>
                <w:i/>
                <w:iCs/>
                <w:vertAlign w:val="subscript"/>
              </w:rPr>
            </w:pPr>
            <w:r w:rsidRPr="00E20C33">
              <w:rPr>
                <w:b/>
                <w:bCs/>
                <w:i/>
                <w:iCs/>
              </w:rPr>
              <w:t>Nodule biomass: root biomass</w:t>
            </w:r>
          </w:p>
        </w:tc>
        <w:tc>
          <w:tcPr>
            <w:tcW w:w="2009" w:type="dxa"/>
            <w:gridSpan w:val="2"/>
            <w:tcBorders>
              <w:bottom w:val="single" w:sz="4" w:space="0" w:color="auto"/>
            </w:tcBorders>
          </w:tcPr>
          <w:p w14:paraId="570F3480" w14:textId="77777777" w:rsidR="00E20C33" w:rsidRPr="00E20C33" w:rsidRDefault="00E20C33" w:rsidP="008D6E2F">
            <w:pPr>
              <w:spacing w:line="276" w:lineRule="auto"/>
              <w:jc w:val="right"/>
              <w:rPr>
                <w:b/>
                <w:bCs/>
                <w:i/>
                <w:iCs/>
              </w:rPr>
            </w:pPr>
            <w:r w:rsidRPr="00E20C33">
              <w:rPr>
                <w:b/>
                <w:bCs/>
                <w:i/>
                <w:iCs/>
              </w:rPr>
              <w:t xml:space="preserve">Nodule </w:t>
            </w:r>
          </w:p>
          <w:p w14:paraId="300940B8" w14:textId="2DCAC5B3" w:rsidR="006D1951" w:rsidRPr="00E20C33" w:rsidRDefault="00E20C33" w:rsidP="008D6E2F">
            <w:pPr>
              <w:spacing w:line="276" w:lineRule="auto"/>
              <w:jc w:val="right"/>
              <w:rPr>
                <w:b/>
                <w:bCs/>
                <w:i/>
                <w:iCs/>
              </w:rPr>
            </w:pPr>
            <w:r w:rsidRPr="00E20C33">
              <w:rPr>
                <w:b/>
                <w:bCs/>
                <w:i/>
                <w:iCs/>
              </w:rPr>
              <w:t>biomass</w:t>
            </w:r>
          </w:p>
        </w:tc>
        <w:tc>
          <w:tcPr>
            <w:tcW w:w="2009" w:type="dxa"/>
            <w:gridSpan w:val="2"/>
            <w:tcBorders>
              <w:bottom w:val="single" w:sz="4" w:space="0" w:color="auto"/>
            </w:tcBorders>
          </w:tcPr>
          <w:p w14:paraId="200EB6D0" w14:textId="77777777" w:rsidR="00E20C33" w:rsidRPr="00E20C33" w:rsidRDefault="00E20C33" w:rsidP="008D6E2F">
            <w:pPr>
              <w:spacing w:line="276" w:lineRule="auto"/>
              <w:jc w:val="right"/>
              <w:rPr>
                <w:b/>
                <w:bCs/>
                <w:i/>
                <w:iCs/>
              </w:rPr>
            </w:pPr>
            <w:r w:rsidRPr="00E20C33">
              <w:rPr>
                <w:b/>
                <w:bCs/>
                <w:i/>
                <w:iCs/>
              </w:rPr>
              <w:t xml:space="preserve">Root </w:t>
            </w:r>
          </w:p>
          <w:p w14:paraId="428A1C75" w14:textId="6695E8BE" w:rsidR="006D1951" w:rsidRPr="00E20C33" w:rsidRDefault="00E20C33" w:rsidP="008D6E2F">
            <w:pPr>
              <w:spacing w:line="276" w:lineRule="auto"/>
              <w:jc w:val="right"/>
              <w:rPr>
                <w:b/>
                <w:bCs/>
                <w:i/>
                <w:iCs/>
              </w:rPr>
            </w:pPr>
            <w:r w:rsidRPr="00E20C33">
              <w:rPr>
                <w:b/>
                <w:bCs/>
                <w:i/>
                <w:iCs/>
              </w:rPr>
              <w:t>biomass</w:t>
            </w:r>
          </w:p>
        </w:tc>
        <w:tc>
          <w:tcPr>
            <w:tcW w:w="2009" w:type="dxa"/>
            <w:gridSpan w:val="2"/>
          </w:tcPr>
          <w:p w14:paraId="0E8CB182" w14:textId="77777777" w:rsidR="006D1951" w:rsidRPr="006D1951" w:rsidRDefault="006D1951" w:rsidP="008D6E2F">
            <w:pPr>
              <w:spacing w:line="276" w:lineRule="auto"/>
              <w:jc w:val="right"/>
              <w:rPr>
                <w:b/>
                <w:bCs/>
              </w:rPr>
            </w:pPr>
          </w:p>
        </w:tc>
        <w:tc>
          <w:tcPr>
            <w:tcW w:w="2008" w:type="dxa"/>
            <w:gridSpan w:val="2"/>
          </w:tcPr>
          <w:p w14:paraId="19881AC5" w14:textId="77777777" w:rsidR="006D1951" w:rsidRPr="006D1951" w:rsidRDefault="006D1951" w:rsidP="008D6E2F">
            <w:pPr>
              <w:spacing w:line="276" w:lineRule="auto"/>
              <w:jc w:val="right"/>
              <w:rPr>
                <w:b/>
                <w:bCs/>
              </w:rPr>
            </w:pPr>
          </w:p>
        </w:tc>
      </w:tr>
      <w:tr w:rsidR="006D1951" w14:paraId="387CD196" w14:textId="77777777" w:rsidTr="006D1951">
        <w:tc>
          <w:tcPr>
            <w:tcW w:w="1980" w:type="dxa"/>
            <w:tcBorders>
              <w:top w:val="single" w:sz="4" w:space="0" w:color="auto"/>
              <w:bottom w:val="single" w:sz="4" w:space="0" w:color="auto"/>
            </w:tcBorders>
          </w:tcPr>
          <w:p w14:paraId="38B68098" w14:textId="77777777" w:rsidR="006D1951" w:rsidRDefault="006D1951" w:rsidP="008D6E2F">
            <w:pPr>
              <w:spacing w:line="276" w:lineRule="auto"/>
              <w:jc w:val="right"/>
            </w:pPr>
          </w:p>
        </w:tc>
        <w:tc>
          <w:tcPr>
            <w:tcW w:w="536" w:type="dxa"/>
            <w:tcBorders>
              <w:top w:val="single" w:sz="4" w:space="0" w:color="auto"/>
              <w:bottom w:val="single" w:sz="4" w:space="0" w:color="auto"/>
            </w:tcBorders>
          </w:tcPr>
          <w:p w14:paraId="4C70204F" w14:textId="0D503351" w:rsidR="006D1951" w:rsidRDefault="006D1951" w:rsidP="008D6E2F">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04944F6B" w14:textId="58CD6B2A" w:rsidR="006D1951" w:rsidRDefault="006D1951" w:rsidP="008D6E2F">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48B771BF" w14:textId="5B9501B3" w:rsidR="006D1951" w:rsidRPr="00754725" w:rsidRDefault="006D1951" w:rsidP="008D6E2F">
            <w:pPr>
              <w:spacing w:line="276" w:lineRule="auto"/>
              <w:jc w:val="right"/>
              <w:rPr>
                <w:b/>
                <w:bCs/>
              </w:rPr>
            </w:pPr>
            <w:r w:rsidRPr="006D105C">
              <w:rPr>
                <w:i/>
                <w:iCs/>
              </w:rPr>
              <w:t>p</w:t>
            </w:r>
          </w:p>
        </w:tc>
        <w:tc>
          <w:tcPr>
            <w:tcW w:w="996" w:type="dxa"/>
            <w:tcBorders>
              <w:top w:val="single" w:sz="4" w:space="0" w:color="auto"/>
              <w:bottom w:val="single" w:sz="4" w:space="0" w:color="auto"/>
            </w:tcBorders>
          </w:tcPr>
          <w:p w14:paraId="409376DE" w14:textId="7E6F08E4" w:rsidR="006D1951" w:rsidRDefault="006D1951"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443EB40" w14:textId="04B4FD01" w:rsidR="006D1951" w:rsidRDefault="006D1951" w:rsidP="008D6E2F">
            <w:pPr>
              <w:spacing w:line="276" w:lineRule="auto"/>
              <w:jc w:val="right"/>
            </w:pPr>
            <w:r w:rsidRPr="006D105C">
              <w:rPr>
                <w:i/>
                <w:iCs/>
              </w:rPr>
              <w:t>p</w:t>
            </w:r>
          </w:p>
        </w:tc>
        <w:tc>
          <w:tcPr>
            <w:tcW w:w="996" w:type="dxa"/>
            <w:tcBorders>
              <w:top w:val="single" w:sz="4" w:space="0" w:color="auto"/>
              <w:bottom w:val="single" w:sz="4" w:space="0" w:color="auto"/>
            </w:tcBorders>
          </w:tcPr>
          <w:p w14:paraId="6CA4F6D3" w14:textId="2E5AD1AD" w:rsidR="006D1951" w:rsidRDefault="006D1951" w:rsidP="008D6E2F">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0F9DF12B" w14:textId="6D2AAA2B" w:rsidR="006D1951" w:rsidRPr="00754725" w:rsidRDefault="006D1951" w:rsidP="008D6E2F">
            <w:pPr>
              <w:spacing w:line="276" w:lineRule="auto"/>
              <w:jc w:val="right"/>
              <w:rPr>
                <w:b/>
                <w:bCs/>
              </w:rPr>
            </w:pPr>
            <w:r w:rsidRPr="006D105C">
              <w:rPr>
                <w:i/>
                <w:iCs/>
              </w:rPr>
              <w:t>p</w:t>
            </w:r>
          </w:p>
        </w:tc>
        <w:tc>
          <w:tcPr>
            <w:tcW w:w="996" w:type="dxa"/>
          </w:tcPr>
          <w:p w14:paraId="3939C37B" w14:textId="77777777" w:rsidR="006D1951" w:rsidRDefault="006D1951" w:rsidP="008D6E2F">
            <w:pPr>
              <w:spacing w:line="276" w:lineRule="auto"/>
              <w:jc w:val="right"/>
            </w:pPr>
          </w:p>
        </w:tc>
        <w:tc>
          <w:tcPr>
            <w:tcW w:w="1013" w:type="dxa"/>
          </w:tcPr>
          <w:p w14:paraId="780D1CBF" w14:textId="77777777" w:rsidR="006D1951" w:rsidRDefault="006D1951" w:rsidP="008D6E2F">
            <w:pPr>
              <w:spacing w:line="276" w:lineRule="auto"/>
              <w:jc w:val="right"/>
              <w:rPr>
                <w:b/>
                <w:bCs/>
              </w:rPr>
            </w:pPr>
          </w:p>
        </w:tc>
        <w:tc>
          <w:tcPr>
            <w:tcW w:w="996" w:type="dxa"/>
          </w:tcPr>
          <w:p w14:paraId="2A14CE23" w14:textId="77777777" w:rsidR="006D1951" w:rsidRDefault="006D1951" w:rsidP="008D6E2F">
            <w:pPr>
              <w:spacing w:line="276" w:lineRule="auto"/>
              <w:jc w:val="right"/>
            </w:pPr>
          </w:p>
        </w:tc>
        <w:tc>
          <w:tcPr>
            <w:tcW w:w="1012" w:type="dxa"/>
          </w:tcPr>
          <w:p w14:paraId="7B34ED34" w14:textId="77777777" w:rsidR="006D1951" w:rsidRDefault="006D1951" w:rsidP="008D6E2F">
            <w:pPr>
              <w:spacing w:line="276" w:lineRule="auto"/>
              <w:jc w:val="right"/>
            </w:pPr>
          </w:p>
        </w:tc>
      </w:tr>
      <w:tr w:rsidR="006D1951" w14:paraId="1510FC79" w14:textId="77777777" w:rsidTr="006D1951">
        <w:tc>
          <w:tcPr>
            <w:tcW w:w="1980" w:type="dxa"/>
            <w:tcBorders>
              <w:top w:val="single" w:sz="4" w:space="0" w:color="auto"/>
            </w:tcBorders>
          </w:tcPr>
          <w:p w14:paraId="20BDD5CC" w14:textId="10F60572" w:rsidR="006D1951" w:rsidRDefault="006D1951" w:rsidP="008D6E2F">
            <w:pPr>
              <w:spacing w:line="276" w:lineRule="auto"/>
              <w:jc w:val="right"/>
            </w:pPr>
            <w:r>
              <w:t>N fertilization (N)</w:t>
            </w:r>
          </w:p>
        </w:tc>
        <w:tc>
          <w:tcPr>
            <w:tcW w:w="536" w:type="dxa"/>
            <w:tcBorders>
              <w:top w:val="single" w:sz="4" w:space="0" w:color="auto"/>
            </w:tcBorders>
          </w:tcPr>
          <w:p w14:paraId="2DBFC216" w14:textId="18F3E1C1" w:rsidR="006D1951" w:rsidRDefault="00E945AC" w:rsidP="008D6E2F">
            <w:pPr>
              <w:spacing w:line="276" w:lineRule="auto"/>
              <w:jc w:val="right"/>
            </w:pPr>
            <w:r>
              <w:t>1</w:t>
            </w:r>
          </w:p>
        </w:tc>
        <w:tc>
          <w:tcPr>
            <w:tcW w:w="996" w:type="dxa"/>
            <w:tcBorders>
              <w:top w:val="single" w:sz="4" w:space="0" w:color="auto"/>
            </w:tcBorders>
          </w:tcPr>
          <w:p w14:paraId="30858AB4" w14:textId="7C261A3F" w:rsidR="006D1951" w:rsidRDefault="00E945AC" w:rsidP="008D6E2F">
            <w:pPr>
              <w:spacing w:line="276" w:lineRule="auto"/>
              <w:jc w:val="right"/>
            </w:pPr>
            <w:r>
              <w:t>0.99</w:t>
            </w:r>
          </w:p>
        </w:tc>
        <w:tc>
          <w:tcPr>
            <w:tcW w:w="1012" w:type="dxa"/>
            <w:tcBorders>
              <w:top w:val="single" w:sz="4" w:space="0" w:color="auto"/>
            </w:tcBorders>
          </w:tcPr>
          <w:p w14:paraId="0E26E486" w14:textId="61710F47" w:rsidR="006D1951" w:rsidRPr="00E945AC" w:rsidRDefault="00E945AC" w:rsidP="008D6E2F">
            <w:pPr>
              <w:spacing w:line="276" w:lineRule="auto"/>
              <w:jc w:val="right"/>
            </w:pPr>
            <w:r w:rsidRPr="00E945AC">
              <w:t>0.320</w:t>
            </w:r>
          </w:p>
        </w:tc>
        <w:tc>
          <w:tcPr>
            <w:tcW w:w="996" w:type="dxa"/>
            <w:tcBorders>
              <w:top w:val="single" w:sz="4" w:space="0" w:color="auto"/>
            </w:tcBorders>
          </w:tcPr>
          <w:p w14:paraId="0519A6F3" w14:textId="6D80D3E7" w:rsidR="006D1951" w:rsidRDefault="00E945AC" w:rsidP="008D6E2F">
            <w:pPr>
              <w:spacing w:line="276" w:lineRule="auto"/>
              <w:jc w:val="right"/>
            </w:pPr>
            <w:r>
              <w:t>1.36</w:t>
            </w:r>
          </w:p>
        </w:tc>
        <w:tc>
          <w:tcPr>
            <w:tcW w:w="1013" w:type="dxa"/>
            <w:tcBorders>
              <w:top w:val="single" w:sz="4" w:space="0" w:color="auto"/>
            </w:tcBorders>
          </w:tcPr>
          <w:p w14:paraId="44266995" w14:textId="42B816F5" w:rsidR="006D1951" w:rsidRDefault="00E945AC" w:rsidP="008D6E2F">
            <w:pPr>
              <w:spacing w:line="276" w:lineRule="auto"/>
              <w:jc w:val="right"/>
            </w:pPr>
            <w:r>
              <w:t>0.243</w:t>
            </w:r>
          </w:p>
        </w:tc>
        <w:tc>
          <w:tcPr>
            <w:tcW w:w="996" w:type="dxa"/>
            <w:tcBorders>
              <w:top w:val="single" w:sz="4" w:space="0" w:color="auto"/>
            </w:tcBorders>
          </w:tcPr>
          <w:p w14:paraId="10AD408A" w14:textId="4ACFC6A4" w:rsidR="006D1951" w:rsidRDefault="00E945AC" w:rsidP="008D6E2F">
            <w:pPr>
              <w:spacing w:line="276" w:lineRule="auto"/>
              <w:jc w:val="right"/>
            </w:pPr>
            <w:r>
              <w:t>0.01</w:t>
            </w:r>
          </w:p>
        </w:tc>
        <w:tc>
          <w:tcPr>
            <w:tcW w:w="1013" w:type="dxa"/>
            <w:tcBorders>
              <w:top w:val="single" w:sz="4" w:space="0" w:color="auto"/>
            </w:tcBorders>
          </w:tcPr>
          <w:p w14:paraId="6191A594" w14:textId="29CBBD7D" w:rsidR="006D1951" w:rsidRPr="00E945AC" w:rsidRDefault="00E945AC" w:rsidP="008D6E2F">
            <w:pPr>
              <w:spacing w:line="276" w:lineRule="auto"/>
              <w:jc w:val="right"/>
            </w:pPr>
            <w:r>
              <w:t>0.918</w:t>
            </w:r>
          </w:p>
        </w:tc>
        <w:tc>
          <w:tcPr>
            <w:tcW w:w="996" w:type="dxa"/>
          </w:tcPr>
          <w:p w14:paraId="2B8A087E" w14:textId="77777777" w:rsidR="006D1951" w:rsidRDefault="006D1951" w:rsidP="008D6E2F">
            <w:pPr>
              <w:spacing w:line="276" w:lineRule="auto"/>
              <w:jc w:val="right"/>
            </w:pPr>
          </w:p>
        </w:tc>
        <w:tc>
          <w:tcPr>
            <w:tcW w:w="1013" w:type="dxa"/>
          </w:tcPr>
          <w:p w14:paraId="69748890" w14:textId="77777777" w:rsidR="006D1951" w:rsidRDefault="006D1951" w:rsidP="008D6E2F">
            <w:pPr>
              <w:spacing w:line="276" w:lineRule="auto"/>
              <w:jc w:val="right"/>
              <w:rPr>
                <w:b/>
                <w:bCs/>
              </w:rPr>
            </w:pPr>
          </w:p>
        </w:tc>
        <w:tc>
          <w:tcPr>
            <w:tcW w:w="996" w:type="dxa"/>
          </w:tcPr>
          <w:p w14:paraId="36A7DE65" w14:textId="77777777" w:rsidR="006D1951" w:rsidRDefault="006D1951" w:rsidP="008D6E2F">
            <w:pPr>
              <w:spacing w:line="276" w:lineRule="auto"/>
              <w:jc w:val="right"/>
            </w:pPr>
          </w:p>
        </w:tc>
        <w:tc>
          <w:tcPr>
            <w:tcW w:w="1012" w:type="dxa"/>
          </w:tcPr>
          <w:p w14:paraId="610B999D" w14:textId="77777777" w:rsidR="006D1951" w:rsidRDefault="006D1951" w:rsidP="008D6E2F">
            <w:pPr>
              <w:spacing w:line="276" w:lineRule="auto"/>
              <w:jc w:val="right"/>
            </w:pPr>
          </w:p>
        </w:tc>
      </w:tr>
      <w:tr w:rsidR="006D1951" w14:paraId="15DD3BF8" w14:textId="77777777" w:rsidTr="00EB0C0F">
        <w:tc>
          <w:tcPr>
            <w:tcW w:w="1980" w:type="dxa"/>
          </w:tcPr>
          <w:p w14:paraId="47B258AB" w14:textId="493BA8BA" w:rsidR="006D1951" w:rsidRDefault="006D1951" w:rsidP="008D6E2F">
            <w:pPr>
              <w:spacing w:line="276" w:lineRule="auto"/>
              <w:jc w:val="right"/>
            </w:pPr>
            <w:r>
              <w:t>Inoculation (I)</w:t>
            </w:r>
          </w:p>
        </w:tc>
        <w:tc>
          <w:tcPr>
            <w:tcW w:w="536" w:type="dxa"/>
          </w:tcPr>
          <w:p w14:paraId="20006021" w14:textId="5F286727" w:rsidR="006D1951" w:rsidRDefault="00E945AC" w:rsidP="008D6E2F">
            <w:pPr>
              <w:spacing w:line="276" w:lineRule="auto"/>
              <w:jc w:val="right"/>
            </w:pPr>
            <w:r>
              <w:t>1</w:t>
            </w:r>
          </w:p>
        </w:tc>
        <w:tc>
          <w:tcPr>
            <w:tcW w:w="996" w:type="dxa"/>
          </w:tcPr>
          <w:p w14:paraId="49749AD1" w14:textId="2CBCA12D" w:rsidR="006D1951" w:rsidRDefault="00E945AC" w:rsidP="008D6E2F">
            <w:pPr>
              <w:spacing w:line="276" w:lineRule="auto"/>
              <w:jc w:val="right"/>
            </w:pPr>
            <w:r>
              <w:t>31.13</w:t>
            </w:r>
          </w:p>
        </w:tc>
        <w:tc>
          <w:tcPr>
            <w:tcW w:w="1012" w:type="dxa"/>
          </w:tcPr>
          <w:p w14:paraId="1964330C" w14:textId="3272E19E" w:rsidR="006D1951" w:rsidRPr="00754725" w:rsidRDefault="00E945AC" w:rsidP="008D6E2F">
            <w:pPr>
              <w:spacing w:line="276" w:lineRule="auto"/>
              <w:jc w:val="right"/>
              <w:rPr>
                <w:b/>
                <w:bCs/>
              </w:rPr>
            </w:pPr>
            <w:r>
              <w:rPr>
                <w:b/>
                <w:bCs/>
              </w:rPr>
              <w:t>&lt;0.001</w:t>
            </w:r>
          </w:p>
        </w:tc>
        <w:tc>
          <w:tcPr>
            <w:tcW w:w="996" w:type="dxa"/>
          </w:tcPr>
          <w:p w14:paraId="34071526" w14:textId="51BF7297" w:rsidR="006D1951" w:rsidRDefault="00E945AC" w:rsidP="008D6E2F">
            <w:pPr>
              <w:spacing w:line="276" w:lineRule="auto"/>
              <w:jc w:val="right"/>
            </w:pPr>
            <w:r>
              <w:t>30.79</w:t>
            </w:r>
          </w:p>
        </w:tc>
        <w:tc>
          <w:tcPr>
            <w:tcW w:w="1013" w:type="dxa"/>
          </w:tcPr>
          <w:p w14:paraId="0EC318B7" w14:textId="7D37E69E" w:rsidR="006D1951" w:rsidRPr="00E945AC" w:rsidRDefault="00E945AC" w:rsidP="008D6E2F">
            <w:pPr>
              <w:spacing w:line="276" w:lineRule="auto"/>
              <w:jc w:val="right"/>
              <w:rPr>
                <w:b/>
                <w:bCs/>
              </w:rPr>
            </w:pPr>
            <w:r w:rsidRPr="00E945AC">
              <w:rPr>
                <w:b/>
                <w:bCs/>
              </w:rPr>
              <w:t>&lt;0.001</w:t>
            </w:r>
          </w:p>
        </w:tc>
        <w:tc>
          <w:tcPr>
            <w:tcW w:w="996" w:type="dxa"/>
          </w:tcPr>
          <w:p w14:paraId="6D97EA03" w14:textId="6CD8C577" w:rsidR="006D1951" w:rsidRDefault="00E945AC" w:rsidP="008D6E2F">
            <w:pPr>
              <w:spacing w:line="276" w:lineRule="auto"/>
              <w:jc w:val="right"/>
            </w:pPr>
            <w:r>
              <w:t>3.27</w:t>
            </w:r>
          </w:p>
        </w:tc>
        <w:tc>
          <w:tcPr>
            <w:tcW w:w="1013" w:type="dxa"/>
          </w:tcPr>
          <w:p w14:paraId="77F96481" w14:textId="41221339" w:rsidR="006D1951" w:rsidRPr="00E945AC" w:rsidRDefault="00E945AC" w:rsidP="008D6E2F">
            <w:pPr>
              <w:spacing w:line="276" w:lineRule="auto"/>
              <w:jc w:val="right"/>
              <w:rPr>
                <w:i/>
                <w:iCs/>
              </w:rPr>
            </w:pPr>
            <w:r w:rsidRPr="00E945AC">
              <w:rPr>
                <w:i/>
                <w:iCs/>
              </w:rPr>
              <w:t>0.071</w:t>
            </w:r>
          </w:p>
        </w:tc>
        <w:tc>
          <w:tcPr>
            <w:tcW w:w="996" w:type="dxa"/>
          </w:tcPr>
          <w:p w14:paraId="3591ACF6" w14:textId="77777777" w:rsidR="006D1951" w:rsidRDefault="006D1951" w:rsidP="008D6E2F">
            <w:pPr>
              <w:spacing w:line="276" w:lineRule="auto"/>
              <w:jc w:val="right"/>
            </w:pPr>
          </w:p>
        </w:tc>
        <w:tc>
          <w:tcPr>
            <w:tcW w:w="1013" w:type="dxa"/>
          </w:tcPr>
          <w:p w14:paraId="30A53C33" w14:textId="77777777" w:rsidR="006D1951" w:rsidRDefault="006D1951" w:rsidP="008D6E2F">
            <w:pPr>
              <w:spacing w:line="276" w:lineRule="auto"/>
              <w:jc w:val="right"/>
              <w:rPr>
                <w:b/>
                <w:bCs/>
              </w:rPr>
            </w:pPr>
          </w:p>
        </w:tc>
        <w:tc>
          <w:tcPr>
            <w:tcW w:w="996" w:type="dxa"/>
          </w:tcPr>
          <w:p w14:paraId="4E033A68" w14:textId="77777777" w:rsidR="006D1951" w:rsidRDefault="006D1951" w:rsidP="008D6E2F">
            <w:pPr>
              <w:spacing w:line="276" w:lineRule="auto"/>
              <w:jc w:val="right"/>
            </w:pPr>
          </w:p>
        </w:tc>
        <w:tc>
          <w:tcPr>
            <w:tcW w:w="1012" w:type="dxa"/>
          </w:tcPr>
          <w:p w14:paraId="6CE4855D" w14:textId="77777777" w:rsidR="006D1951" w:rsidRDefault="006D1951" w:rsidP="008D6E2F">
            <w:pPr>
              <w:spacing w:line="276" w:lineRule="auto"/>
              <w:jc w:val="right"/>
            </w:pPr>
          </w:p>
        </w:tc>
      </w:tr>
      <w:tr w:rsidR="006D1951" w14:paraId="029739BC" w14:textId="77777777" w:rsidTr="00EB0C0F">
        <w:tc>
          <w:tcPr>
            <w:tcW w:w="1980" w:type="dxa"/>
            <w:tcBorders>
              <w:bottom w:val="single" w:sz="4" w:space="0" w:color="auto"/>
            </w:tcBorders>
          </w:tcPr>
          <w:p w14:paraId="4D8CE88E" w14:textId="10C4B7E6" w:rsidR="006D1951" w:rsidRDefault="006D1951" w:rsidP="008D6E2F">
            <w:pPr>
              <w:spacing w:line="276" w:lineRule="auto"/>
              <w:jc w:val="right"/>
            </w:pPr>
            <w:r>
              <w:t>N*I</w:t>
            </w:r>
          </w:p>
        </w:tc>
        <w:tc>
          <w:tcPr>
            <w:tcW w:w="536" w:type="dxa"/>
            <w:tcBorders>
              <w:bottom w:val="single" w:sz="4" w:space="0" w:color="auto"/>
            </w:tcBorders>
          </w:tcPr>
          <w:p w14:paraId="31C27664" w14:textId="2C0A2C4B" w:rsidR="006D1951" w:rsidRDefault="00E945AC" w:rsidP="008D6E2F">
            <w:pPr>
              <w:spacing w:line="276" w:lineRule="auto"/>
              <w:jc w:val="right"/>
            </w:pPr>
            <w:r>
              <w:t>1</w:t>
            </w:r>
          </w:p>
        </w:tc>
        <w:tc>
          <w:tcPr>
            <w:tcW w:w="996" w:type="dxa"/>
            <w:tcBorders>
              <w:bottom w:val="single" w:sz="4" w:space="0" w:color="auto"/>
            </w:tcBorders>
          </w:tcPr>
          <w:p w14:paraId="0C4495E6" w14:textId="69339D44" w:rsidR="006D1951" w:rsidRPr="00E945AC" w:rsidRDefault="00E945AC" w:rsidP="008D6E2F">
            <w:pPr>
              <w:spacing w:line="276" w:lineRule="auto"/>
              <w:jc w:val="right"/>
            </w:pPr>
            <w:r>
              <w:t>0.76</w:t>
            </w:r>
          </w:p>
        </w:tc>
        <w:tc>
          <w:tcPr>
            <w:tcW w:w="1012" w:type="dxa"/>
            <w:tcBorders>
              <w:bottom w:val="single" w:sz="4" w:space="0" w:color="auto"/>
            </w:tcBorders>
          </w:tcPr>
          <w:p w14:paraId="3E375B8B" w14:textId="7E3421CF" w:rsidR="006D1951" w:rsidRPr="00E945AC" w:rsidRDefault="00E945AC" w:rsidP="008D6E2F">
            <w:pPr>
              <w:spacing w:line="276" w:lineRule="auto"/>
              <w:jc w:val="right"/>
            </w:pPr>
            <w:r>
              <w:t>0.383</w:t>
            </w:r>
          </w:p>
        </w:tc>
        <w:tc>
          <w:tcPr>
            <w:tcW w:w="996" w:type="dxa"/>
            <w:tcBorders>
              <w:bottom w:val="single" w:sz="4" w:space="0" w:color="auto"/>
            </w:tcBorders>
          </w:tcPr>
          <w:p w14:paraId="6CBFA5CE" w14:textId="60B1CD05" w:rsidR="006D1951" w:rsidRPr="00E945AC" w:rsidRDefault="00E945AC" w:rsidP="008D6E2F">
            <w:pPr>
              <w:spacing w:line="276" w:lineRule="auto"/>
              <w:jc w:val="right"/>
            </w:pPr>
            <w:r>
              <w:t>1.01</w:t>
            </w:r>
          </w:p>
        </w:tc>
        <w:tc>
          <w:tcPr>
            <w:tcW w:w="1013" w:type="dxa"/>
            <w:tcBorders>
              <w:bottom w:val="single" w:sz="4" w:space="0" w:color="auto"/>
            </w:tcBorders>
          </w:tcPr>
          <w:p w14:paraId="0F48C687" w14:textId="1DC9CFBE" w:rsidR="006D1951" w:rsidRPr="00E945AC" w:rsidRDefault="00E945AC" w:rsidP="008D6E2F">
            <w:pPr>
              <w:spacing w:line="276" w:lineRule="auto"/>
              <w:jc w:val="right"/>
            </w:pPr>
            <w:r>
              <w:t>0.316</w:t>
            </w:r>
          </w:p>
        </w:tc>
        <w:tc>
          <w:tcPr>
            <w:tcW w:w="996" w:type="dxa"/>
            <w:tcBorders>
              <w:bottom w:val="single" w:sz="4" w:space="0" w:color="auto"/>
            </w:tcBorders>
          </w:tcPr>
          <w:p w14:paraId="75F4D1BA" w14:textId="2536F6AB" w:rsidR="006D1951" w:rsidRPr="00E945AC" w:rsidRDefault="00E945AC" w:rsidP="008D6E2F">
            <w:pPr>
              <w:spacing w:line="276" w:lineRule="auto"/>
              <w:jc w:val="right"/>
            </w:pPr>
            <w:r>
              <w:t>0.25</w:t>
            </w:r>
          </w:p>
        </w:tc>
        <w:tc>
          <w:tcPr>
            <w:tcW w:w="1013" w:type="dxa"/>
            <w:tcBorders>
              <w:bottom w:val="single" w:sz="4" w:space="0" w:color="auto"/>
            </w:tcBorders>
          </w:tcPr>
          <w:p w14:paraId="4C1EBE9C" w14:textId="615FBF97" w:rsidR="006D1951" w:rsidRPr="00E945AC" w:rsidRDefault="00E945AC" w:rsidP="008D6E2F">
            <w:pPr>
              <w:spacing w:line="276" w:lineRule="auto"/>
              <w:jc w:val="right"/>
            </w:pPr>
            <w:r>
              <w:t>0.614</w:t>
            </w:r>
          </w:p>
        </w:tc>
        <w:tc>
          <w:tcPr>
            <w:tcW w:w="996" w:type="dxa"/>
          </w:tcPr>
          <w:p w14:paraId="52835231" w14:textId="77777777" w:rsidR="006D1951" w:rsidRPr="00E945AC" w:rsidRDefault="006D1951" w:rsidP="008D6E2F">
            <w:pPr>
              <w:spacing w:line="276" w:lineRule="auto"/>
              <w:jc w:val="right"/>
            </w:pPr>
          </w:p>
        </w:tc>
        <w:tc>
          <w:tcPr>
            <w:tcW w:w="1013" w:type="dxa"/>
          </w:tcPr>
          <w:p w14:paraId="12F514BE" w14:textId="77777777" w:rsidR="006D1951" w:rsidRDefault="006D1951" w:rsidP="008D6E2F">
            <w:pPr>
              <w:spacing w:line="276" w:lineRule="auto"/>
              <w:jc w:val="right"/>
              <w:rPr>
                <w:b/>
                <w:bCs/>
              </w:rPr>
            </w:pPr>
          </w:p>
        </w:tc>
        <w:tc>
          <w:tcPr>
            <w:tcW w:w="996" w:type="dxa"/>
          </w:tcPr>
          <w:p w14:paraId="5F2988ED" w14:textId="77777777" w:rsidR="006D1951" w:rsidRDefault="006D1951" w:rsidP="008D6E2F">
            <w:pPr>
              <w:spacing w:line="276" w:lineRule="auto"/>
              <w:jc w:val="right"/>
            </w:pPr>
          </w:p>
        </w:tc>
        <w:tc>
          <w:tcPr>
            <w:tcW w:w="1012" w:type="dxa"/>
          </w:tcPr>
          <w:p w14:paraId="5776C603" w14:textId="77777777" w:rsidR="006D1951" w:rsidRDefault="006D1951" w:rsidP="008D6E2F">
            <w:pPr>
              <w:spacing w:line="276" w:lineRule="auto"/>
              <w:jc w:val="right"/>
            </w:pPr>
          </w:p>
        </w:tc>
      </w:tr>
    </w:tbl>
    <w:p w14:paraId="76275A83" w14:textId="77777777" w:rsidR="00AF1559" w:rsidRDefault="00AF1559" w:rsidP="005F0602">
      <w:pPr>
        <w:spacing w:line="360" w:lineRule="auto"/>
      </w:pPr>
    </w:p>
    <w:p w14:paraId="48106999" w14:textId="56CD0B70" w:rsidR="00451ED1" w:rsidRDefault="00AF1559" w:rsidP="00451ED1">
      <w:pPr>
        <w:spacing w:line="36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w:t>
      </w:r>
      <w:r w:rsidR="00E20C33">
        <w:t>.</w:t>
      </w:r>
    </w:p>
    <w:p w14:paraId="13C8D579" w14:textId="77777777" w:rsidR="006D1951" w:rsidRPr="006D1951" w:rsidRDefault="006D1951" w:rsidP="00451ED1">
      <w:pPr>
        <w:spacing w:line="360" w:lineRule="auto"/>
        <w:rPr>
          <w:b/>
          <w:bCs/>
        </w:rPr>
      </w:pPr>
    </w:p>
    <w:p w14:paraId="4E2F8011" w14:textId="77777777" w:rsidR="00E256F3" w:rsidRDefault="00E256F3" w:rsidP="00772287">
      <w:pPr>
        <w:spacing w:line="360" w:lineRule="auto"/>
        <w:rPr>
          <w:b/>
          <w:bCs/>
        </w:rPr>
        <w:sectPr w:rsidR="00E256F3" w:rsidSect="00451ED1">
          <w:pgSz w:w="15840" w:h="12240" w:orient="landscape"/>
          <w:pgMar w:top="1440" w:right="1440" w:bottom="1440" w:left="1440" w:header="720" w:footer="720" w:gutter="0"/>
          <w:lnNumType w:countBy="1" w:restart="continuous"/>
          <w:cols w:space="720"/>
          <w:docGrid w:linePitch="360"/>
        </w:sectPr>
      </w:pPr>
    </w:p>
    <w:p w14:paraId="7ECFCA98" w14:textId="04A21B63" w:rsidR="006C50B8" w:rsidRDefault="00451ED1" w:rsidP="00772287">
      <w:pPr>
        <w:spacing w:line="360" w:lineRule="auto"/>
        <w:rPr>
          <w:b/>
          <w:bCs/>
        </w:rPr>
      </w:pPr>
      <w:r>
        <w:rPr>
          <w:b/>
          <w:bCs/>
        </w:rPr>
        <w:lastRenderedPageBreak/>
        <w:t>F</w:t>
      </w:r>
      <w:r w:rsidR="006C50B8">
        <w:rPr>
          <w:b/>
          <w:bCs/>
        </w:rPr>
        <w:t>igure</w:t>
      </w:r>
      <w:r w:rsidR="00772287">
        <w:rPr>
          <w:b/>
          <w:bCs/>
        </w:rPr>
        <w:t xml:space="preserve"> </w:t>
      </w:r>
      <w:r w:rsidR="002D044D">
        <w:rPr>
          <w:b/>
          <w:bCs/>
        </w:rPr>
        <w:t>4</w:t>
      </w:r>
    </w:p>
    <w:p w14:paraId="5A015EBC" w14:textId="65C5AD11" w:rsidR="002D044D" w:rsidRDefault="00786D44" w:rsidP="00772287">
      <w:pPr>
        <w:spacing w:line="360" w:lineRule="auto"/>
        <w:rPr>
          <w:b/>
          <w:bCs/>
        </w:rPr>
      </w:pPr>
      <w:r>
        <w:rPr>
          <w:b/>
          <w:bCs/>
          <w:noProof/>
        </w:rPr>
        <w:drawing>
          <wp:inline distT="0" distB="0" distL="0" distR="0" wp14:anchorId="6B8D4442" wp14:editId="63DC1D6A">
            <wp:extent cx="6757988" cy="300355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1186" cy="3004971"/>
                    </a:xfrm>
                    <a:prstGeom prst="rect">
                      <a:avLst/>
                    </a:prstGeom>
                  </pic:spPr>
                </pic:pic>
              </a:graphicData>
            </a:graphic>
          </wp:inline>
        </w:drawing>
      </w:r>
    </w:p>
    <w:p w14:paraId="0D1DB75B" w14:textId="77777777" w:rsidR="002D044D" w:rsidRDefault="002D044D" w:rsidP="00772287">
      <w:pPr>
        <w:spacing w:line="360" w:lineRule="auto"/>
        <w:rPr>
          <w:b/>
          <w:bCs/>
        </w:rPr>
      </w:pPr>
    </w:p>
    <w:p w14:paraId="1075F7F5" w14:textId="0006A9BE" w:rsidR="00A13B09" w:rsidRDefault="00451ED1" w:rsidP="00E256F3">
      <w:pPr>
        <w:spacing w:line="360" w:lineRule="auto"/>
      </w:pPr>
      <w:r>
        <w:rPr>
          <w:b/>
          <w:bCs/>
        </w:rPr>
        <w:t>Figure 4</w:t>
      </w:r>
      <w:r>
        <w:t xml:space="preserve"> </w:t>
      </w:r>
      <w:r w:rsidR="00E256F3" w:rsidRPr="001B10F7">
        <w:t>Effects</w:t>
      </w:r>
      <w:r w:rsidR="00E256F3">
        <w:t xml:space="preserve"> of soil nitrogen fertilization and inoculation on </w:t>
      </w:r>
      <w:r w:rsidR="00E256F3">
        <w:rPr>
          <w:i/>
          <w:iCs/>
        </w:rPr>
        <w:t>G. max</w:t>
      </w:r>
      <w:r w:rsidR="00E256F3">
        <w:t xml:space="preserve"> structural carbon costs to acquire nitrogen (panel A), belowground carbon biomass (panel B), and whole plant nitrogen biomass (panel C). Soil nitrogen fertilization is represented categorically on the x-axis, while inoculation</w:t>
      </w:r>
      <w:r w:rsidR="00A433B8">
        <w:t xml:space="preserve"> treatment </w:t>
      </w:r>
      <w:r w:rsidR="00E256F3">
        <w:t>is represented by colored boxplots. Yellow shaded boxplots indicate individuals that were not inoculated</w:t>
      </w:r>
      <w:r w:rsidR="00E256F3" w:rsidRPr="00490BC5">
        <w:t xml:space="preserve"> </w:t>
      </w:r>
      <w:r w:rsidR="00E256F3">
        <w:t xml:space="preserve">with </w:t>
      </w:r>
      <w:r w:rsidR="00E256F3">
        <w:rPr>
          <w:i/>
          <w:iCs/>
        </w:rPr>
        <w:t>B. japonicum</w:t>
      </w:r>
      <w:r w:rsidR="00E256F3">
        <w:t xml:space="preserve">, while red shaded boxplots indicate individuals that were inoculated with </w:t>
      </w:r>
      <w:r w:rsidR="00E256F3">
        <w:rPr>
          <w:i/>
          <w:iCs/>
        </w:rPr>
        <w:t>B. japonicum</w:t>
      </w:r>
      <w:r w:rsidR="00E256F3">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6FA64AC5" w14:textId="144E072D" w:rsidR="00772287" w:rsidRPr="00E256F3" w:rsidRDefault="00772287" w:rsidP="00E256F3">
      <w:pPr>
        <w:spacing w:line="360" w:lineRule="auto"/>
      </w:pPr>
      <w:r>
        <w:rPr>
          <w:b/>
          <w:bCs/>
        </w:rPr>
        <w:br w:type="page"/>
      </w:r>
    </w:p>
    <w:p w14:paraId="697BF5A7" w14:textId="77777777" w:rsidR="00772287" w:rsidRDefault="00772287" w:rsidP="00772287">
      <w:pPr>
        <w:spacing w:line="360" w:lineRule="auto"/>
        <w:rPr>
          <w:b/>
          <w:bCs/>
        </w:rPr>
      </w:pPr>
      <w:r>
        <w:rPr>
          <w:b/>
          <w:bCs/>
        </w:rPr>
        <w:lastRenderedPageBreak/>
        <w:t>Figure 5</w:t>
      </w:r>
    </w:p>
    <w:p w14:paraId="3B288970" w14:textId="1CF32F6F" w:rsidR="00772287" w:rsidRDefault="007B13FC" w:rsidP="00772287">
      <w:pPr>
        <w:spacing w:line="360" w:lineRule="auto"/>
        <w:rPr>
          <w:b/>
          <w:bCs/>
        </w:rPr>
      </w:pPr>
      <w:r>
        <w:rPr>
          <w:b/>
          <w:bCs/>
          <w:noProof/>
        </w:rPr>
        <w:drawing>
          <wp:inline distT="0" distB="0" distL="0" distR="0" wp14:anchorId="386F68A7" wp14:editId="1465D898">
            <wp:extent cx="6819900" cy="227330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21347" cy="2273782"/>
                    </a:xfrm>
                    <a:prstGeom prst="rect">
                      <a:avLst/>
                    </a:prstGeom>
                  </pic:spPr>
                </pic:pic>
              </a:graphicData>
            </a:graphic>
          </wp:inline>
        </w:drawing>
      </w:r>
    </w:p>
    <w:p w14:paraId="2751FEE0" w14:textId="5DA111A0" w:rsidR="00E2103C" w:rsidRDefault="005F0602" w:rsidP="00E2103C">
      <w:pPr>
        <w:spacing w:line="360" w:lineRule="auto"/>
        <w:rPr>
          <w:b/>
          <w:bCs/>
        </w:rPr>
      </w:pPr>
      <w:r>
        <w:rPr>
          <w:b/>
          <w:bCs/>
        </w:rPr>
        <w:t>Figure 5</w:t>
      </w:r>
      <w:r>
        <w:t xml:space="preserve"> </w:t>
      </w:r>
      <w:r w:rsidRPr="001B10F7">
        <w:t>Effects</w:t>
      </w:r>
      <w:r>
        <w:t xml:space="preserve"> of soil nitrogen fertilization and inoculation on </w:t>
      </w:r>
      <w:r>
        <w:rPr>
          <w:i/>
          <w:iCs/>
        </w:rPr>
        <w:t>G. max</w:t>
      </w:r>
      <w:r>
        <w:t xml:space="preserve"> total leaf area (panel A) and whole plant biomass</w:t>
      </w:r>
      <w:r>
        <w:rPr>
          <w:color w:val="000000"/>
        </w:rPr>
        <w:t xml:space="preserve"> (panel B)</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771589EE" w14:textId="77777777" w:rsidR="00E2103C" w:rsidRDefault="00E2103C">
      <w:pPr>
        <w:rPr>
          <w:b/>
          <w:bCs/>
        </w:rPr>
      </w:pPr>
      <w:r>
        <w:rPr>
          <w:b/>
          <w:bCs/>
        </w:rPr>
        <w:br w:type="page"/>
      </w:r>
    </w:p>
    <w:p w14:paraId="77227CF5" w14:textId="73FA603D" w:rsidR="00E2103C" w:rsidRDefault="00E2103C" w:rsidP="00E2103C">
      <w:pPr>
        <w:spacing w:line="360" w:lineRule="auto"/>
      </w:pPr>
      <w:r>
        <w:rPr>
          <w:i/>
          <w:iCs/>
        </w:rPr>
        <w:lastRenderedPageBreak/>
        <w:t>Plant</w:t>
      </w:r>
      <w:r w:rsidRPr="00E2103C">
        <w:rPr>
          <w:i/>
          <w:iCs/>
        </w:rPr>
        <w:t xml:space="preserve"> investment </w:t>
      </w:r>
      <w:r>
        <w:rPr>
          <w:i/>
          <w:iCs/>
        </w:rPr>
        <w:t>in</w:t>
      </w:r>
      <w:r w:rsidRPr="00E2103C">
        <w:rPr>
          <w:i/>
          <w:iCs/>
        </w:rPr>
        <w:t xml:space="preserve"> nitrogen fixation</w:t>
      </w:r>
    </w:p>
    <w:p w14:paraId="700E91EB" w14:textId="215B11BE" w:rsidR="00272DB1" w:rsidRDefault="00272DB1" w:rsidP="00272DB1">
      <w:pPr>
        <w:spacing w:line="360" w:lineRule="auto"/>
        <w:ind w:firstLine="720"/>
      </w:pPr>
      <w:r>
        <w:t>S</w:t>
      </w:r>
      <w:r w:rsidR="00E945AC">
        <w:t>oil nitrogen fertilization had no effect on root nodule biomass: root biomass</w:t>
      </w:r>
      <w:r>
        <w:t>, root nodule biomass, and root biomass</w:t>
      </w:r>
      <w:r w:rsidR="00E945AC">
        <w:t xml:space="preserve"> (Table </w:t>
      </w:r>
      <w:r w:rsidR="00EB0C0F">
        <w:t>5</w:t>
      </w:r>
      <w:r w:rsidR="00E945AC">
        <w:t xml:space="preserve">; Fig. </w:t>
      </w:r>
      <w:r w:rsidR="00EB0C0F">
        <w:t>6</w:t>
      </w:r>
      <w:r>
        <w:t>A-C</w:t>
      </w:r>
      <w:r w:rsidR="00E945AC">
        <w:t>).</w:t>
      </w:r>
      <w:r>
        <w:t xml:space="preserve"> Inoculation generally increased root nodule biomass: root biomass</w:t>
      </w:r>
      <w:r w:rsidR="006569E0">
        <w:t xml:space="preserve">, </w:t>
      </w:r>
      <w:r>
        <w:t xml:space="preserve">root nodule </w:t>
      </w:r>
      <w:r w:rsidR="006569E0">
        <w:t>biomass, and</w:t>
      </w:r>
      <w:r>
        <w:t xml:space="preserve"> had a marginal negative effect on root biomass. There was no observable interaction between fertilization and inoculation on root nodule biomass: root biomass, root nodule biomass, and root biomass (Table </w:t>
      </w:r>
      <w:r w:rsidR="00EB0C0F">
        <w:t>5</w:t>
      </w:r>
      <w:r>
        <w:t>).</w:t>
      </w:r>
    </w:p>
    <w:p w14:paraId="72D631D3" w14:textId="77777777" w:rsidR="001B21C7" w:rsidRDefault="001B21C7">
      <w:r>
        <w:br w:type="page"/>
      </w:r>
    </w:p>
    <w:p w14:paraId="072E7CFC" w14:textId="6E5E3711" w:rsidR="008D34FA" w:rsidRDefault="001B21C7" w:rsidP="001B21C7">
      <w:pPr>
        <w:spacing w:line="360" w:lineRule="auto"/>
        <w:rPr>
          <w:b/>
          <w:bCs/>
        </w:rPr>
      </w:pPr>
      <w:r w:rsidRPr="001B21C7">
        <w:rPr>
          <w:b/>
          <w:bCs/>
        </w:rPr>
        <w:lastRenderedPageBreak/>
        <w:t>Figure 6</w:t>
      </w:r>
    </w:p>
    <w:p w14:paraId="2F736942" w14:textId="5AD21150" w:rsidR="001B21C7" w:rsidRDefault="00BD4037" w:rsidP="001B21C7">
      <w:pPr>
        <w:spacing w:line="360" w:lineRule="auto"/>
        <w:rPr>
          <w:b/>
          <w:bCs/>
        </w:rPr>
      </w:pPr>
      <w:r>
        <w:rPr>
          <w:b/>
          <w:bCs/>
          <w:noProof/>
        </w:rPr>
        <w:drawing>
          <wp:inline distT="0" distB="0" distL="0" distR="0" wp14:anchorId="47EF0FE4" wp14:editId="2D460DCF">
            <wp:extent cx="6786563" cy="3016250"/>
            <wp:effectExtent l="0" t="0" r="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9453" cy="3017535"/>
                    </a:xfrm>
                    <a:prstGeom prst="rect">
                      <a:avLst/>
                    </a:prstGeom>
                  </pic:spPr>
                </pic:pic>
              </a:graphicData>
            </a:graphic>
          </wp:inline>
        </w:drawing>
      </w:r>
    </w:p>
    <w:p w14:paraId="63516AF9" w14:textId="77777777" w:rsidR="001B21C7" w:rsidRDefault="001B21C7" w:rsidP="001B21C7">
      <w:pPr>
        <w:spacing w:line="360" w:lineRule="auto"/>
        <w:rPr>
          <w:b/>
          <w:bCs/>
        </w:rPr>
      </w:pPr>
    </w:p>
    <w:p w14:paraId="1DB54CCA" w14:textId="63DC048A" w:rsidR="001B21C7" w:rsidRPr="00FF7DD5" w:rsidRDefault="001B21C7" w:rsidP="001B21C7">
      <w:pPr>
        <w:spacing w:line="360" w:lineRule="auto"/>
      </w:pPr>
      <w:r>
        <w:rPr>
          <w:b/>
          <w:bCs/>
        </w:rPr>
        <w:t xml:space="preserve">Figure 6 </w:t>
      </w:r>
      <w:r w:rsidRPr="001B10F7">
        <w:t>Effects</w:t>
      </w:r>
      <w:r>
        <w:t xml:space="preserve"> of soil nitrogen fertilization and inoculation on the root nodule biomass: root biomass ratio (panel A), root nodule biomass (panel B), and root biomass (panel C).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6484937F" w14:textId="39F495C5" w:rsidR="00E2103C" w:rsidRDefault="00E2103C">
      <w:pPr>
        <w:rPr>
          <w:b/>
          <w:bCs/>
        </w:rPr>
      </w:pPr>
      <w:r>
        <w:rPr>
          <w:b/>
          <w:bCs/>
        </w:rPr>
        <w:br w:type="page"/>
      </w:r>
    </w:p>
    <w:p w14:paraId="17A662CB" w14:textId="3B9F2CC0" w:rsidR="00772287" w:rsidRDefault="00E2103C" w:rsidP="00D01503">
      <w:pPr>
        <w:spacing w:line="360" w:lineRule="auto"/>
        <w:rPr>
          <w:b/>
          <w:bCs/>
        </w:rPr>
      </w:pPr>
      <w:r>
        <w:rPr>
          <w:b/>
          <w:bCs/>
        </w:rPr>
        <w:lastRenderedPageBreak/>
        <w:t>D</w:t>
      </w:r>
      <w:r w:rsidR="00754725">
        <w:rPr>
          <w:b/>
          <w:bCs/>
        </w:rPr>
        <w:t>iscussion</w:t>
      </w:r>
    </w:p>
    <w:p w14:paraId="7D84A2FB" w14:textId="77777777" w:rsidR="008D6E2F" w:rsidRDefault="008D6E2F" w:rsidP="008873DD">
      <w:pPr>
        <w:spacing w:line="360" w:lineRule="auto"/>
        <w:ind w:firstLine="720"/>
      </w:pPr>
    </w:p>
    <w:p w14:paraId="3AB853CE" w14:textId="2E9DF9CB" w:rsidR="005B21F4" w:rsidRPr="005B21F4" w:rsidRDefault="006569E0" w:rsidP="008873DD">
      <w:pPr>
        <w:spacing w:line="360" w:lineRule="auto"/>
        <w:ind w:firstLine="720"/>
      </w:pPr>
      <w:r>
        <w:t>In this study, we grew</w:t>
      </w:r>
      <w:r w:rsidR="00D01503">
        <w:t xml:space="preserve"> </w:t>
      </w:r>
      <w:r w:rsidR="00D01503">
        <w:rPr>
          <w:i/>
          <w:iCs/>
        </w:rPr>
        <w:t>G. max</w:t>
      </w:r>
      <w:r w:rsidR="00D01503">
        <w:t xml:space="preserve"> under two soil nitrogen fertilization treatments and two inoculation treatments levels </w:t>
      </w:r>
      <w:r>
        <w:t xml:space="preserve">in a full factorial greenhouse experiment. We used this experiment to </w:t>
      </w:r>
      <w:r w:rsidR="00D01503">
        <w:t xml:space="preserve">understand how nutrient </w:t>
      </w:r>
      <w:r>
        <w:t xml:space="preserve">availability and </w:t>
      </w:r>
      <w:r w:rsidR="008D6E2F">
        <w:t>inoculation with nitrogen-fixing bacteria</w:t>
      </w:r>
      <w:r w:rsidR="00D01503">
        <w:t xml:space="preserve"> modifies leaf water-nitrogen economics and tradeoffs between leaf and whole plant nutrient allocation. </w:t>
      </w:r>
      <w:r w:rsidR="00763DFE">
        <w:t xml:space="preserve">In support of our first hypothesis, </w:t>
      </w:r>
      <w:r w:rsidR="002D150D">
        <w:t xml:space="preserve">increasing soil nitrogen fertilization increased total leaf area and whole plant growth, while inoculation increased total leaf area only in the low soil nitrogen fertilization treatment. </w:t>
      </w:r>
      <w:r w:rsidR="000137B5">
        <w:t xml:space="preserve">In support of our second hypothesis, increasing soil nitrogen fertilization increased leaf nitrogen per </w:t>
      </w:r>
      <w:r w:rsidR="00763DFE">
        <w:t>stomatal conductance</w:t>
      </w:r>
      <w:r w:rsidR="002D150D">
        <w:t>, decreased photosynthetic nitrogen-use efficiency, and increased intrinsic water-use efficiency.</w:t>
      </w:r>
      <w:r w:rsidR="005379AB">
        <w:t xml:space="preserve"> However, while inoculation tended to increase leaf nitrogen allocation and decrease photosynthetic nitrogen-use efficiency under low soil nitrogen fertilization, there was no effect of inoculation on </w:t>
      </w:r>
      <w:r w:rsidR="006E3A3D">
        <w:t>stomatal conductance, intrinsic water-use efficiency, or leaf nitrogen allocation per stomatal conductance regardless of soil nitrogen fertilization level</w:t>
      </w:r>
      <w:r w:rsidR="000A15F3">
        <w:t xml:space="preserve"> despite apparent reductions in structural carbon costs to acquire nitrogen at low soil nitrogen. These findings broadly support nitrogen-water tradeoffs expected from theory in response to soil nitrogen availability</w:t>
      </w:r>
      <w:r>
        <w:t>. These findings also indicate that nitrogen fixation increased allocation to whole plant processes, which may have reduced the net effect of nitrogen availability on tradeoffs between nitrogen and water use</w:t>
      </w:r>
      <w:r w:rsidR="005B21F4">
        <w:t>.</w:t>
      </w:r>
    </w:p>
    <w:p w14:paraId="43AC1DF5" w14:textId="67507E74" w:rsidR="00303F2D" w:rsidRDefault="00303F2D" w:rsidP="00303F2D">
      <w:pPr>
        <w:spacing w:line="360" w:lineRule="auto"/>
      </w:pPr>
    </w:p>
    <w:p w14:paraId="3DCE7717" w14:textId="77777777" w:rsidR="00303F2D" w:rsidRDefault="00303F2D" w:rsidP="00303F2D">
      <w:pPr>
        <w:spacing w:line="360" w:lineRule="auto"/>
      </w:pPr>
      <w:r>
        <w:rPr>
          <w:i/>
          <w:iCs/>
        </w:rPr>
        <w:t>Inoculation reduces the positive effect of soil nitrogen availability on whole plant processes</w:t>
      </w:r>
    </w:p>
    <w:p w14:paraId="34BB9282" w14:textId="3FF1AE95" w:rsidR="00303F2D" w:rsidRDefault="00303F2D" w:rsidP="00303F2D">
      <w:pPr>
        <w:spacing w:line="360" w:lineRule="auto"/>
        <w:ind w:firstLine="720"/>
      </w:pPr>
      <w:r>
        <w:t xml:space="preserve">Total leaf area was driven by a strong interaction between soil nitrogen fertilization and inoculation. This interaction suggested that inoculation decreased the positive effect of soil nitrogen fertilization on total leaf area, indexed by larger total leaf area for inoculated individuals in the low soil nitrogen treatment that was </w:t>
      </w:r>
      <w:r w:rsidR="000137B5">
        <w:t>no longer apparent</w:t>
      </w:r>
      <w:r>
        <w:t xml:space="preserve"> in the high soil nitrogen treatment. Interestingly, we observed no such interaction for whole plant growth, where increasing soil nitrogen fertilization increased whole plant growth with no overall inoculation effect.</w:t>
      </w:r>
    </w:p>
    <w:p w14:paraId="0E9FA29A" w14:textId="13C51861" w:rsidR="00E33726" w:rsidRDefault="00E33726" w:rsidP="00E33726">
      <w:pPr>
        <w:spacing w:line="360" w:lineRule="auto"/>
      </w:pPr>
    </w:p>
    <w:p w14:paraId="0B44F0F9" w14:textId="5D522F09" w:rsidR="00E33726" w:rsidRDefault="00E33726" w:rsidP="00E33726">
      <w:pPr>
        <w:spacing w:line="360" w:lineRule="auto"/>
      </w:pPr>
      <w:r>
        <w:rPr>
          <w:i/>
          <w:iCs/>
        </w:rPr>
        <w:t xml:space="preserve">Soil nitrogen fertilization </w:t>
      </w:r>
      <w:r w:rsidR="00096CD6">
        <w:rPr>
          <w:i/>
          <w:iCs/>
        </w:rPr>
        <w:t>and inoculation modifies tradeoffs between nitrogen and water use</w:t>
      </w:r>
    </w:p>
    <w:p w14:paraId="7035EB56" w14:textId="1E764587" w:rsidR="0030650A" w:rsidRDefault="007B3063" w:rsidP="002D7F0E">
      <w:pPr>
        <w:spacing w:line="360" w:lineRule="auto"/>
        <w:ind w:firstLine="720"/>
      </w:pPr>
      <w:r>
        <w:t xml:space="preserve">Photosynthetic least-cost theory predicts that plants should respond to increased nutrient availability by increasing leaf nitrogen allocation and decreasing stomatal conductance, leading </w:t>
      </w:r>
      <w:r>
        <w:lastRenderedPageBreak/>
        <w:t xml:space="preserve">to a reduction in photosynthetic nitrogen-use efficiency and stimulation in water-use efficiency </w:t>
      </w:r>
      <w:r>
        <w:fldChar w:fldCharType="begin" w:fldLock="1"/>
      </w:r>
      <w:r w:rsidR="0030650A">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ecology","type":"article-journal","volume":"17"},"uris":["http://www.mendeley.com/documents/?uuid=e847e008-126f-46c3-a215-d3160662c7ab"]},{"id":"ITEM-2","itemData":{"DOI":"0003-0147/2003/16101-010387","author":[{"dropping-particle":"","family":"Wright","given":"Ian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Naturalist","id":"ITEM-2","issue":"1","issued":{"date-parts":[["2003"]]},"page":"98-111","title":"Least-cost input mixtures of water and nitrogen for photosynthesis","type":"article-journal","volume":"161"},"uris":["http://www.mendeley.com/documents/?uuid=e792122e-1fd1-4c1a-9d09-7bd7a13fee68"]}],"mendeley":{"formattedCitation":"(Prentice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fldChar w:fldCharType="separate"/>
      </w:r>
      <w:r w:rsidRPr="007B3063">
        <w:rPr>
          <w:noProof/>
        </w:rPr>
        <w:t>(Prentice et al., 2014; Wright et al., 2003)</w:t>
      </w:r>
      <w:r>
        <w:fldChar w:fldCharType="end"/>
      </w:r>
      <w:r>
        <w:t>.</w:t>
      </w:r>
      <w:r w:rsidR="00D0019D">
        <w:t xml:space="preserve"> Our results support these outcomes, indicating a </w:t>
      </w:r>
      <w:r w:rsidR="0030650A">
        <w:t xml:space="preserve">slight </w:t>
      </w:r>
      <w:r w:rsidR="002D7F0E">
        <w:t xml:space="preserve">stimulation in leaf nitrogen allocation and reduction in stomatal conductance that corresponded with a reduction in photosynthetic nitrogen-use efficiency and stimulation in intrinsic water-use efficiency. </w:t>
      </w:r>
    </w:p>
    <w:p w14:paraId="5BBA438F" w14:textId="50FC6BCA" w:rsidR="001D4CE3" w:rsidRDefault="0030650A" w:rsidP="0030650A">
      <w:pPr>
        <w:spacing w:line="360" w:lineRule="auto"/>
        <w:ind w:firstLine="720"/>
      </w:pPr>
      <w:r>
        <w:t xml:space="preserve">Interestingly, inoculation had limited effects on leaf water-nitrogen use tradeoffs. </w:t>
      </w:r>
      <w:r w:rsidR="005A73E0">
        <w:t xml:space="preserve">While a stimulation in leaf nitrogen allocation led to a reduction in photosynthetic nitrogen use efficiency for inoculated individuals growing under low soil nitrogen, there was no individual or interactive effect of inoculation on stomatal conductance or intrinsic water use efficiency. Additionally, there was no observable effect of inoculation on leaf nitrogen per stomatal conductance or </w:t>
      </w:r>
      <w:proofErr w:type="spellStart"/>
      <w:r w:rsidR="005A73E0">
        <w:rPr>
          <w:i/>
          <w:iCs/>
        </w:rPr>
        <w:t>V</w:t>
      </w:r>
      <w:r w:rsidR="005A73E0">
        <w:rPr>
          <w:vertAlign w:val="subscript"/>
        </w:rPr>
        <w:t>cmax</w:t>
      </w:r>
      <w:proofErr w:type="spellEnd"/>
      <w:r w:rsidR="005A73E0">
        <w:t xml:space="preserve"> per stomatal conductance. These patterns suggest that inoculation does not </w:t>
      </w:r>
      <w:r w:rsidR="005942F6">
        <w:t>necessarily modify leaf nitrogen-water use tradeoffs, although could allow individuals to hedge bets against dry growing conditions. These results also indicate that a reduction in photosynthetic nitrogen-use efficiency may be driven by a lack of nutrient limitation, as nitrogen is less limited in the environment through nitrogen fixation than more finite pools of nitrogen in the soil.</w:t>
      </w:r>
    </w:p>
    <w:p w14:paraId="497528AE" w14:textId="561A13A7" w:rsidR="00303F2D" w:rsidRDefault="00303F2D" w:rsidP="00303F2D">
      <w:pPr>
        <w:spacing w:line="360" w:lineRule="auto"/>
      </w:pPr>
    </w:p>
    <w:p w14:paraId="4170C688" w14:textId="3494C663" w:rsidR="00303F2D" w:rsidRDefault="00303F2D" w:rsidP="00303F2D">
      <w:pPr>
        <w:spacing w:line="360" w:lineRule="auto"/>
      </w:pPr>
      <w:r>
        <w:rPr>
          <w:i/>
          <w:iCs/>
        </w:rPr>
        <w:t>Integrating leaf and whole plant processes into a single framework</w:t>
      </w:r>
    </w:p>
    <w:p w14:paraId="2AA1ED96" w14:textId="62246677" w:rsidR="008873DD" w:rsidRDefault="008873DD" w:rsidP="008873DD">
      <w:pPr>
        <w:spacing w:line="360" w:lineRule="auto"/>
        <w:ind w:firstLine="720"/>
      </w:pPr>
      <w:r>
        <w:t xml:space="preserve">The land surface component of Earth system models commonly predict photosynthesis based on empirically observed relationships between soil nitrogen availability, leaf nitrogen allocation, and photosynthetic capacity </w:t>
      </w:r>
      <w:r>
        <w:fldChar w:fldCharType="begin" w:fldLock="1"/>
      </w:r>
      <w:r>
        <w:instrText>ADDIN CSL_CITATION {"citationItems":[{"id":"ITEM-1","itemData":{"DOI":"10.1111/nph.14283","ISSN":"0028646X","author":[{"dropping-particle":"","family":"Rogers","given":"Alistair","non-dropping-particle":"","parse-names":false,"suffix":""},{"dropping-particle":"","family":"Medlyn","given":"Belinda E","non-dropping-particle":"","parse-names":false,"suffix":""},{"dropping-particle":"","family":"Dukes","given":"Jeffrey S","non-dropping-particle":"","parse-names":false,"suffix":""},{"dropping-particle":"","family":"Bonan","given":"Gordon","non-dropping-particle":"","parse-names":false,"suffix":""},{"dropping-particle":"","family":"Caemmerer","given":"Susanne","non-dropping-particle":"von","parse-names":false,"suffix":""},{"dropping-particle":"","family":"Dietze","given":"Michael C","non-dropping-particle":"","parse-names":false,"suffix":""},{"dropping-particle":"","family":"Kattge","given":"Jens","non-dropping-particle":"","parse-names":false,"suffix":""},{"dropping-particle":"","family":"Leakey","given":"Andrew D B","non-dropping-particle":"","parse-names":false,"suffix":""},{"dropping-particle":"","family":"Mercado","given":"Lina M","non-dropping-particle":"","parse-names":false,"suffix":""},{"dropping-particle":"","family":"Niinemets","given":"Ülo","non-dropping-particle":"","parse-names":false,"suffix":""},{"dropping-particle":"","family":"Prentice","given":"I Colin","non-dropping-particle":"","parse-names":false,"suffix":""},{"dropping-particle":"","family":"Serbin","given":"Shawn P","non-dropping-particle":"","parse-names":false,"suffix":""},{"dropping-particle":"","family":"Sitch","given":"Stephen","non-dropping-particle":"","parse-names":false,"suffix":""},{"dropping-particle":"","family":"Way","given":"Danielle A","non-dropping-particle":"","parse-names":false,"suffix":""},{"dropping-particle":"","family":"Zaehle","given":"Sönke","non-dropping-particle":"","parse-names":false,"suffix":""}],"container-title":"New Phytologist","id":"ITEM-1","issue":"1","issued":{"date-parts":[["2017","1"]]},"page":"22-42","title":"A roadmap for improving the representation of photosynthesis in Earth system models","type":"article-journal","volume":"213"},"uris":["http://www.mendeley.com/documents/?uuid=2b8771ac-5f1d-4259-ab38-c0c6999be44d"]},{"id":"ITEM-2","itemData":{"DOI":"10.1007/s11120-013-9818-1","ISSN":"0166-8595","author":[{"dropping-particle":"","family":"Rogers","given":"Alistair","non-dropping-particle":"","parse-names":false,"suffix":""}],"container-title":"Photosynthesis Research","id":"ITEM-2","issue":"1-2","issued":{"date-parts":[["2014","2","7"]]},"page":"15-29","title":"The use and misuse of V&lt;sub&gt;c,max&lt;/sub&gt; in Earth System Models","type":"article-journal","volume":"119"},"uris":["http://www.mendeley.com/documents/?uuid=25f28ff1-7c62-46f2-9b1d-60fafb9797ef"]}],"mendeley":{"formattedCitation":"(Rogers, 2014; Rogers et al., 2017)","plainTextFormattedCitation":"(Rogers, 2014; Rogers et al., 2017)","previouslyFormattedCitation":"(Rogers, 2014; Rogers et al., 2017)"},"properties":{"noteIndex":0},"schema":"https://github.com/citation-style-language/schema/raw/master/csl-citation.json"}</w:instrText>
      </w:r>
      <w:r>
        <w:fldChar w:fldCharType="separate"/>
      </w:r>
      <w:r w:rsidRPr="0030650A">
        <w:rPr>
          <w:noProof/>
        </w:rPr>
        <w:t>(Rogers, 2014; Rogers et al., 2017)</w:t>
      </w:r>
      <w:r>
        <w:fldChar w:fldCharType="end"/>
      </w:r>
      <w:r>
        <w:t xml:space="preserve">. However, recent work suggests that leaf nitrogen allocation </w:t>
      </w:r>
      <w:r>
        <w:fldChar w:fldCharType="begin" w:fldLock="1"/>
      </w:r>
      <w:r w:rsidR="009A5542">
        <w:instrText>ADDIN CSL_CITATION {"citationItems":[{"id":"ITEM-1","itemData":{"DOI":"10.1111/nph.16558","ISSN":"0028-646X","author":[{"dropping-particle":"","family":"Dong","given":"Ning","non-dropping-particle":"","parse-names":false,"suffix":""},{"dropping-particle":"","family":"Prentice","given":"Iain Colin","non-dropping-particle":"","parse-names":false,"suffix":""},{"dropping-particle":"","family":"Wright","given":"Ian J","non-dropping-particle":"","parse-names":false,"suffix":""},{"dropping-particle":"","family":"Evans","given":"Bradley J","non-dropping-particle":"","parse-names":false,"suffix":""},{"dropping-particle":"","family":"Togashi","given":"Henrique F","non-dropping-particle":"","parse-names":false,"suffix":""},{"dropping-particle":"","family":"Caddy-Retalic","given":"Stefan","non-dropping-particle":"","parse-names":false,"suffix":""},{"dropping-particle":"","family":"McInerney","given":"Francesca A","non-dropping-particle":"","parse-names":false,"suffix":""},{"dropping-particle":"","family":"Sparrow","given":"Ben","non-dropping-particle":"","parse-names":false,"suffix":""},{"dropping-particle":"","family":"Leitch","given":"Emrys","non-dropping-particle":"","parse-names":false,"suffix":""},{"dropping-particle":"","family":"Lowe","given":"Andrew J","non-dropping-particle":"","parse-names":false,"suffix":""}],"container-title":"New Phytologist","id":"ITEM-1","issue":"1","issued":{"date-parts":[["2020","10","24"]]},"page":"82-94","title":"Components of leaf‐trait variation along environmental gradients","type":"article-journal","volume":"228"},"uris":["http://www.mendeley.com/documents/?uuid=665ee559-637a-4c3e-ab28-1c199c696d00"]},{"id":"ITEM-2","itemData":{"DOI":"10.5194/bg-14-481-2017","ISSN":"1726-4189","abstract":"Abstract.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…","author":[{"dropping-particle":"","family":"Dong","given":"Ning","non-dropping-particle":"","parse-names":false,"suffix":""},{"dropping-particle":"","family":"Prentice","given":"Iain Colin","non-dropping-particle":"","parse-names":false,"suffix":""},{"dropping-particle":"","family":"Evans","given":"Bradley J","non-dropping-particle":"","parse-names":false,"suffix":""},{"dropping-particle":"","family":"Caddy-Retalic","given":"Stefan","non-dropping-particle":"","parse-names":false,"suffix":""},{"dropping-particle":"","family":"Lowe","given":"Andrew J","non-dropping-particle":"","parse-names":false,"suffix":""},{"dropping-particle":"","family":"Wright","given":"Ian J","non-dropping-particle":"","parse-names":false,"suffix":""}],"container-title":"Biogeosciences","id":"ITEM-2","issue":"2","issued":{"date-parts":[["2017","1","30"]]},"page":"481-495","title":"Leaf nitrogen from first principles: field evidence for adaptive variation with climate","type":"article-journal","volume":"14"},"uris":["http://www.mendeley.com/documents/?uuid=d26886a5-de26-4a8d-afa2-a17d2a28ee6e"]}],"mendeley":{"formattedCitation":"(Dong et al., 2017, 2020)","plainTextFormattedCitation":"(Dong et al., 2017, 2020)","previouslyFormattedCitation":"(Dong et al., 2017, 2020)"},"properties":{"noteIndex":0},"schema":"https://github.com/citation-style-language/schema/raw/master/csl-citation.json"}</w:instrText>
      </w:r>
      <w:r>
        <w:fldChar w:fldCharType="separate"/>
      </w:r>
      <w:r w:rsidRPr="00D9618B">
        <w:rPr>
          <w:noProof/>
        </w:rPr>
        <w:t>(Dong et al., 2017, 2020)</w:t>
      </w:r>
      <w:r>
        <w:fldChar w:fldCharType="end"/>
      </w:r>
      <w:r>
        <w:t xml:space="preserve"> and photosynthetic capacity </w:t>
      </w:r>
      <w:r>
        <w:fldChar w:fldCharType="begin" w:fldLock="1"/>
      </w:r>
      <w:r>
        <w:instrText>ADDIN CSL_CITATION {"citationItems":[{"id":"ITEM-1","itemData":{"DOI":"10.1111/ele.13210","ISSN":"1461-023X","abstract":"Earth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ESMs.","author":[{"dropping-particle":"","family":"Smith","given":"Nicholas G","non-dropping-particle":"","parse-names":false,"suffix":""},{"dropping-particle":"","family":"Keenan","given":"Trevor F","non-dropping-particle":"","parse-names":false,"suffix":""},{"dropping-particle":"","family":"Prentice","given":"I C","non-dropping-particle":"","parse-names":false,"suffix":""},{"dropping-particle":"","family":"Wang","given":"Han","non-dropping-particle":"","parse-names":false,"suffix":""},{"dropping-particle":"","family":"Wright","given":"Ian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 Y","non-dropping-particle":"","parse-names":false,"suffix":""},{"dropping-particle":"","family":"Domingues","given":"Tomas F","non-dropping-particle":"","parse-names":false,"suffix":""},{"dropping-particle":"","family":"Guerrieri","given":"Rossella","non-dropping-particle":"","parse-names":false,"suffix":""},{"dropping-particle":"","family":"Ishida","given":"FY 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rbin","given":"Shawn P","non-dropping-particle":"","parse-names":false,"suffix":""},{"dropping-particle":"","family":"Tarvainen","given":"Lasse","non-dropping-particle":"","parse-names":false,"suffix":""},{"dropping-particle":"","family":"Togashi","given":"Henrique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Letters","editor":[{"dropping-particle":"","family":"Niu","given":"Shuli","non-dropping-particle":"","parse-names":false,"suffix":""}],"id":"ITEM-1","issue":"3","issued":{"date-parts":[["2019","3","4"]]},"page":"506-517","title":"Global photosynthetic capacity is optimized to the environment","type":"article-journal","volume":"22"},"uris":["http://www.mendeley.com/documents/?uuid=de810a7b-b01e-4be3-a228-03946531e91d"]},{"id":"ITEM-2","itemData":{"DOI":"10.1038/s42003-021-01985-7","ISBN":"4200302101","ISSN":"2399-3642","PMID":"33846550","abstract":"There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F","non-dropping-particle":"","parse-names":false,"suffix":""},{"dropping-particle":"","family":"Prentice","given":"Iain Colin","non-dropping-particle":"","parse-names":false,"suffix":""}],"container-title":"Communications Biology","id":"ITEM-2","issue":"1","issued":{"date-parts":[["2021","12","12"]]},"page":"462","title":"Global climate and nutrient controls of photosynthetic capacity","type":"article-journal","volume":"4"},"uris":["http://www.mendeley.com/documents/?uuid=3ef8e4be-d782-4101-b3db-1a91b9992fc1"]}],"mendeley":{"formattedCitation":"(Peng et al., 2021; Smith et al., 2019)","plainTextFormattedCitation":"(Peng et al., 2021; Smith et al., 2019)","previouslyFormattedCitation":"(Peng et al., 2021; Smith et al., 2019)"},"properties":{"noteIndex":0},"schema":"https://github.com/citation-style-language/schema/raw/master/csl-citation.json"}</w:instrText>
      </w:r>
      <w:r>
        <w:fldChar w:fldCharType="separate"/>
      </w:r>
      <w:r w:rsidRPr="00D9618B">
        <w:rPr>
          <w:noProof/>
        </w:rPr>
        <w:t>(Peng et al., 2021; Smith et al., 2019)</w:t>
      </w:r>
      <w:r>
        <w:fldChar w:fldCharType="end"/>
      </w:r>
      <w:r>
        <w:t xml:space="preserve"> can each be predicted independent of soil nitrogen availability, indicating a possible decoupling of these relationships that require further inquiry. Our results show that soil nitrogen fertilization increased leaf nitrogen allocation, a pattern that did not coincide with an increase in leaf photosynthesis or photosynthetic capacity. Instead, soil nitrogen fertilization increased total leaf area, which effectively increased whole plant photosynthesis through a greater area of total light interception and stomata per plant. </w:t>
      </w:r>
    </w:p>
    <w:p w14:paraId="632E7825" w14:textId="77777777" w:rsidR="001B21C7" w:rsidRDefault="001B21C7" w:rsidP="00E33726">
      <w:pPr>
        <w:spacing w:line="360" w:lineRule="auto"/>
        <w:rPr>
          <w:i/>
          <w:iCs/>
        </w:rPr>
      </w:pPr>
    </w:p>
    <w:p w14:paraId="6EE2234E" w14:textId="3B4D343D" w:rsidR="001D4CE3" w:rsidRDefault="001D4CE3" w:rsidP="00E33726">
      <w:pPr>
        <w:spacing w:line="360" w:lineRule="auto"/>
      </w:pPr>
      <w:r>
        <w:rPr>
          <w:i/>
          <w:iCs/>
        </w:rPr>
        <w:t>Study limitations</w:t>
      </w:r>
    </w:p>
    <w:p w14:paraId="6A873158" w14:textId="5AAC1D44" w:rsidR="001B21C7" w:rsidRPr="001D4CE3" w:rsidRDefault="001D4CE3" w:rsidP="001B21C7">
      <w:pPr>
        <w:spacing w:line="360" w:lineRule="auto"/>
        <w:ind w:firstLine="720"/>
      </w:pPr>
      <w:r>
        <w:t xml:space="preserve">This study does have a few limitations that deserve recognition and limit the generality of our observed responses. First, effects of soil nitrogen fertilization on root nodulation may be </w:t>
      </w:r>
      <w:r>
        <w:lastRenderedPageBreak/>
        <w:t>nonlinear, as inferred from root nodulation data in</w:t>
      </w:r>
      <w:r w:rsidR="001B21C7">
        <w:t xml:space="preserve"> </w:t>
      </w:r>
      <w:r w:rsidR="001B21C7">
        <w:fldChar w:fldCharType="begin" w:fldLock="1"/>
      </w:r>
      <w:r w:rsidR="00E217B4">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1B21C7">
        <w:fldChar w:fldCharType="separate"/>
      </w:r>
      <w:r w:rsidR="001B21C7" w:rsidRPr="001B21C7">
        <w:rPr>
          <w:noProof/>
        </w:rPr>
        <w:t>Perkowski et al.</w:t>
      </w:r>
      <w:r w:rsidR="001B21C7">
        <w:rPr>
          <w:noProof/>
        </w:rPr>
        <w:t xml:space="preserve"> (</w:t>
      </w:r>
      <w:r w:rsidR="001B21C7" w:rsidRPr="001B21C7">
        <w:rPr>
          <w:noProof/>
        </w:rPr>
        <w:t>2021)</w:t>
      </w:r>
      <w:r w:rsidR="001B21C7">
        <w:fldChar w:fldCharType="end"/>
      </w:r>
      <w:r w:rsidR="001B21C7">
        <w:t xml:space="preserve">, and a two-point fertilization experiment such as the one done here is </w:t>
      </w:r>
      <w:r w:rsidR="0079226D">
        <w:t>not</w:t>
      </w:r>
      <w:r w:rsidR="001B21C7">
        <w:t xml:space="preserve"> equipped to address any of the </w:t>
      </w:r>
      <w:r w:rsidR="0079226D">
        <w:t xml:space="preserve">possible </w:t>
      </w:r>
      <w:r w:rsidR="001B21C7">
        <w:t xml:space="preserve">nonlinearities </w:t>
      </w:r>
      <w:r w:rsidR="0079226D">
        <w:t>that might explain the interaction between soil nitrogen fertilization and root nodulation.</w:t>
      </w:r>
      <w:r w:rsidR="001B21C7">
        <w:t xml:space="preserve"> Future work should consider conducting similar experiments using a larger suite of nitrogen fertilization treatments than what is presented here. Additionally, this study used a single species and a single inoculation species. While this did allow us to isolate mechanisms that drive leaf water-nitrogen responses to soil nutrients and inoculation independent of phylogeny or genetic diversity, future work should consider conducting similar experiments using a suite of diverse legumes, as well as a suite of different </w:t>
      </w:r>
      <w:r w:rsidR="001B21C7">
        <w:rPr>
          <w:i/>
          <w:iCs/>
        </w:rPr>
        <w:t>Rhizobium</w:t>
      </w:r>
      <w:r w:rsidR="001B21C7">
        <w:t xml:space="preserve"> cocktails. Doing so would better allow us to generalize patterns observed here, and better replicate soil microbial communities observed in nature. </w:t>
      </w:r>
    </w:p>
    <w:p w14:paraId="735E4205" w14:textId="671BF499" w:rsidR="00E33726" w:rsidRDefault="00E33726" w:rsidP="00E33726">
      <w:pPr>
        <w:spacing w:line="360" w:lineRule="auto"/>
        <w:rPr>
          <w:i/>
          <w:iCs/>
        </w:rPr>
      </w:pPr>
    </w:p>
    <w:p w14:paraId="368377DC" w14:textId="7E90BA3E" w:rsidR="00E33726" w:rsidRDefault="00E33726" w:rsidP="00E33726">
      <w:pPr>
        <w:spacing w:line="360" w:lineRule="auto"/>
        <w:rPr>
          <w:i/>
          <w:iCs/>
        </w:rPr>
      </w:pPr>
      <w:r>
        <w:rPr>
          <w:i/>
          <w:iCs/>
        </w:rPr>
        <w:t>Conclusions</w:t>
      </w:r>
    </w:p>
    <w:p w14:paraId="7113F555" w14:textId="16CEBDAA" w:rsidR="00D3527E" w:rsidRDefault="00E33726" w:rsidP="00A13B09">
      <w:pPr>
        <w:spacing w:line="360" w:lineRule="auto"/>
        <w:ind w:firstLine="720"/>
      </w:pPr>
      <w:r>
        <w:t xml:space="preserve">In summary, </w:t>
      </w:r>
      <w:r w:rsidR="00A13B09">
        <w:t xml:space="preserve">increasing </w:t>
      </w:r>
      <w:r w:rsidR="00D3527E">
        <w:t xml:space="preserve">soil nitrogen fertilization increased leaf nitrogen allocation per stomatal conductance through an increase in leaf nitrogen allocation with no change in stomatal conductance. These patterns </w:t>
      </w:r>
      <w:r w:rsidR="00A13B09">
        <w:t>corresponded with a decrease in</w:t>
      </w:r>
      <w:r w:rsidR="00D3527E">
        <w:t xml:space="preserve"> photosynthetic nitrogen-use efficiency and increase</w:t>
      </w:r>
      <w:r w:rsidR="00A13B09">
        <w:t xml:space="preserve"> in</w:t>
      </w:r>
      <w:r w:rsidR="00D3527E">
        <w:t xml:space="preserve"> intrinsic water-use efficiency</w:t>
      </w:r>
      <w:r w:rsidR="00A13B09">
        <w:t xml:space="preserve"> with increasing fertilization</w:t>
      </w:r>
      <w:r w:rsidR="00D3527E">
        <w:t>. Interestingly, these nitrogen-water use tradeoffs occurred alongside an increase in total leaf area and whole plant biomass, indicating no</w:t>
      </w:r>
      <w:r w:rsidR="00A13B09">
        <w:t xml:space="preserve"> apparent</w:t>
      </w:r>
      <w:r w:rsidR="00D3527E">
        <w:t xml:space="preserve"> tradeoff between leaf and whole plant allocation decisions. The stimulation in leaf nitrogen allocation per stomatal conductance occurred alongside a reduction in structural carbon costs to acquire nitrogen, which could infer that these tradeoffs were driven by a reduction in the cost of acquiring nitrogen relative to water. Inoculation with </w:t>
      </w:r>
      <w:r w:rsidR="00D3527E">
        <w:rPr>
          <w:i/>
          <w:iCs/>
        </w:rPr>
        <w:t>B. japonicum</w:t>
      </w:r>
      <w:r w:rsidR="00D3527E">
        <w:t xml:space="preserve"> </w:t>
      </w:r>
      <w:r w:rsidR="00A13B09">
        <w:t>only increased leaf nitrogen allocation and decreased photosynthetic nitrogen-use efficiency under low soil nitrogen, which supports the common observation that advantages of nitrogen fixation may only be apparent under low soil nutrient environments due to high energetic costs of nitrogen fixation.</w:t>
      </w:r>
      <w:r w:rsidR="001D4CE3">
        <w:t xml:space="preserve"> Despite this, there was no inoculation effect on leaf nitrogen per stomatal conductance under low fertilization. These results deserve to be investigated again using a larger suite of soil fertilization treatments and more than a single species or inoculation type to determine whether these patterns are generalizable across species capable of forming associations with symbiotic nitrogen-fixing bacteria.</w:t>
      </w:r>
    </w:p>
    <w:p w14:paraId="44F898B6" w14:textId="494EE87A" w:rsidR="001B21C7" w:rsidRDefault="001B21C7" w:rsidP="001B21C7">
      <w:pPr>
        <w:spacing w:line="360" w:lineRule="auto"/>
      </w:pPr>
    </w:p>
    <w:p w14:paraId="73395A6C" w14:textId="52A86AB0" w:rsidR="001B21C7" w:rsidRDefault="001B21C7" w:rsidP="001B21C7">
      <w:pPr>
        <w:spacing w:line="360" w:lineRule="auto"/>
      </w:pPr>
      <w:r>
        <w:rPr>
          <w:b/>
          <w:bCs/>
        </w:rPr>
        <w:lastRenderedPageBreak/>
        <w:t>Acknowledgements</w:t>
      </w:r>
    </w:p>
    <w:p w14:paraId="2211C6CB" w14:textId="79E09861" w:rsidR="001B21C7" w:rsidRDefault="001B21C7" w:rsidP="001B21C7">
      <w:pPr>
        <w:spacing w:line="360" w:lineRule="auto"/>
      </w:pPr>
    </w:p>
    <w:p w14:paraId="3842AAE3" w14:textId="5337F402" w:rsidR="00774D67" w:rsidRDefault="00774D67" w:rsidP="001B21C7">
      <w:pPr>
        <w:spacing w:line="360" w:lineRule="auto"/>
      </w:pPr>
    </w:p>
    <w:p w14:paraId="2498C7DF" w14:textId="35A7DBEC" w:rsidR="00774D67" w:rsidRDefault="00774D67" w:rsidP="001B21C7">
      <w:pPr>
        <w:spacing w:line="360" w:lineRule="auto"/>
        <w:rPr>
          <w:b/>
          <w:bCs/>
        </w:rPr>
      </w:pPr>
      <w:r>
        <w:rPr>
          <w:b/>
          <w:bCs/>
        </w:rPr>
        <w:t>Author contributions</w:t>
      </w:r>
    </w:p>
    <w:p w14:paraId="03ACC920" w14:textId="172C7CD9" w:rsidR="00774D67" w:rsidRPr="00774D67" w:rsidRDefault="00303F2D" w:rsidP="001B21C7">
      <w:pPr>
        <w:spacing w:line="360" w:lineRule="auto"/>
      </w:pPr>
      <w:r>
        <w:t xml:space="preserve">EAP coordinated all leaf physiological measurements, conducted data analysis, wrote the first draft of the manuscript, and </w:t>
      </w:r>
    </w:p>
    <w:p w14:paraId="7644E0A0" w14:textId="77777777" w:rsidR="00774D67" w:rsidRPr="00774D67" w:rsidRDefault="00774D67" w:rsidP="001B21C7">
      <w:pPr>
        <w:spacing w:line="360" w:lineRule="auto"/>
      </w:pPr>
    </w:p>
    <w:p w14:paraId="4E523BAD" w14:textId="77777777" w:rsidR="00774D67" w:rsidRDefault="00774D67" w:rsidP="00774D67">
      <w:pPr>
        <w:spacing w:line="480" w:lineRule="auto"/>
      </w:pPr>
      <w:r>
        <w:rPr>
          <w:b/>
          <w:bCs/>
        </w:rPr>
        <w:t>Data Availability Statement</w:t>
      </w:r>
    </w:p>
    <w:p w14:paraId="6CB735A2" w14:textId="7D02F32F" w:rsidR="00774D67" w:rsidRPr="00774D67" w:rsidRDefault="00774D67" w:rsidP="00774D67">
      <w:pPr>
        <w:spacing w:line="480" w:lineRule="auto"/>
      </w:pPr>
      <w:r>
        <w:t xml:space="preserve">All statistical analyses and plots were created in R version 4.1.1. All R code and data for this manuscript are available in a GitHub repository at &lt;insert URL here&gt; (&lt;insert DOI from </w:t>
      </w:r>
      <w:proofErr w:type="spellStart"/>
      <w:r>
        <w:t>Zenodo</w:t>
      </w:r>
      <w:proofErr w:type="spellEnd"/>
      <w:r>
        <w:t xml:space="preserve"> here&gt;).</w:t>
      </w:r>
    </w:p>
    <w:p w14:paraId="70D78CE6" w14:textId="6D045050" w:rsidR="00772287" w:rsidRDefault="00772287" w:rsidP="00AF1559">
      <w:pPr>
        <w:spacing w:line="480" w:lineRule="auto"/>
        <w:rPr>
          <w:b/>
          <w:bCs/>
        </w:rPr>
      </w:pPr>
      <w:r>
        <w:rPr>
          <w:b/>
          <w:bCs/>
        </w:rPr>
        <w:br w:type="page"/>
      </w:r>
    </w:p>
    <w:p w14:paraId="3C39CC0B" w14:textId="7129AB24" w:rsidR="007A2F1C" w:rsidRDefault="00772287" w:rsidP="00772287">
      <w:pPr>
        <w:spacing w:line="360" w:lineRule="auto"/>
        <w:rPr>
          <w:b/>
          <w:bCs/>
        </w:rPr>
      </w:pPr>
      <w:r>
        <w:rPr>
          <w:b/>
          <w:bCs/>
        </w:rPr>
        <w:lastRenderedPageBreak/>
        <w:t>References</w:t>
      </w:r>
    </w:p>
    <w:p w14:paraId="6BAC428C" w14:textId="2C26407C" w:rsidR="00A1612D" w:rsidRPr="00A1612D" w:rsidRDefault="00772287" w:rsidP="00A1612D">
      <w:pPr>
        <w:widowControl w:val="0"/>
        <w:autoSpaceDE w:val="0"/>
        <w:autoSpaceDN w:val="0"/>
        <w:adjustRightInd w:val="0"/>
        <w:spacing w:line="360" w:lineRule="auto"/>
        <w:ind w:left="480" w:hanging="480"/>
        <w:rPr>
          <w:rFonts w:cs="Times New Roman"/>
          <w:noProof/>
        </w:rPr>
      </w:pPr>
      <w:r>
        <w:rPr>
          <w:b/>
          <w:bCs/>
        </w:rPr>
        <w:fldChar w:fldCharType="begin" w:fldLock="1"/>
      </w:r>
      <w:r>
        <w:rPr>
          <w:b/>
          <w:bCs/>
        </w:rPr>
        <w:instrText xml:space="preserve">ADDIN Mendeley Bibliography CSL_BIBLIOGRAPHY </w:instrText>
      </w:r>
      <w:r>
        <w:rPr>
          <w:b/>
          <w:bCs/>
        </w:rPr>
        <w:fldChar w:fldCharType="separate"/>
      </w:r>
      <w:r w:rsidR="00A1612D" w:rsidRPr="00A1612D">
        <w:rPr>
          <w:rFonts w:cs="Times New Roman"/>
          <w:noProof/>
        </w:rPr>
        <w:t xml:space="preserve">Bates, D., Mächler, M., Bolker, B., &amp; Walker, S. (2015). Fitting linear mixed-effects models using lme4. </w:t>
      </w:r>
      <w:r w:rsidR="00A1612D" w:rsidRPr="00A1612D">
        <w:rPr>
          <w:rFonts w:cs="Times New Roman"/>
          <w:i/>
          <w:iCs/>
          <w:noProof/>
        </w:rPr>
        <w:t>Journal of Statistical Software</w:t>
      </w:r>
      <w:r w:rsidR="00A1612D" w:rsidRPr="00A1612D">
        <w:rPr>
          <w:rFonts w:cs="Times New Roman"/>
          <w:noProof/>
        </w:rPr>
        <w:t xml:space="preserve">, </w:t>
      </w:r>
      <w:r w:rsidR="00A1612D" w:rsidRPr="00A1612D">
        <w:rPr>
          <w:rFonts w:cs="Times New Roman"/>
          <w:i/>
          <w:iCs/>
          <w:noProof/>
        </w:rPr>
        <w:t>67</w:t>
      </w:r>
      <w:r w:rsidR="00A1612D" w:rsidRPr="00A1612D">
        <w:rPr>
          <w:rFonts w:cs="Times New Roman"/>
          <w:noProof/>
        </w:rPr>
        <w:t>(1), 1–48. https://doi.org/10.18637/jss.v067.i01</w:t>
      </w:r>
    </w:p>
    <w:p w14:paraId="4A81E088"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Bialic‐Murphy, L., Smith, N. G., Voothuluru, P., McElderry, R. M., Roche, M. D., Cassidy, S. T., Kivlin, S. N., &amp; Kalisz, S. (2021). Invasion‐induced root–fungal disruptions alter plant water and nitrogen economies. </w:t>
      </w:r>
      <w:r w:rsidRPr="00A1612D">
        <w:rPr>
          <w:rFonts w:cs="Times New Roman"/>
          <w:i/>
          <w:iCs/>
          <w:noProof/>
        </w:rPr>
        <w:t>Ecology Letters</w:t>
      </w:r>
      <w:r w:rsidRPr="00A1612D">
        <w:rPr>
          <w:rFonts w:cs="Times New Roman"/>
          <w:noProof/>
        </w:rPr>
        <w:t xml:space="preserve">, </w:t>
      </w:r>
      <w:r w:rsidRPr="00A1612D">
        <w:rPr>
          <w:rFonts w:cs="Times New Roman"/>
          <w:i/>
          <w:iCs/>
          <w:noProof/>
        </w:rPr>
        <w:t>24</w:t>
      </w:r>
      <w:r w:rsidRPr="00A1612D">
        <w:rPr>
          <w:rFonts w:cs="Times New Roman"/>
          <w:noProof/>
        </w:rPr>
        <w:t>(6), 1145–1156. https://doi.org/10.1111/ele.13724</w:t>
      </w:r>
    </w:p>
    <w:p w14:paraId="738F9BFE"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Brix, H. (1971). Effects of nitrogen fertilization on photosynthesis and respiration in Douglas-fir. </w:t>
      </w:r>
      <w:r w:rsidRPr="00A1612D">
        <w:rPr>
          <w:rFonts w:cs="Times New Roman"/>
          <w:i/>
          <w:iCs/>
          <w:noProof/>
        </w:rPr>
        <w:t>Forest Science</w:t>
      </w:r>
      <w:r w:rsidRPr="00A1612D">
        <w:rPr>
          <w:rFonts w:cs="Times New Roman"/>
          <w:noProof/>
        </w:rPr>
        <w:t xml:space="preserve">, </w:t>
      </w:r>
      <w:r w:rsidRPr="00A1612D">
        <w:rPr>
          <w:rFonts w:cs="Times New Roman"/>
          <w:i/>
          <w:iCs/>
          <w:noProof/>
        </w:rPr>
        <w:t>17</w:t>
      </w:r>
      <w:r w:rsidRPr="00A1612D">
        <w:rPr>
          <w:rFonts w:cs="Times New Roman"/>
          <w:noProof/>
        </w:rPr>
        <w:t>(4), 407–414.</w:t>
      </w:r>
    </w:p>
    <w:p w14:paraId="67605043"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Brzostek, E. R., Fisher, J. B., &amp; Phillips, R. P. (2014). Modeling the carbon cost of plant nitrogen acquisition: Mycorrhizal trade-offs and multipath resistance uptake improve predictions of retranslocation. </w:t>
      </w:r>
      <w:r w:rsidRPr="00A1612D">
        <w:rPr>
          <w:rFonts w:cs="Times New Roman"/>
          <w:i/>
          <w:iCs/>
          <w:noProof/>
        </w:rPr>
        <w:t>Journal of Geophysical Research: Biogeosciences</w:t>
      </w:r>
      <w:r w:rsidRPr="00A1612D">
        <w:rPr>
          <w:rFonts w:cs="Times New Roman"/>
          <w:noProof/>
        </w:rPr>
        <w:t xml:space="preserve">, </w:t>
      </w:r>
      <w:r w:rsidRPr="00A1612D">
        <w:rPr>
          <w:rFonts w:cs="Times New Roman"/>
          <w:i/>
          <w:iCs/>
          <w:noProof/>
        </w:rPr>
        <w:t>119</w:t>
      </w:r>
      <w:r w:rsidRPr="00A1612D">
        <w:rPr>
          <w:rFonts w:cs="Times New Roman"/>
          <w:noProof/>
        </w:rPr>
        <w:t>, 1684–1697. https://doi.org/10.1002/2014JG002660.Received</w:t>
      </w:r>
    </w:p>
    <w:p w14:paraId="74F4173E"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Dong, N., Prentice, I. C., Evans, B. J., Caddy-Retalic, S., Lowe, A. J., &amp; Wright, I. J. (2017). Leaf nitrogen from first principles: field evidence for adaptive variation with climate. </w:t>
      </w:r>
      <w:r w:rsidRPr="00A1612D">
        <w:rPr>
          <w:rFonts w:cs="Times New Roman"/>
          <w:i/>
          <w:iCs/>
          <w:noProof/>
        </w:rPr>
        <w:t>Biogeosciences</w:t>
      </w:r>
      <w:r w:rsidRPr="00A1612D">
        <w:rPr>
          <w:rFonts w:cs="Times New Roman"/>
          <w:noProof/>
        </w:rPr>
        <w:t xml:space="preserve">, </w:t>
      </w:r>
      <w:r w:rsidRPr="00A1612D">
        <w:rPr>
          <w:rFonts w:cs="Times New Roman"/>
          <w:i/>
          <w:iCs/>
          <w:noProof/>
        </w:rPr>
        <w:t>14</w:t>
      </w:r>
      <w:r w:rsidRPr="00A1612D">
        <w:rPr>
          <w:rFonts w:cs="Times New Roman"/>
          <w:noProof/>
        </w:rPr>
        <w:t>(2), 481–495. https://doi.org/10.5194/bg-14-481-2017</w:t>
      </w:r>
    </w:p>
    <w:p w14:paraId="532C9DDC"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Dong, N., Prentice, I. C., Wright, I. J., Evans, B. J., Togashi, H. F., Caddy-Retalic, S., McInerney, F. A., Sparrow, B., Leitch, E., &amp; Lowe, A. J. (2020). Components of leaf‐trait variation along environmental gradients. </w:t>
      </w:r>
      <w:r w:rsidRPr="00A1612D">
        <w:rPr>
          <w:rFonts w:cs="Times New Roman"/>
          <w:i/>
          <w:iCs/>
          <w:noProof/>
        </w:rPr>
        <w:t>New Phytologist</w:t>
      </w:r>
      <w:r w:rsidRPr="00A1612D">
        <w:rPr>
          <w:rFonts w:cs="Times New Roman"/>
          <w:noProof/>
        </w:rPr>
        <w:t xml:space="preserve">, </w:t>
      </w:r>
      <w:r w:rsidRPr="00A1612D">
        <w:rPr>
          <w:rFonts w:cs="Times New Roman"/>
          <w:i/>
          <w:iCs/>
          <w:noProof/>
        </w:rPr>
        <w:t>228</w:t>
      </w:r>
      <w:r w:rsidRPr="00A1612D">
        <w:rPr>
          <w:rFonts w:cs="Times New Roman"/>
          <w:noProof/>
        </w:rPr>
        <w:t>(1), 82–94. https://doi.org/10.1111/nph.16558</w:t>
      </w:r>
    </w:p>
    <w:p w14:paraId="71B0CFF8"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Duursma, R. (2015). Plantecophys - An R package for analyzing and modelling leaf gas exchange data. </w:t>
      </w:r>
      <w:r w:rsidRPr="00A1612D">
        <w:rPr>
          <w:rFonts w:cs="Times New Roman"/>
          <w:i/>
          <w:iCs/>
          <w:noProof/>
        </w:rPr>
        <w:t>PLos ONE</w:t>
      </w:r>
      <w:r w:rsidRPr="00A1612D">
        <w:rPr>
          <w:rFonts w:cs="Times New Roman"/>
          <w:noProof/>
        </w:rPr>
        <w:t xml:space="preserve">, </w:t>
      </w:r>
      <w:r w:rsidRPr="00A1612D">
        <w:rPr>
          <w:rFonts w:cs="Times New Roman"/>
          <w:i/>
          <w:iCs/>
          <w:noProof/>
        </w:rPr>
        <w:t>10</w:t>
      </w:r>
      <w:r w:rsidRPr="00A1612D">
        <w:rPr>
          <w:rFonts w:cs="Times New Roman"/>
          <w:noProof/>
        </w:rPr>
        <w:t>(11), e0143346. https://doi.org/10.1371/journal.pone.0143346&gt;</w:t>
      </w:r>
    </w:p>
    <w:p w14:paraId="27274F23"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Evans, J. R. (1989). Photosynthesis and nitrogen relationships in leaves of C3 plants. </w:t>
      </w:r>
      <w:r w:rsidRPr="00A1612D">
        <w:rPr>
          <w:rFonts w:cs="Times New Roman"/>
          <w:i/>
          <w:iCs/>
          <w:noProof/>
        </w:rPr>
        <w:t>Oecologia</w:t>
      </w:r>
      <w:r w:rsidRPr="00A1612D">
        <w:rPr>
          <w:rFonts w:cs="Times New Roman"/>
          <w:noProof/>
        </w:rPr>
        <w:t xml:space="preserve">, </w:t>
      </w:r>
      <w:r w:rsidRPr="00A1612D">
        <w:rPr>
          <w:rFonts w:cs="Times New Roman"/>
          <w:i/>
          <w:iCs/>
          <w:noProof/>
        </w:rPr>
        <w:t>78</w:t>
      </w:r>
      <w:r w:rsidRPr="00A1612D">
        <w:rPr>
          <w:rFonts w:cs="Times New Roman"/>
          <w:noProof/>
        </w:rPr>
        <w:t>(1), 9–19. https://doi.org/10.1007/BF00377192</w:t>
      </w:r>
    </w:p>
    <w:p w14:paraId="2A13B6E0"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Farquhar, G. D., von Caemmerer, S., &amp; Berry, J. A. (1980). A biochemical model of photosynthetic CO</w:t>
      </w:r>
      <w:r w:rsidRPr="00A1612D">
        <w:rPr>
          <w:rFonts w:cs="Times New Roman"/>
          <w:i/>
          <w:iCs/>
          <w:noProof/>
        </w:rPr>
        <w:t>2</w:t>
      </w:r>
      <w:r w:rsidRPr="00A1612D">
        <w:rPr>
          <w:rFonts w:cs="Times New Roman"/>
          <w:noProof/>
        </w:rPr>
        <w:t xml:space="preserve"> assimilation in leaves of C3 species. </w:t>
      </w:r>
      <w:r w:rsidRPr="00A1612D">
        <w:rPr>
          <w:rFonts w:cs="Times New Roman"/>
          <w:i/>
          <w:iCs/>
          <w:noProof/>
        </w:rPr>
        <w:t>Planta</w:t>
      </w:r>
      <w:r w:rsidRPr="00A1612D">
        <w:rPr>
          <w:rFonts w:cs="Times New Roman"/>
          <w:noProof/>
        </w:rPr>
        <w:t xml:space="preserve">, </w:t>
      </w:r>
      <w:r w:rsidRPr="00A1612D">
        <w:rPr>
          <w:rFonts w:cs="Times New Roman"/>
          <w:i/>
          <w:iCs/>
          <w:noProof/>
        </w:rPr>
        <w:t>149</w:t>
      </w:r>
      <w:r w:rsidRPr="00A1612D">
        <w:rPr>
          <w:rFonts w:cs="Times New Roman"/>
          <w:noProof/>
        </w:rPr>
        <w:t>(1), 78–90. https://doi.org/10.1007/BF00386231</w:t>
      </w:r>
    </w:p>
    <w:p w14:paraId="515B7BF3"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Fay, P. A., Prober, S. M., Harpole, W. S., Knops, J. M. H., Bakker, J. D., Borer, E. T., Lind, E. M., MacDougall, A. S., Seabloom, E. W., Wragg, P. D., Adler, P. B., Blumenthal, D. M., </w:t>
      </w:r>
      <w:r w:rsidRPr="00A1612D">
        <w:rPr>
          <w:rFonts w:cs="Times New Roman"/>
          <w:noProof/>
        </w:rPr>
        <w:lastRenderedPageBreak/>
        <w:t xml:space="preserve">Buckley, Y. M., Chu, C., Cleland, E. E., Collins, S. L., Davies, K. F., Du, G., Feng, X., … Yang, L. H. (2015). Grassland productivity limited by multiple nutrients. </w:t>
      </w:r>
      <w:r w:rsidRPr="00A1612D">
        <w:rPr>
          <w:rFonts w:cs="Times New Roman"/>
          <w:i/>
          <w:iCs/>
          <w:noProof/>
        </w:rPr>
        <w:t>Nature Plants</w:t>
      </w:r>
      <w:r w:rsidRPr="00A1612D">
        <w:rPr>
          <w:rFonts w:cs="Times New Roman"/>
          <w:noProof/>
        </w:rPr>
        <w:t xml:space="preserve">, </w:t>
      </w:r>
      <w:r w:rsidRPr="00A1612D">
        <w:rPr>
          <w:rFonts w:cs="Times New Roman"/>
          <w:i/>
          <w:iCs/>
          <w:noProof/>
        </w:rPr>
        <w:t>1</w:t>
      </w:r>
      <w:r w:rsidRPr="00A1612D">
        <w:rPr>
          <w:rFonts w:cs="Times New Roman"/>
          <w:noProof/>
        </w:rPr>
        <w:t>(7), 15080. https://doi.org/10.1038/nplants.2015.80</w:t>
      </w:r>
    </w:p>
    <w:p w14:paraId="3DAF0B8B"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Firn, J., McGree, J. M., Harvey, E., Flores-Moreno, H., Schütz, M., Buckley, Y. M., Borer, E. T., Seabloom, E. W., La Pierre, K. J., MacDougall, A. S., Prober, S. M., Stevens, C. J., Sullivan, L. L., Porter, E., Ladouceur, E., Allen, C., Moromizato, K. H., Morgan, J. W., Harpole, W. S., … Risch, A. C. (2019). Leaf nutrients, not specific leaf area, are consistent indicators of elevated nutrient inputs. </w:t>
      </w:r>
      <w:r w:rsidRPr="00A1612D">
        <w:rPr>
          <w:rFonts w:cs="Times New Roman"/>
          <w:i/>
          <w:iCs/>
          <w:noProof/>
        </w:rPr>
        <w:t>Nature Ecology &amp; Evolution</w:t>
      </w:r>
      <w:r w:rsidRPr="00A1612D">
        <w:rPr>
          <w:rFonts w:cs="Times New Roman"/>
          <w:noProof/>
        </w:rPr>
        <w:t xml:space="preserve">, </w:t>
      </w:r>
      <w:r w:rsidRPr="00A1612D">
        <w:rPr>
          <w:rFonts w:cs="Times New Roman"/>
          <w:i/>
          <w:iCs/>
          <w:noProof/>
        </w:rPr>
        <w:t>3</w:t>
      </w:r>
      <w:r w:rsidRPr="00A1612D">
        <w:rPr>
          <w:rFonts w:cs="Times New Roman"/>
          <w:noProof/>
        </w:rPr>
        <w:t>(3), 400–406. https://doi.org/10.1038/s41559-018-0790-1</w:t>
      </w:r>
    </w:p>
    <w:p w14:paraId="7F5AAD68"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Fox, J., &amp; Weisberg, S. (2019). </w:t>
      </w:r>
      <w:r w:rsidRPr="00A1612D">
        <w:rPr>
          <w:rFonts w:cs="Times New Roman"/>
          <w:i/>
          <w:iCs/>
          <w:noProof/>
        </w:rPr>
        <w:t>An R companion to applied regression</w:t>
      </w:r>
      <w:r w:rsidRPr="00A1612D">
        <w:rPr>
          <w:rFonts w:cs="Times New Roman"/>
          <w:noProof/>
        </w:rPr>
        <w:t xml:space="preserve"> (Third edit). Sage. https://socialsciences.mcmaster.ca/jfox/Books/Companion/</w:t>
      </w:r>
    </w:p>
    <w:p w14:paraId="54BB6DC9"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Heskel, M. A., O’Sullivan, O. S., Reich, P. B., Tjoelker, M. G., Weerasinghe, K. W. L. K., Penillard, A., Egerton, J. J. G., Creek, D., Bloomfield, K. J., Xiang, J., Sinca, F., Stangl, Z. R., Martinez-de la Torre, A., Griffin, K. L., Huntingford, C., Hurry, V., Meir, P., Turnbull, M. H., &amp; Atkin, O. K. (2016). Convergence in the temperature response of leaf respiration across biomes and plant functional types. </w:t>
      </w:r>
      <w:r w:rsidRPr="00A1612D">
        <w:rPr>
          <w:rFonts w:cs="Times New Roman"/>
          <w:i/>
          <w:iCs/>
          <w:noProof/>
        </w:rPr>
        <w:t>Proceedings of the National Academy of Sciences</w:t>
      </w:r>
      <w:r w:rsidRPr="00A1612D">
        <w:rPr>
          <w:rFonts w:cs="Times New Roman"/>
          <w:noProof/>
        </w:rPr>
        <w:t xml:space="preserve">, </w:t>
      </w:r>
      <w:r w:rsidRPr="00A1612D">
        <w:rPr>
          <w:rFonts w:cs="Times New Roman"/>
          <w:i/>
          <w:iCs/>
          <w:noProof/>
        </w:rPr>
        <w:t>113</w:t>
      </w:r>
      <w:r w:rsidRPr="00A1612D">
        <w:rPr>
          <w:rFonts w:cs="Times New Roman"/>
          <w:noProof/>
        </w:rPr>
        <w:t>(14), 3832–3837. https://doi.org/10.1073/pnas.1520282113</w:t>
      </w:r>
    </w:p>
    <w:p w14:paraId="356F8D5D"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Hoagland, D. R., &amp; Arnon, D. I. (1950). The water-culture method for growing plants without soil. </w:t>
      </w:r>
      <w:r w:rsidRPr="00A1612D">
        <w:rPr>
          <w:rFonts w:cs="Times New Roman"/>
          <w:i/>
          <w:iCs/>
          <w:noProof/>
        </w:rPr>
        <w:t>California Agricultural Experiment Station: 347</w:t>
      </w:r>
      <w:r w:rsidRPr="00A1612D">
        <w:rPr>
          <w:rFonts w:cs="Times New Roman"/>
          <w:noProof/>
        </w:rPr>
        <w:t xml:space="preserve">, </w:t>
      </w:r>
      <w:r w:rsidRPr="00A1612D">
        <w:rPr>
          <w:rFonts w:cs="Times New Roman"/>
          <w:i/>
          <w:iCs/>
          <w:noProof/>
        </w:rPr>
        <w:t>347</w:t>
      </w:r>
      <w:r w:rsidRPr="00A1612D">
        <w:rPr>
          <w:rFonts w:cs="Times New Roman"/>
          <w:noProof/>
        </w:rPr>
        <w:t>(2), 1–32.</w:t>
      </w:r>
    </w:p>
    <w:p w14:paraId="138EFE5B"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Katabuchi, M. (2015). LeafArea: An R package for rapid digital analysis of leaf area. </w:t>
      </w:r>
      <w:r w:rsidRPr="00A1612D">
        <w:rPr>
          <w:rFonts w:cs="Times New Roman"/>
          <w:i/>
          <w:iCs/>
          <w:noProof/>
        </w:rPr>
        <w:t>Ecological Research</w:t>
      </w:r>
      <w:r w:rsidRPr="00A1612D">
        <w:rPr>
          <w:rFonts w:cs="Times New Roman"/>
          <w:noProof/>
        </w:rPr>
        <w:t xml:space="preserve">, </w:t>
      </w:r>
      <w:r w:rsidRPr="00A1612D">
        <w:rPr>
          <w:rFonts w:cs="Times New Roman"/>
          <w:i/>
          <w:iCs/>
          <w:noProof/>
        </w:rPr>
        <w:t>30</w:t>
      </w:r>
      <w:r w:rsidRPr="00A1612D">
        <w:rPr>
          <w:rFonts w:cs="Times New Roman"/>
          <w:noProof/>
        </w:rPr>
        <w:t>(6), 1073–1077.</w:t>
      </w:r>
    </w:p>
    <w:p w14:paraId="6FC0AD2A"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Kattge, J., &amp; Knorr, W. (2007). Temperature acclimation in a biochemical model of photosynthesis: a reanalysis of data from 36 species. </w:t>
      </w:r>
      <w:r w:rsidRPr="00A1612D">
        <w:rPr>
          <w:rFonts w:cs="Times New Roman"/>
          <w:i/>
          <w:iCs/>
          <w:noProof/>
        </w:rPr>
        <w:t>Plant, Cell &amp; Environment</w:t>
      </w:r>
      <w:r w:rsidRPr="00A1612D">
        <w:rPr>
          <w:rFonts w:cs="Times New Roman"/>
          <w:noProof/>
        </w:rPr>
        <w:t xml:space="preserve">, </w:t>
      </w:r>
      <w:r w:rsidRPr="00A1612D">
        <w:rPr>
          <w:rFonts w:cs="Times New Roman"/>
          <w:i/>
          <w:iCs/>
          <w:noProof/>
        </w:rPr>
        <w:t>30</w:t>
      </w:r>
      <w:r w:rsidRPr="00A1612D">
        <w:rPr>
          <w:rFonts w:cs="Times New Roman"/>
          <w:noProof/>
        </w:rPr>
        <w:t>(9), 1176–1190. https://doi.org/10.1111/j.1365-3040.2007.01690.x</w:t>
      </w:r>
    </w:p>
    <w:p w14:paraId="4DC028BB"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Kenward, M. G., &amp; Roger, J. H. (1997). Small sample inference for fixed effects from restricted maximum likelihood. </w:t>
      </w:r>
      <w:r w:rsidRPr="00A1612D">
        <w:rPr>
          <w:rFonts w:cs="Times New Roman"/>
          <w:i/>
          <w:iCs/>
          <w:noProof/>
        </w:rPr>
        <w:t>Biometrics</w:t>
      </w:r>
      <w:r w:rsidRPr="00A1612D">
        <w:rPr>
          <w:rFonts w:cs="Times New Roman"/>
          <w:noProof/>
        </w:rPr>
        <w:t xml:space="preserve">, </w:t>
      </w:r>
      <w:r w:rsidRPr="00A1612D">
        <w:rPr>
          <w:rFonts w:cs="Times New Roman"/>
          <w:i/>
          <w:iCs/>
          <w:noProof/>
        </w:rPr>
        <w:t>53</w:t>
      </w:r>
      <w:r w:rsidRPr="00A1612D">
        <w:rPr>
          <w:rFonts w:cs="Times New Roman"/>
          <w:noProof/>
        </w:rPr>
        <w:t>(3), 983. https://doi.org/10.2307/2533558</w:t>
      </w:r>
    </w:p>
    <w:p w14:paraId="5FE76D2A"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LeBauer, D. S., &amp; Treseder, K. (2008). Nitrogen limitation of net primary productivity. </w:t>
      </w:r>
      <w:r w:rsidRPr="00A1612D">
        <w:rPr>
          <w:rFonts w:cs="Times New Roman"/>
          <w:i/>
          <w:iCs/>
          <w:noProof/>
        </w:rPr>
        <w:t>Ecology</w:t>
      </w:r>
      <w:r w:rsidRPr="00A1612D">
        <w:rPr>
          <w:rFonts w:cs="Times New Roman"/>
          <w:noProof/>
        </w:rPr>
        <w:t xml:space="preserve">, </w:t>
      </w:r>
      <w:r w:rsidRPr="00A1612D">
        <w:rPr>
          <w:rFonts w:cs="Times New Roman"/>
          <w:i/>
          <w:iCs/>
          <w:noProof/>
        </w:rPr>
        <w:t>89</w:t>
      </w:r>
      <w:r w:rsidRPr="00A1612D">
        <w:rPr>
          <w:rFonts w:cs="Times New Roman"/>
          <w:noProof/>
        </w:rPr>
        <w:t>(2), 371–379. https://doi.org/10.1890/06-2057.1</w:t>
      </w:r>
    </w:p>
    <w:p w14:paraId="4C53DF4A"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Lenth, R. (2019). </w:t>
      </w:r>
      <w:r w:rsidRPr="00A1612D">
        <w:rPr>
          <w:rFonts w:cs="Times New Roman"/>
          <w:i/>
          <w:iCs/>
          <w:noProof/>
        </w:rPr>
        <w:t>emmeans: estimated marginal means, aka least-squares means</w:t>
      </w:r>
      <w:r w:rsidRPr="00A1612D">
        <w:rPr>
          <w:rFonts w:cs="Times New Roman"/>
          <w:noProof/>
        </w:rPr>
        <w:t>.</w:t>
      </w:r>
    </w:p>
    <w:p w14:paraId="48A9FD76"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Liang, X., Zhang, T., Lu, X., Ellsworth, D. S., BassiriRad, H., You, C., Wang, D., He, P., Deng, Q., Liu, H., Mo, J., &amp; Ye, Q. (2020). Global response patterns of plant photosynthesis to </w:t>
      </w:r>
      <w:r w:rsidRPr="00A1612D">
        <w:rPr>
          <w:rFonts w:cs="Times New Roman"/>
          <w:noProof/>
        </w:rPr>
        <w:lastRenderedPageBreak/>
        <w:t xml:space="preserve">nitrogen addition: A meta‐analysis. </w:t>
      </w:r>
      <w:r w:rsidRPr="00A1612D">
        <w:rPr>
          <w:rFonts w:cs="Times New Roman"/>
          <w:i/>
          <w:iCs/>
          <w:noProof/>
        </w:rPr>
        <w:t>Global Change Biology</w:t>
      </w:r>
      <w:r w:rsidRPr="00A1612D">
        <w:rPr>
          <w:rFonts w:cs="Times New Roman"/>
          <w:noProof/>
        </w:rPr>
        <w:t xml:space="preserve">, </w:t>
      </w:r>
      <w:r w:rsidRPr="00A1612D">
        <w:rPr>
          <w:rFonts w:cs="Times New Roman"/>
          <w:i/>
          <w:iCs/>
          <w:noProof/>
        </w:rPr>
        <w:t>26</w:t>
      </w:r>
      <w:r w:rsidRPr="00A1612D">
        <w:rPr>
          <w:rFonts w:cs="Times New Roman"/>
          <w:noProof/>
        </w:rPr>
        <w:t>(6), 3585–3600. https://doi.org/10.1111/gcb.15071</w:t>
      </w:r>
    </w:p>
    <w:p w14:paraId="3C6D8111"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Maire, V., Wright, I. J., Prentice, I. C., Batjes, N. H., Bhaskar, R., van Bodegom, P. M., Cornwell, W. K., Ellsworth, D. S., Niinemets, Ü., Ordonez, A., Reich, P. B., &amp; Santiago, L. S. (2015). Global effects of soil and climate on leaf photosynthetic traits and rates. </w:t>
      </w:r>
      <w:r w:rsidRPr="00A1612D">
        <w:rPr>
          <w:rFonts w:cs="Times New Roman"/>
          <w:i/>
          <w:iCs/>
          <w:noProof/>
        </w:rPr>
        <w:t>Global Ecology and Biogeography</w:t>
      </w:r>
      <w:r w:rsidRPr="00A1612D">
        <w:rPr>
          <w:rFonts w:cs="Times New Roman"/>
          <w:noProof/>
        </w:rPr>
        <w:t xml:space="preserve">, </w:t>
      </w:r>
      <w:r w:rsidRPr="00A1612D">
        <w:rPr>
          <w:rFonts w:cs="Times New Roman"/>
          <w:i/>
          <w:iCs/>
          <w:noProof/>
        </w:rPr>
        <w:t>24</w:t>
      </w:r>
      <w:r w:rsidRPr="00A1612D">
        <w:rPr>
          <w:rFonts w:cs="Times New Roman"/>
          <w:noProof/>
        </w:rPr>
        <w:t>(6), 706–717. https://doi.org/10.1111/geb.12296</w:t>
      </w:r>
    </w:p>
    <w:p w14:paraId="4FFD43EA"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Medlyn, B. E., Dreyer, E., Ellsworth, D. S., Forstreuter, M., Harley, P. C., Kirschbaum, M. U. F., Le Roux, X., Montpied, P., Strassemeyer, J., Walcroft, A., Wang, K., &amp; Loustau, D. (2002). Temperature response of parameters of a biochemically based model of photosynthesis. II. A review of experimental data. </w:t>
      </w:r>
      <w:r w:rsidRPr="00A1612D">
        <w:rPr>
          <w:rFonts w:cs="Times New Roman"/>
          <w:i/>
          <w:iCs/>
          <w:noProof/>
        </w:rPr>
        <w:t>Plant, Cell &amp; Environment</w:t>
      </w:r>
      <w:r w:rsidRPr="00A1612D">
        <w:rPr>
          <w:rFonts w:cs="Times New Roman"/>
          <w:noProof/>
        </w:rPr>
        <w:t xml:space="preserve">, </w:t>
      </w:r>
      <w:r w:rsidRPr="00A1612D">
        <w:rPr>
          <w:rFonts w:cs="Times New Roman"/>
          <w:i/>
          <w:iCs/>
          <w:noProof/>
        </w:rPr>
        <w:t>25</w:t>
      </w:r>
      <w:r w:rsidRPr="00A1612D">
        <w:rPr>
          <w:rFonts w:cs="Times New Roman"/>
          <w:noProof/>
        </w:rPr>
        <w:t>(9), 1167–1179. https://doi.org/10.1046/j.1365-3040.2002.00891.x</w:t>
      </w:r>
    </w:p>
    <w:p w14:paraId="42234093"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O’Sullivan, O. S., Weerasinghe, K. W. L. K., Evans, J. R., Egerton, J. J. G., Tjoelker, M. G., &amp; Atkin, O. K. (2013). High-resolution temperature responses of leaf respiration in snow gum (</w:t>
      </w:r>
      <w:r w:rsidRPr="00A1612D">
        <w:rPr>
          <w:rFonts w:cs="Times New Roman"/>
          <w:i/>
          <w:iCs/>
          <w:noProof/>
        </w:rPr>
        <w:t>Eucalyptus pauciflora</w:t>
      </w:r>
      <w:r w:rsidRPr="00A1612D">
        <w:rPr>
          <w:rFonts w:cs="Times New Roman"/>
          <w:noProof/>
        </w:rPr>
        <w:t xml:space="preserve">) reveal high-temperature limits to respiratory function. </w:t>
      </w:r>
      <w:r w:rsidRPr="00A1612D">
        <w:rPr>
          <w:rFonts w:cs="Times New Roman"/>
          <w:i/>
          <w:iCs/>
          <w:noProof/>
        </w:rPr>
        <w:t>Plant, Cell &amp; Environment</w:t>
      </w:r>
      <w:r w:rsidRPr="00A1612D">
        <w:rPr>
          <w:rFonts w:cs="Times New Roman"/>
          <w:noProof/>
        </w:rPr>
        <w:t xml:space="preserve">, </w:t>
      </w:r>
      <w:r w:rsidRPr="00A1612D">
        <w:rPr>
          <w:rFonts w:cs="Times New Roman"/>
          <w:i/>
          <w:iCs/>
          <w:noProof/>
        </w:rPr>
        <w:t>36</w:t>
      </w:r>
      <w:r w:rsidRPr="00A1612D">
        <w:rPr>
          <w:rFonts w:cs="Times New Roman"/>
          <w:noProof/>
        </w:rPr>
        <w:t>(7), 1268–1284. https://doi.org/10.1111/pce.12057</w:t>
      </w:r>
    </w:p>
    <w:p w14:paraId="5D7115B3"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Paillassa, J., Wright, I. J., Prentice, I. C., Pepin, S., Smith, N. G., Ethier, G., Westerband, A. C., Lamarque, L. J., Wang, H., Cornwell, W. K., &amp; Maire, V. (2020). When and where soil is important to modify the carbon and water economy of leaves. </w:t>
      </w:r>
      <w:r w:rsidRPr="00A1612D">
        <w:rPr>
          <w:rFonts w:cs="Times New Roman"/>
          <w:i/>
          <w:iCs/>
          <w:noProof/>
        </w:rPr>
        <w:t>New Phytologist</w:t>
      </w:r>
      <w:r w:rsidRPr="00A1612D">
        <w:rPr>
          <w:rFonts w:cs="Times New Roman"/>
          <w:noProof/>
        </w:rPr>
        <w:t xml:space="preserve">, </w:t>
      </w:r>
      <w:r w:rsidRPr="00A1612D">
        <w:rPr>
          <w:rFonts w:cs="Times New Roman"/>
          <w:i/>
          <w:iCs/>
          <w:noProof/>
        </w:rPr>
        <w:t>228</w:t>
      </w:r>
      <w:r w:rsidRPr="00A1612D">
        <w:rPr>
          <w:rFonts w:cs="Times New Roman"/>
          <w:noProof/>
        </w:rPr>
        <w:t>(1), 121–135. https://doi.org/10.1111/nph.16702</w:t>
      </w:r>
    </w:p>
    <w:p w14:paraId="565A6D1C"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Peng, Y., Bloomfield, K. J., Cernusak, L. A., Domingues, T. F., &amp; Prentice, I. C. (2021). Global climate and nutrient controls of photosynthetic capacity. </w:t>
      </w:r>
      <w:r w:rsidRPr="00A1612D">
        <w:rPr>
          <w:rFonts w:cs="Times New Roman"/>
          <w:i/>
          <w:iCs/>
          <w:noProof/>
        </w:rPr>
        <w:t>Communications Biology</w:t>
      </w:r>
      <w:r w:rsidRPr="00A1612D">
        <w:rPr>
          <w:rFonts w:cs="Times New Roman"/>
          <w:noProof/>
        </w:rPr>
        <w:t xml:space="preserve">, </w:t>
      </w:r>
      <w:r w:rsidRPr="00A1612D">
        <w:rPr>
          <w:rFonts w:cs="Times New Roman"/>
          <w:i/>
          <w:iCs/>
          <w:noProof/>
        </w:rPr>
        <w:t>4</w:t>
      </w:r>
      <w:r w:rsidRPr="00A1612D">
        <w:rPr>
          <w:rFonts w:cs="Times New Roman"/>
          <w:noProof/>
        </w:rPr>
        <w:t>(1), 462. https://doi.org/10.1038/s42003-021-01985-7</w:t>
      </w:r>
    </w:p>
    <w:p w14:paraId="6618B964"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Perkowski, E. A., Waring, E. F., &amp; Smith, N. G. (2021). Root mass carbon costs to acquire nitrogen are determined by nitrogen and light availability in two species with different nitrogen acquisition strategies. </w:t>
      </w:r>
      <w:r w:rsidRPr="00A1612D">
        <w:rPr>
          <w:rFonts w:cs="Times New Roman"/>
          <w:i/>
          <w:iCs/>
          <w:noProof/>
        </w:rPr>
        <w:t>Journal of Experimental Botany</w:t>
      </w:r>
      <w:r w:rsidRPr="00A1612D">
        <w:rPr>
          <w:rFonts w:cs="Times New Roman"/>
          <w:noProof/>
        </w:rPr>
        <w:t xml:space="preserve">, </w:t>
      </w:r>
      <w:r w:rsidRPr="00A1612D">
        <w:rPr>
          <w:rFonts w:cs="Times New Roman"/>
          <w:i/>
          <w:iCs/>
          <w:noProof/>
        </w:rPr>
        <w:t>72</w:t>
      </w:r>
      <w:r w:rsidRPr="00A1612D">
        <w:rPr>
          <w:rFonts w:cs="Times New Roman"/>
          <w:noProof/>
        </w:rPr>
        <w:t>(15), 5766–5776. https://doi.org/10.1093/jxb/erab253</w:t>
      </w:r>
    </w:p>
    <w:p w14:paraId="5D8D1295"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Poorter, H., Bühler, J., Van Dusschoten, D., Climent, J., &amp; Postma, J. A. (2012). Pot size matters: A meta-analysis of the effects of rooting volume on plant growth. </w:t>
      </w:r>
      <w:r w:rsidRPr="00A1612D">
        <w:rPr>
          <w:rFonts w:cs="Times New Roman"/>
          <w:i/>
          <w:iCs/>
          <w:noProof/>
        </w:rPr>
        <w:t>Functional Plant Biology</w:t>
      </w:r>
      <w:r w:rsidRPr="00A1612D">
        <w:rPr>
          <w:rFonts w:cs="Times New Roman"/>
          <w:noProof/>
        </w:rPr>
        <w:t xml:space="preserve">, </w:t>
      </w:r>
      <w:r w:rsidRPr="00A1612D">
        <w:rPr>
          <w:rFonts w:cs="Times New Roman"/>
          <w:i/>
          <w:iCs/>
          <w:noProof/>
        </w:rPr>
        <w:t>39</w:t>
      </w:r>
      <w:r w:rsidRPr="00A1612D">
        <w:rPr>
          <w:rFonts w:cs="Times New Roman"/>
          <w:noProof/>
        </w:rPr>
        <w:t>(11), 839–850. https://doi.org/10.1071/FP12049</w:t>
      </w:r>
    </w:p>
    <w:p w14:paraId="080ED57E"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Prentice, I. C., Dong, N., Gleason, S. M., Maire, V., &amp; Wright, I. J. (2014). Balancing the costs of carbon gain and water transport: testing a new theoretical framework for plant functional </w:t>
      </w:r>
      <w:r w:rsidRPr="00A1612D">
        <w:rPr>
          <w:rFonts w:cs="Times New Roman"/>
          <w:noProof/>
        </w:rPr>
        <w:lastRenderedPageBreak/>
        <w:t xml:space="preserve">ecology. </w:t>
      </w:r>
      <w:r w:rsidRPr="00A1612D">
        <w:rPr>
          <w:rFonts w:cs="Times New Roman"/>
          <w:i/>
          <w:iCs/>
          <w:noProof/>
        </w:rPr>
        <w:t>Ecology Letters</w:t>
      </w:r>
      <w:r w:rsidRPr="00A1612D">
        <w:rPr>
          <w:rFonts w:cs="Times New Roman"/>
          <w:noProof/>
        </w:rPr>
        <w:t xml:space="preserve">, </w:t>
      </w:r>
      <w:r w:rsidRPr="00A1612D">
        <w:rPr>
          <w:rFonts w:cs="Times New Roman"/>
          <w:i/>
          <w:iCs/>
          <w:noProof/>
        </w:rPr>
        <w:t>17</w:t>
      </w:r>
      <w:r w:rsidRPr="00A1612D">
        <w:rPr>
          <w:rFonts w:cs="Times New Roman"/>
          <w:noProof/>
        </w:rPr>
        <w:t>(1), 82–91. https://doi.org/10.1111/ele.12211</w:t>
      </w:r>
    </w:p>
    <w:p w14:paraId="3C2103D0"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R Core Team. (2021). </w:t>
      </w:r>
      <w:r w:rsidRPr="00A1612D">
        <w:rPr>
          <w:rFonts w:cs="Times New Roman"/>
          <w:i/>
          <w:iCs/>
          <w:noProof/>
        </w:rPr>
        <w:t>R: A language and environment for statistical computing</w:t>
      </w:r>
      <w:r w:rsidRPr="00A1612D">
        <w:rPr>
          <w:rFonts w:cs="Times New Roman"/>
          <w:noProof/>
        </w:rPr>
        <w:t xml:space="preserve"> (4.1.1). R Foundation for Statistical Computing. https://www.r-project.org/</w:t>
      </w:r>
    </w:p>
    <w:p w14:paraId="599C0F83"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Rastetter, E. B., Vitousek, P. M., Field, C. B., Shaver, G. R., Herbert, D., &amp; Ågren, G. I. (2001). Resource optimization and symbiotic nitrogen fixation. </w:t>
      </w:r>
      <w:r w:rsidRPr="00A1612D">
        <w:rPr>
          <w:rFonts w:cs="Times New Roman"/>
          <w:i/>
          <w:iCs/>
          <w:noProof/>
        </w:rPr>
        <w:t>Ecosystems</w:t>
      </w:r>
      <w:r w:rsidRPr="00A1612D">
        <w:rPr>
          <w:rFonts w:cs="Times New Roman"/>
          <w:noProof/>
        </w:rPr>
        <w:t xml:space="preserve">, </w:t>
      </w:r>
      <w:r w:rsidRPr="00A1612D">
        <w:rPr>
          <w:rFonts w:cs="Times New Roman"/>
          <w:i/>
          <w:iCs/>
          <w:noProof/>
        </w:rPr>
        <w:t>4</w:t>
      </w:r>
      <w:r w:rsidRPr="00A1612D">
        <w:rPr>
          <w:rFonts w:cs="Times New Roman"/>
          <w:noProof/>
        </w:rPr>
        <w:t>(4), 369–388. https://doi.org/10.1007/s10021-001-0018-z</w:t>
      </w:r>
    </w:p>
    <w:p w14:paraId="530C0355"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Rogers, A. (2014). The use and misuse of V</w:t>
      </w:r>
      <w:r w:rsidRPr="00A1612D">
        <w:rPr>
          <w:rFonts w:cs="Times New Roman"/>
          <w:noProof/>
          <w:vertAlign w:val="subscript"/>
        </w:rPr>
        <w:t>c,max</w:t>
      </w:r>
      <w:r w:rsidRPr="00A1612D">
        <w:rPr>
          <w:rFonts w:cs="Times New Roman"/>
          <w:noProof/>
        </w:rPr>
        <w:t xml:space="preserve"> in Earth System Models. </w:t>
      </w:r>
      <w:r w:rsidRPr="00A1612D">
        <w:rPr>
          <w:rFonts w:cs="Times New Roman"/>
          <w:i/>
          <w:iCs/>
          <w:noProof/>
        </w:rPr>
        <w:t>Photosynthesis Research</w:t>
      </w:r>
      <w:r w:rsidRPr="00A1612D">
        <w:rPr>
          <w:rFonts w:cs="Times New Roman"/>
          <w:noProof/>
        </w:rPr>
        <w:t xml:space="preserve">, </w:t>
      </w:r>
      <w:r w:rsidRPr="00A1612D">
        <w:rPr>
          <w:rFonts w:cs="Times New Roman"/>
          <w:i/>
          <w:iCs/>
          <w:noProof/>
        </w:rPr>
        <w:t>119</w:t>
      </w:r>
      <w:r w:rsidRPr="00A1612D">
        <w:rPr>
          <w:rFonts w:cs="Times New Roman"/>
          <w:noProof/>
        </w:rPr>
        <w:t>(1–2), 15–29. https://doi.org/10.1007/s11120-013-9818-1</w:t>
      </w:r>
    </w:p>
    <w:p w14:paraId="0EE8BF8E"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Rogers, A., Medlyn, B. E., Dukes, J. S., Bonan, G., von Caemmerer, S., Dietze, M. C., Kattge, J., Leakey, A. D. B., Mercado, L. M., Niinemets, Ü., Prentice, I. C., Serbin, S. P., Sitch, S., Way, D. A., &amp; Zaehle, S. (2017). A roadmap for improving the representation of photosynthesis in Earth system models. </w:t>
      </w:r>
      <w:r w:rsidRPr="00A1612D">
        <w:rPr>
          <w:rFonts w:cs="Times New Roman"/>
          <w:i/>
          <w:iCs/>
          <w:noProof/>
        </w:rPr>
        <w:t>New Phytologist</w:t>
      </w:r>
      <w:r w:rsidRPr="00A1612D">
        <w:rPr>
          <w:rFonts w:cs="Times New Roman"/>
          <w:noProof/>
        </w:rPr>
        <w:t xml:space="preserve">, </w:t>
      </w:r>
      <w:r w:rsidRPr="00A1612D">
        <w:rPr>
          <w:rFonts w:cs="Times New Roman"/>
          <w:i/>
          <w:iCs/>
          <w:noProof/>
        </w:rPr>
        <w:t>213</w:t>
      </w:r>
      <w:r w:rsidRPr="00A1612D">
        <w:rPr>
          <w:rFonts w:cs="Times New Roman"/>
          <w:noProof/>
        </w:rPr>
        <w:t>(1), 22–42. https://doi.org/10.1111/nph.14283</w:t>
      </w:r>
    </w:p>
    <w:p w14:paraId="12095EBD"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Schneider, C. A., Rasband, W. S., &amp; Eliceiri, K. W. (2012). NIH Image to ImageJ: 25 years of image analysis. </w:t>
      </w:r>
      <w:r w:rsidRPr="00A1612D">
        <w:rPr>
          <w:rFonts w:cs="Times New Roman"/>
          <w:i/>
          <w:iCs/>
          <w:noProof/>
        </w:rPr>
        <w:t>Nature Methods</w:t>
      </w:r>
      <w:r w:rsidRPr="00A1612D">
        <w:rPr>
          <w:rFonts w:cs="Times New Roman"/>
          <w:noProof/>
        </w:rPr>
        <w:t xml:space="preserve">, </w:t>
      </w:r>
      <w:r w:rsidRPr="00A1612D">
        <w:rPr>
          <w:rFonts w:cs="Times New Roman"/>
          <w:i/>
          <w:iCs/>
          <w:noProof/>
        </w:rPr>
        <w:t>9</w:t>
      </w:r>
      <w:r w:rsidRPr="00A1612D">
        <w:rPr>
          <w:rFonts w:cs="Times New Roman"/>
          <w:noProof/>
        </w:rPr>
        <w:t>(7), 671–675. https://doi.org/10.1038/nmeth.2089</w:t>
      </w:r>
    </w:p>
    <w:p w14:paraId="0C843C53"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Smith, N. G., &amp; Dukes, J. S. (2013). Plant respiration and photosynthesis in global-scale models: Incorporating acclimation to temperature and CO</w:t>
      </w:r>
      <w:r w:rsidRPr="00A1612D">
        <w:rPr>
          <w:rFonts w:cs="Times New Roman"/>
          <w:noProof/>
          <w:vertAlign w:val="subscript"/>
        </w:rPr>
        <w:t>2</w:t>
      </w:r>
      <w:r w:rsidRPr="00A1612D">
        <w:rPr>
          <w:rFonts w:cs="Times New Roman"/>
          <w:noProof/>
        </w:rPr>
        <w:t xml:space="preserve">. </w:t>
      </w:r>
      <w:r w:rsidRPr="00A1612D">
        <w:rPr>
          <w:rFonts w:cs="Times New Roman"/>
          <w:i/>
          <w:iCs/>
          <w:noProof/>
        </w:rPr>
        <w:t>Global Change Biology</w:t>
      </w:r>
      <w:r w:rsidRPr="00A1612D">
        <w:rPr>
          <w:rFonts w:cs="Times New Roman"/>
          <w:noProof/>
        </w:rPr>
        <w:t xml:space="preserve">, </w:t>
      </w:r>
      <w:r w:rsidRPr="00A1612D">
        <w:rPr>
          <w:rFonts w:cs="Times New Roman"/>
          <w:i/>
          <w:iCs/>
          <w:noProof/>
        </w:rPr>
        <w:t>19</w:t>
      </w:r>
      <w:r w:rsidRPr="00A1612D">
        <w:rPr>
          <w:rFonts w:cs="Times New Roman"/>
          <w:noProof/>
        </w:rPr>
        <w:t>(1), 45–63. https://doi.org/10.1111/j.1365-2486.2012.02797.x</w:t>
      </w:r>
    </w:p>
    <w:p w14:paraId="480AF074"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Smith, N. G., Keenan, T. F., Prentice, I. C., Wang, H., Wright, I. J., Niinemets, Ü., Crous, K. Y., Domingues, T. F., Guerrieri, R., Ishida, F. oko, Kattge, J., Kruger, E. L., Maire, V., Rogers, A., Serbin, S. P., Tarvainen, L., Togashi, H. F., Townsend, P. A., Wang, M., … Zhou, S.-X. (2019). Global photosynthetic capacity is optimized to the environment. </w:t>
      </w:r>
      <w:r w:rsidRPr="00A1612D">
        <w:rPr>
          <w:rFonts w:cs="Times New Roman"/>
          <w:i/>
          <w:iCs/>
          <w:noProof/>
        </w:rPr>
        <w:t>Ecology Letters</w:t>
      </w:r>
      <w:r w:rsidRPr="00A1612D">
        <w:rPr>
          <w:rFonts w:cs="Times New Roman"/>
          <w:noProof/>
        </w:rPr>
        <w:t xml:space="preserve">, </w:t>
      </w:r>
      <w:r w:rsidRPr="00A1612D">
        <w:rPr>
          <w:rFonts w:cs="Times New Roman"/>
          <w:i/>
          <w:iCs/>
          <w:noProof/>
        </w:rPr>
        <w:t>22</w:t>
      </w:r>
      <w:r w:rsidRPr="00A1612D">
        <w:rPr>
          <w:rFonts w:cs="Times New Roman"/>
          <w:noProof/>
        </w:rPr>
        <w:t>(3), 506–517. https://doi.org/10.1111/ele.13210</w:t>
      </w:r>
    </w:p>
    <w:p w14:paraId="66B763BC"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Terrer, C., Vicca, S., Stöcker, B. D., Hungate, B. A., Phillips, R. P., Reich, P. B., Finzi, A. C., &amp; Prentice, I. C. (2018). Ecosystem responses to elevated CO</w:t>
      </w:r>
      <w:r w:rsidRPr="00A1612D">
        <w:rPr>
          <w:rFonts w:cs="Times New Roman"/>
          <w:noProof/>
          <w:vertAlign w:val="subscript"/>
        </w:rPr>
        <w:t>2</w:t>
      </w:r>
      <w:r w:rsidRPr="00A1612D">
        <w:rPr>
          <w:rFonts w:cs="Times New Roman"/>
          <w:noProof/>
        </w:rPr>
        <w:t xml:space="preserve"> governed by plant–soil interactions and the cost of nitrogen acquisition. </w:t>
      </w:r>
      <w:r w:rsidRPr="00A1612D">
        <w:rPr>
          <w:rFonts w:cs="Times New Roman"/>
          <w:i/>
          <w:iCs/>
          <w:noProof/>
        </w:rPr>
        <w:t>New Phytologist</w:t>
      </w:r>
      <w:r w:rsidRPr="00A1612D">
        <w:rPr>
          <w:rFonts w:cs="Times New Roman"/>
          <w:noProof/>
        </w:rPr>
        <w:t xml:space="preserve">, </w:t>
      </w:r>
      <w:r w:rsidRPr="00A1612D">
        <w:rPr>
          <w:rFonts w:cs="Times New Roman"/>
          <w:i/>
          <w:iCs/>
          <w:noProof/>
        </w:rPr>
        <w:t>217</w:t>
      </w:r>
      <w:r w:rsidRPr="00A1612D">
        <w:rPr>
          <w:rFonts w:cs="Times New Roman"/>
          <w:noProof/>
        </w:rPr>
        <w:t>(2), 507–522. https://doi.org/10.1111/nph.14872</w:t>
      </w:r>
    </w:p>
    <w:p w14:paraId="247A1C15"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Wang, H., Prentice, I. C., Keenan, T. F., Davis, T. W., Wright, I. J., Cornwell, W. K., Evans, B. J., &amp; Peng, C. (2017). Towards a universal model for carbon dioxide uptake by plants. </w:t>
      </w:r>
      <w:r w:rsidRPr="00A1612D">
        <w:rPr>
          <w:rFonts w:cs="Times New Roman"/>
          <w:i/>
          <w:iCs/>
          <w:noProof/>
        </w:rPr>
        <w:t>Nature Plants</w:t>
      </w:r>
      <w:r w:rsidRPr="00A1612D">
        <w:rPr>
          <w:rFonts w:cs="Times New Roman"/>
          <w:noProof/>
        </w:rPr>
        <w:t xml:space="preserve">, </w:t>
      </w:r>
      <w:r w:rsidRPr="00A1612D">
        <w:rPr>
          <w:rFonts w:cs="Times New Roman"/>
          <w:i/>
          <w:iCs/>
          <w:noProof/>
        </w:rPr>
        <w:t>3</w:t>
      </w:r>
      <w:r w:rsidRPr="00A1612D">
        <w:rPr>
          <w:rFonts w:cs="Times New Roman"/>
          <w:noProof/>
        </w:rPr>
        <w:t>(9), 734–741. https://doi.org/10.1038/s41477-017-0006-8</w:t>
      </w:r>
    </w:p>
    <w:p w14:paraId="7B9423F9"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Wieder, W. R., Cleveland, C. C., Smith, W. K., &amp; Todd-Brown, K. (2015). Future productivity </w:t>
      </w:r>
      <w:r w:rsidRPr="00A1612D">
        <w:rPr>
          <w:rFonts w:cs="Times New Roman"/>
          <w:noProof/>
        </w:rPr>
        <w:lastRenderedPageBreak/>
        <w:t xml:space="preserve">and carbon storage limited by terrestrial nutrient availability. </w:t>
      </w:r>
      <w:r w:rsidRPr="00A1612D">
        <w:rPr>
          <w:rFonts w:cs="Times New Roman"/>
          <w:i/>
          <w:iCs/>
          <w:noProof/>
        </w:rPr>
        <w:t>Nature Geoscience</w:t>
      </w:r>
      <w:r w:rsidRPr="00A1612D">
        <w:rPr>
          <w:rFonts w:cs="Times New Roman"/>
          <w:noProof/>
        </w:rPr>
        <w:t xml:space="preserve">, </w:t>
      </w:r>
      <w:r w:rsidRPr="00A1612D">
        <w:rPr>
          <w:rFonts w:cs="Times New Roman"/>
          <w:i/>
          <w:iCs/>
          <w:noProof/>
        </w:rPr>
        <w:t>8</w:t>
      </w:r>
      <w:r w:rsidRPr="00A1612D">
        <w:rPr>
          <w:rFonts w:cs="Times New Roman"/>
          <w:noProof/>
        </w:rPr>
        <w:t>(6), 441–444. https://doi.org/10.1038/ngeo2413</w:t>
      </w:r>
    </w:p>
    <w:p w14:paraId="7D34F932" w14:textId="77777777" w:rsidR="00A1612D" w:rsidRPr="00A1612D" w:rsidRDefault="00A1612D" w:rsidP="00A1612D">
      <w:pPr>
        <w:widowControl w:val="0"/>
        <w:autoSpaceDE w:val="0"/>
        <w:autoSpaceDN w:val="0"/>
        <w:adjustRightInd w:val="0"/>
        <w:spacing w:line="360" w:lineRule="auto"/>
        <w:ind w:left="480" w:hanging="480"/>
        <w:rPr>
          <w:rFonts w:cs="Times New Roman"/>
          <w:noProof/>
        </w:rPr>
      </w:pPr>
      <w:r w:rsidRPr="00A1612D">
        <w:rPr>
          <w:rFonts w:cs="Times New Roman"/>
          <w:noProof/>
        </w:rPr>
        <w:t xml:space="preserve">Wright, I. J., Reich, P. B., &amp; Westoby, M. (2003). Least-cost input mixtures of water and nitrogen for photosynthesis. </w:t>
      </w:r>
      <w:r w:rsidRPr="00A1612D">
        <w:rPr>
          <w:rFonts w:cs="Times New Roman"/>
          <w:i/>
          <w:iCs/>
          <w:noProof/>
        </w:rPr>
        <w:t>The American Naturalist</w:t>
      </w:r>
      <w:r w:rsidRPr="00A1612D">
        <w:rPr>
          <w:rFonts w:cs="Times New Roman"/>
          <w:noProof/>
        </w:rPr>
        <w:t xml:space="preserve">, </w:t>
      </w:r>
      <w:r w:rsidRPr="00A1612D">
        <w:rPr>
          <w:rFonts w:cs="Times New Roman"/>
          <w:i/>
          <w:iCs/>
          <w:noProof/>
        </w:rPr>
        <w:t>161</w:t>
      </w:r>
      <w:r w:rsidRPr="00A1612D">
        <w:rPr>
          <w:rFonts w:cs="Times New Roman"/>
          <w:noProof/>
        </w:rPr>
        <w:t>(1), 98–111. https://doi.org/0003-0147/2003/16101-010387</w:t>
      </w:r>
    </w:p>
    <w:p w14:paraId="66976A81" w14:textId="7448E92C" w:rsidR="00772287" w:rsidRPr="00754725" w:rsidRDefault="00772287" w:rsidP="00A1612D">
      <w:pPr>
        <w:widowControl w:val="0"/>
        <w:autoSpaceDE w:val="0"/>
        <w:autoSpaceDN w:val="0"/>
        <w:adjustRightInd w:val="0"/>
        <w:spacing w:line="360" w:lineRule="auto"/>
        <w:ind w:left="480" w:hanging="480"/>
        <w:rPr>
          <w:b/>
          <w:bCs/>
        </w:rPr>
      </w:pPr>
      <w:r>
        <w:rPr>
          <w:b/>
          <w:bCs/>
        </w:rPr>
        <w:fldChar w:fldCharType="end"/>
      </w:r>
    </w:p>
    <w:sectPr w:rsidR="00772287" w:rsidRPr="00754725" w:rsidSect="00E256F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kowski, Evan A" w:date="2022-05-16T11:27:00Z" w:initials="PEA">
    <w:p w14:paraId="653377BC" w14:textId="77777777" w:rsidR="002A0FC6" w:rsidRDefault="002A0FC6">
      <w:pPr>
        <w:pStyle w:val="CommentText"/>
      </w:pPr>
      <w:r>
        <w:rPr>
          <w:rStyle w:val="CommentReference"/>
        </w:rPr>
        <w:annotationRef/>
      </w:r>
      <w:r>
        <w:t>A few alternatives:</w:t>
      </w:r>
    </w:p>
    <w:p w14:paraId="770BD254" w14:textId="77777777" w:rsidR="002A0FC6" w:rsidRDefault="002A0FC6">
      <w:pPr>
        <w:pStyle w:val="CommentText"/>
      </w:pPr>
    </w:p>
    <w:p w14:paraId="7668FBCE" w14:textId="77777777" w:rsidR="002A0FC6" w:rsidRDefault="002A0FC6" w:rsidP="002A0FC6">
      <w:pPr>
        <w:pStyle w:val="CommentText"/>
        <w:numPr>
          <w:ilvl w:val="0"/>
          <w:numId w:val="2"/>
        </w:numPr>
      </w:pPr>
      <w:r>
        <w:t xml:space="preserve"> Inoculation with </w:t>
      </w:r>
      <w:proofErr w:type="spellStart"/>
      <w:r>
        <w:rPr>
          <w:i/>
          <w:iCs/>
        </w:rPr>
        <w:t>Bradyrhizobium</w:t>
      </w:r>
      <w:proofErr w:type="spellEnd"/>
      <w:r>
        <w:rPr>
          <w:i/>
          <w:iCs/>
        </w:rPr>
        <w:t xml:space="preserve"> japonicum</w:t>
      </w:r>
      <w:r>
        <w:t xml:space="preserve"> increases total leaf area and leaf nitrogen allocation, but only under low soil nitrogen fertilization</w:t>
      </w:r>
    </w:p>
    <w:p w14:paraId="5988DB9B" w14:textId="77777777" w:rsidR="002A0FC6" w:rsidRDefault="002A0FC6" w:rsidP="002A0FC6">
      <w:pPr>
        <w:pStyle w:val="CommentText"/>
      </w:pPr>
    </w:p>
    <w:p w14:paraId="04759E06" w14:textId="77777777" w:rsidR="002A0FC6" w:rsidRDefault="002A0FC6" w:rsidP="002A0FC6">
      <w:pPr>
        <w:pStyle w:val="CommentText"/>
        <w:numPr>
          <w:ilvl w:val="0"/>
          <w:numId w:val="2"/>
        </w:numPr>
      </w:pPr>
      <w:r>
        <w:t xml:space="preserve"> On the role of soil nitrogen fertilization and inoculation on </w:t>
      </w:r>
      <w:r>
        <w:rPr>
          <w:i/>
          <w:iCs/>
        </w:rPr>
        <w:t>Glycine max</w:t>
      </w:r>
      <w:r>
        <w:t xml:space="preserve"> L. whole plant growth, leaf water and nitrogen economics, and leaf nutrient allocation</w:t>
      </w:r>
    </w:p>
    <w:p w14:paraId="70C632BC" w14:textId="77777777" w:rsidR="002A0FC6" w:rsidRDefault="002A0FC6" w:rsidP="002A0FC6">
      <w:pPr>
        <w:pStyle w:val="ListParagraph"/>
      </w:pPr>
    </w:p>
    <w:p w14:paraId="0689375D" w14:textId="3C1BA00B" w:rsidR="002A0FC6" w:rsidRDefault="002A0FC6" w:rsidP="002A0FC6">
      <w:pPr>
        <w:pStyle w:val="CommentText"/>
        <w:numPr>
          <w:ilvl w:val="0"/>
          <w:numId w:val="2"/>
        </w:numPr>
      </w:pPr>
      <w:r>
        <w:t xml:space="preserve"> Reductions in structural carbon costs to acquire nitrogen drive </w:t>
      </w:r>
      <w:r>
        <w:rPr>
          <w:i/>
          <w:iCs/>
        </w:rPr>
        <w:t>Glycine max</w:t>
      </w:r>
      <w:r>
        <w:t xml:space="preserve"> L. leaf and whole plant responses to </w:t>
      </w:r>
      <w:r w:rsidR="00996C9F">
        <w:t xml:space="preserve">nitrogen </w:t>
      </w:r>
      <w:r>
        <w:t xml:space="preserve">fertilization and inoculation with </w:t>
      </w:r>
      <w:proofErr w:type="spellStart"/>
      <w:r>
        <w:rPr>
          <w:i/>
          <w:iCs/>
        </w:rPr>
        <w:t>Bradyrhizobium</w:t>
      </w:r>
      <w:proofErr w:type="spellEnd"/>
      <w:r>
        <w:rPr>
          <w:i/>
          <w:iCs/>
        </w:rPr>
        <w:t xml:space="preserve"> japonicum</w:t>
      </w:r>
    </w:p>
  </w:comment>
  <w:comment w:id="1" w:author="Perkowski, Evan A" w:date="2022-05-13T13:42:00Z" w:initials="PEA">
    <w:p w14:paraId="003F850E" w14:textId="2B3DDBA7" w:rsidR="00BC7961" w:rsidRDefault="00BC7961">
      <w:pPr>
        <w:pStyle w:val="CommentText"/>
      </w:pPr>
      <w:r>
        <w:rPr>
          <w:rStyle w:val="CommentReference"/>
        </w:rPr>
        <w:annotationRef/>
      </w:r>
      <w:r w:rsidR="00534BFA">
        <w:t>Joseph, is this correct? I took a stab at a number, but couldn’t</w:t>
      </w:r>
      <w:r w:rsidR="000443A6">
        <w:t xml:space="preserve"> remember how long you had </w:t>
      </w:r>
      <w:r w:rsidR="00217A2E">
        <w:t>put the soil in the sterilizer</w:t>
      </w:r>
    </w:p>
  </w:comment>
  <w:comment w:id="2" w:author="Perkowski, Evan A" w:date="2022-05-13T13:58:00Z" w:initials="PEA">
    <w:p w14:paraId="6B8C11A7" w14:textId="025C6843" w:rsidR="005A7A45" w:rsidRDefault="005A7A45">
      <w:pPr>
        <w:pStyle w:val="CommentText"/>
      </w:pPr>
      <w:r>
        <w:rPr>
          <w:rStyle w:val="CommentReference"/>
        </w:rPr>
        <w:annotationRef/>
      </w:r>
      <w:r>
        <w:t xml:space="preserve">Joseph, could you </w:t>
      </w:r>
      <w:r w:rsidR="00534BFA">
        <w:t>verify</w:t>
      </w:r>
      <w:r>
        <w:t xml:space="preserve"> whether you had</w:t>
      </w:r>
      <w:r w:rsidR="007B12CC">
        <w:t xml:space="preserve"> diluted the concentrated bleach to a</w:t>
      </w:r>
      <w:r w:rsidR="00534BFA">
        <w:t xml:space="preserve"> </w:t>
      </w:r>
      <w:proofErr w:type="gramStart"/>
      <w:r w:rsidR="00534BFA">
        <w:t>20,000 ppm</w:t>
      </w:r>
      <w:proofErr w:type="gramEnd"/>
      <w:r w:rsidR="00534BFA">
        <w:t xml:space="preserve"> bleach</w:t>
      </w:r>
      <w:r w:rsidR="007B12CC">
        <w:t xml:space="preserve"> (i.e. sodium hypochlorite)</w:t>
      </w:r>
      <w:r w:rsidR="00534BFA">
        <w:t xml:space="preserve"> solution</w:t>
      </w:r>
      <w:r w:rsidR="007B12CC">
        <w:t xml:space="preserve">, or if you had diluted the concentrated bleach to a 20,000 ppm chlorine solution? I only ask because I couldn’t identify a </w:t>
      </w:r>
      <w:proofErr w:type="gramStart"/>
      <w:r w:rsidR="007B12CC">
        <w:t>20,000 ppm</w:t>
      </w:r>
      <w:proofErr w:type="gramEnd"/>
      <w:r w:rsidR="007B12CC">
        <w:t xml:space="preserve"> bleach dilution as a recommended seed surface sterilization in the papers cited in the thesis.</w:t>
      </w:r>
    </w:p>
  </w:comment>
  <w:comment w:id="3" w:author="Perkowski, Evan A" w:date="2022-04-28T12:27:00Z" w:initials="PEA">
    <w:p w14:paraId="6D422C36" w14:textId="467E7AED" w:rsidR="00EE5B74" w:rsidRDefault="00EE5B74">
      <w:pPr>
        <w:pStyle w:val="CommentText"/>
      </w:pPr>
      <w:r>
        <w:rPr>
          <w:rStyle w:val="CommentReference"/>
        </w:rPr>
        <w:annotationRef/>
      </w:r>
      <w:r w:rsidR="007B12CC">
        <w:rPr>
          <w:rStyle w:val="CommentReference"/>
        </w:rPr>
        <w:t>Is this correct?</w:t>
      </w:r>
    </w:p>
  </w:comment>
  <w:comment w:id="4" w:author="Perkowski, Evan A" w:date="2022-05-03T12:35:00Z" w:initials="PEA">
    <w:p w14:paraId="7F8A6738" w14:textId="36DACDFD" w:rsidR="009F0F34" w:rsidRDefault="009F0F34">
      <w:pPr>
        <w:pStyle w:val="CommentText"/>
      </w:pPr>
      <w:r>
        <w:rPr>
          <w:rStyle w:val="CommentReference"/>
        </w:rPr>
        <w:annotationRef/>
      </w:r>
      <w:r>
        <w:t xml:space="preserve">Dark respiration </w:t>
      </w:r>
      <w:proofErr w:type="spellStart"/>
      <w:r>
        <w:t>Tleaf</w:t>
      </w:r>
      <w:proofErr w:type="spellEnd"/>
      <w:r>
        <w:t xml:space="preserve"> values are different from </w:t>
      </w:r>
      <w:proofErr w:type="spellStart"/>
      <w:r>
        <w:t>Tleaf</w:t>
      </w:r>
      <w:proofErr w:type="spellEnd"/>
      <w:r>
        <w:t xml:space="preserve"> values in the </w:t>
      </w:r>
      <w:r w:rsidR="00D9075F">
        <w:t>A/Ci curve. Should Rd be standardized to the temperature of the A/Ci curve, rather than 25degC? I know there is utility in standardizing Rd for the actual trait estimate, but I’m not sure which temperature estimate is most appropriate for curve fitting</w:t>
      </w:r>
    </w:p>
  </w:comment>
  <w:comment w:id="5" w:author="Perkowski, Evan A" w:date="2022-05-13T14:33:00Z" w:initials="PEA">
    <w:p w14:paraId="09BF8DC8" w14:textId="3EC9E3E8" w:rsidR="007755C4" w:rsidRDefault="007755C4">
      <w:pPr>
        <w:pStyle w:val="CommentText"/>
      </w:pPr>
      <w:r>
        <w:rPr>
          <w:rStyle w:val="CommentReference"/>
        </w:rPr>
        <w:annotationRef/>
      </w:r>
      <w:r>
        <w:t>Is this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89375D" w15:done="0"/>
  <w15:commentEx w15:paraId="003F850E" w15:done="0"/>
  <w15:commentEx w15:paraId="6B8C11A7" w15:done="0"/>
  <w15:commentEx w15:paraId="6D422C36" w15:done="0"/>
  <w15:commentEx w15:paraId="7F8A6738" w15:done="0"/>
  <w15:commentEx w15:paraId="09BF8D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CB3BC" w16cex:dateUtc="2022-05-16T16:27:00Z"/>
  <w16cex:commentExtensible w16cex:durableId="2628DEDC" w16cex:dateUtc="2022-05-13T18:42:00Z"/>
  <w16cex:commentExtensible w16cex:durableId="2628E268" w16cex:dateUtc="2022-05-13T18:58:00Z"/>
  <w16cex:commentExtensible w16cex:durableId="261506B0" w16cex:dateUtc="2022-04-28T17:27:00Z"/>
  <w16cex:commentExtensible w16cex:durableId="261BA009" w16cex:dateUtc="2022-05-03T17:35:00Z"/>
  <w16cex:commentExtensible w16cex:durableId="2628EA9E" w16cex:dateUtc="2022-05-13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89375D" w16cid:durableId="262CB3BC"/>
  <w16cid:commentId w16cid:paraId="003F850E" w16cid:durableId="2628DEDC"/>
  <w16cid:commentId w16cid:paraId="6B8C11A7" w16cid:durableId="2628E268"/>
  <w16cid:commentId w16cid:paraId="6D422C36" w16cid:durableId="261506B0"/>
  <w16cid:commentId w16cid:paraId="7F8A6738" w16cid:durableId="261BA009"/>
  <w16cid:commentId w16cid:paraId="09BF8DC8" w16cid:durableId="2628EA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330F9"/>
    <w:multiLevelType w:val="hybridMultilevel"/>
    <w:tmpl w:val="B2EC833E"/>
    <w:lvl w:ilvl="0" w:tplc="83F008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8837072">
    <w:abstractNumId w:val="1"/>
  </w:num>
  <w:num w:numId="2" w16cid:durableId="90872860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6440"/>
    <w:rsid w:val="000137B5"/>
    <w:rsid w:val="00013F5C"/>
    <w:rsid w:val="00015827"/>
    <w:rsid w:val="00021BEB"/>
    <w:rsid w:val="000443A6"/>
    <w:rsid w:val="00055528"/>
    <w:rsid w:val="00080882"/>
    <w:rsid w:val="000846E5"/>
    <w:rsid w:val="00086E13"/>
    <w:rsid w:val="00096CD6"/>
    <w:rsid w:val="000A15F3"/>
    <w:rsid w:val="000A24B2"/>
    <w:rsid w:val="000D2FE4"/>
    <w:rsid w:val="000F0314"/>
    <w:rsid w:val="00106FCE"/>
    <w:rsid w:val="0011017D"/>
    <w:rsid w:val="00140846"/>
    <w:rsid w:val="001438DB"/>
    <w:rsid w:val="001500C2"/>
    <w:rsid w:val="00166B47"/>
    <w:rsid w:val="00181F29"/>
    <w:rsid w:val="00182295"/>
    <w:rsid w:val="001A4127"/>
    <w:rsid w:val="001A5F2D"/>
    <w:rsid w:val="001B21C7"/>
    <w:rsid w:val="001B3B2A"/>
    <w:rsid w:val="001D4CE3"/>
    <w:rsid w:val="001D79F3"/>
    <w:rsid w:val="001E4DC0"/>
    <w:rsid w:val="001F09BC"/>
    <w:rsid w:val="001F2D5E"/>
    <w:rsid w:val="002177ED"/>
    <w:rsid w:val="00217A2E"/>
    <w:rsid w:val="00231617"/>
    <w:rsid w:val="00235EDC"/>
    <w:rsid w:val="0025668C"/>
    <w:rsid w:val="00262143"/>
    <w:rsid w:val="00266AD9"/>
    <w:rsid w:val="00266FA1"/>
    <w:rsid w:val="00270350"/>
    <w:rsid w:val="00271F6C"/>
    <w:rsid w:val="00272DB1"/>
    <w:rsid w:val="002948B1"/>
    <w:rsid w:val="002948E0"/>
    <w:rsid w:val="002A0FC6"/>
    <w:rsid w:val="002C360E"/>
    <w:rsid w:val="002C4FBE"/>
    <w:rsid w:val="002C5045"/>
    <w:rsid w:val="002D044D"/>
    <w:rsid w:val="002D150D"/>
    <w:rsid w:val="002D7F0E"/>
    <w:rsid w:val="002F0BBB"/>
    <w:rsid w:val="002F24D6"/>
    <w:rsid w:val="002F57B0"/>
    <w:rsid w:val="00303814"/>
    <w:rsid w:val="00303F2D"/>
    <w:rsid w:val="0030650A"/>
    <w:rsid w:val="0033651D"/>
    <w:rsid w:val="00351A75"/>
    <w:rsid w:val="00360D30"/>
    <w:rsid w:val="00371C20"/>
    <w:rsid w:val="00376DE0"/>
    <w:rsid w:val="003873F0"/>
    <w:rsid w:val="003A7574"/>
    <w:rsid w:val="003B4F23"/>
    <w:rsid w:val="003B6FAA"/>
    <w:rsid w:val="003B782E"/>
    <w:rsid w:val="00412BAB"/>
    <w:rsid w:val="00421AE0"/>
    <w:rsid w:val="00421BAA"/>
    <w:rsid w:val="00430044"/>
    <w:rsid w:val="00433868"/>
    <w:rsid w:val="00437175"/>
    <w:rsid w:val="00440CFF"/>
    <w:rsid w:val="00447752"/>
    <w:rsid w:val="00451ED1"/>
    <w:rsid w:val="00460EB9"/>
    <w:rsid w:val="0046524E"/>
    <w:rsid w:val="00477955"/>
    <w:rsid w:val="0048004A"/>
    <w:rsid w:val="00490BC5"/>
    <w:rsid w:val="00497794"/>
    <w:rsid w:val="004A3DE5"/>
    <w:rsid w:val="004A6E69"/>
    <w:rsid w:val="004B1EA4"/>
    <w:rsid w:val="004C0BD2"/>
    <w:rsid w:val="004C3C71"/>
    <w:rsid w:val="004F4C11"/>
    <w:rsid w:val="0051142F"/>
    <w:rsid w:val="00515D2D"/>
    <w:rsid w:val="005214CF"/>
    <w:rsid w:val="00526968"/>
    <w:rsid w:val="00534BFA"/>
    <w:rsid w:val="005379AB"/>
    <w:rsid w:val="005942F6"/>
    <w:rsid w:val="005A3AD9"/>
    <w:rsid w:val="005A73E0"/>
    <w:rsid w:val="005A7A45"/>
    <w:rsid w:val="005B21F4"/>
    <w:rsid w:val="005C40DF"/>
    <w:rsid w:val="005D3C45"/>
    <w:rsid w:val="005E3C64"/>
    <w:rsid w:val="005E752C"/>
    <w:rsid w:val="005F0602"/>
    <w:rsid w:val="005F5455"/>
    <w:rsid w:val="00601827"/>
    <w:rsid w:val="00651708"/>
    <w:rsid w:val="006569E0"/>
    <w:rsid w:val="00674BF3"/>
    <w:rsid w:val="00675662"/>
    <w:rsid w:val="006C0352"/>
    <w:rsid w:val="006C50B8"/>
    <w:rsid w:val="006C759F"/>
    <w:rsid w:val="006D1951"/>
    <w:rsid w:val="006E0881"/>
    <w:rsid w:val="006E3A3D"/>
    <w:rsid w:val="00746CCB"/>
    <w:rsid w:val="00751149"/>
    <w:rsid w:val="00754725"/>
    <w:rsid w:val="00763DFE"/>
    <w:rsid w:val="00772287"/>
    <w:rsid w:val="00772D20"/>
    <w:rsid w:val="00774D67"/>
    <w:rsid w:val="007755C4"/>
    <w:rsid w:val="00786D44"/>
    <w:rsid w:val="0079226D"/>
    <w:rsid w:val="00792D5B"/>
    <w:rsid w:val="007A082A"/>
    <w:rsid w:val="007A2F1C"/>
    <w:rsid w:val="007B12CC"/>
    <w:rsid w:val="007B13FC"/>
    <w:rsid w:val="007B192C"/>
    <w:rsid w:val="007B3063"/>
    <w:rsid w:val="007B6BD6"/>
    <w:rsid w:val="007C1C57"/>
    <w:rsid w:val="007D0701"/>
    <w:rsid w:val="00847557"/>
    <w:rsid w:val="00850627"/>
    <w:rsid w:val="00850723"/>
    <w:rsid w:val="00884550"/>
    <w:rsid w:val="00885391"/>
    <w:rsid w:val="008854FF"/>
    <w:rsid w:val="008873DD"/>
    <w:rsid w:val="00887478"/>
    <w:rsid w:val="0089764A"/>
    <w:rsid w:val="008C4F5B"/>
    <w:rsid w:val="008D34FA"/>
    <w:rsid w:val="008D6E2F"/>
    <w:rsid w:val="008F26FA"/>
    <w:rsid w:val="008F457A"/>
    <w:rsid w:val="008F6058"/>
    <w:rsid w:val="00902FD9"/>
    <w:rsid w:val="00912680"/>
    <w:rsid w:val="00926F7B"/>
    <w:rsid w:val="009273E2"/>
    <w:rsid w:val="00947B9C"/>
    <w:rsid w:val="00957D32"/>
    <w:rsid w:val="00973FA7"/>
    <w:rsid w:val="00984B84"/>
    <w:rsid w:val="00993546"/>
    <w:rsid w:val="00996C9F"/>
    <w:rsid w:val="009A5542"/>
    <w:rsid w:val="009A60BD"/>
    <w:rsid w:val="009C62F2"/>
    <w:rsid w:val="009C63FC"/>
    <w:rsid w:val="009D7ED8"/>
    <w:rsid w:val="009E31F0"/>
    <w:rsid w:val="009E6ED3"/>
    <w:rsid w:val="009F0F34"/>
    <w:rsid w:val="00A13B09"/>
    <w:rsid w:val="00A1612D"/>
    <w:rsid w:val="00A30C53"/>
    <w:rsid w:val="00A433B8"/>
    <w:rsid w:val="00A46FE6"/>
    <w:rsid w:val="00A57BBF"/>
    <w:rsid w:val="00A73883"/>
    <w:rsid w:val="00AD6759"/>
    <w:rsid w:val="00AF1559"/>
    <w:rsid w:val="00B035D5"/>
    <w:rsid w:val="00B11CB2"/>
    <w:rsid w:val="00B346E3"/>
    <w:rsid w:val="00B84938"/>
    <w:rsid w:val="00BA5B53"/>
    <w:rsid w:val="00BA75F3"/>
    <w:rsid w:val="00BC7961"/>
    <w:rsid w:val="00BD310E"/>
    <w:rsid w:val="00BD4037"/>
    <w:rsid w:val="00C074CA"/>
    <w:rsid w:val="00C32E51"/>
    <w:rsid w:val="00C4037A"/>
    <w:rsid w:val="00C57242"/>
    <w:rsid w:val="00C6042C"/>
    <w:rsid w:val="00C8325C"/>
    <w:rsid w:val="00C859D6"/>
    <w:rsid w:val="00CC5E7B"/>
    <w:rsid w:val="00CF0D09"/>
    <w:rsid w:val="00CF48BE"/>
    <w:rsid w:val="00D0019D"/>
    <w:rsid w:val="00D01503"/>
    <w:rsid w:val="00D16FB9"/>
    <w:rsid w:val="00D3527E"/>
    <w:rsid w:val="00D373FB"/>
    <w:rsid w:val="00D45E15"/>
    <w:rsid w:val="00D634C4"/>
    <w:rsid w:val="00D660CD"/>
    <w:rsid w:val="00D67D74"/>
    <w:rsid w:val="00D80427"/>
    <w:rsid w:val="00D9075F"/>
    <w:rsid w:val="00D90888"/>
    <w:rsid w:val="00D9618B"/>
    <w:rsid w:val="00DC3DBA"/>
    <w:rsid w:val="00DD0878"/>
    <w:rsid w:val="00DE33E1"/>
    <w:rsid w:val="00E20C33"/>
    <w:rsid w:val="00E2103C"/>
    <w:rsid w:val="00E217B4"/>
    <w:rsid w:val="00E23DE1"/>
    <w:rsid w:val="00E256F3"/>
    <w:rsid w:val="00E33726"/>
    <w:rsid w:val="00E353CB"/>
    <w:rsid w:val="00E372EE"/>
    <w:rsid w:val="00E44BFE"/>
    <w:rsid w:val="00E945AC"/>
    <w:rsid w:val="00EB0C0F"/>
    <w:rsid w:val="00EB5CA3"/>
    <w:rsid w:val="00EC6B47"/>
    <w:rsid w:val="00ED1628"/>
    <w:rsid w:val="00EE5B74"/>
    <w:rsid w:val="00EE796F"/>
    <w:rsid w:val="00EF3C3C"/>
    <w:rsid w:val="00F00703"/>
    <w:rsid w:val="00F07852"/>
    <w:rsid w:val="00F57D74"/>
    <w:rsid w:val="00F633C1"/>
    <w:rsid w:val="00F75EB7"/>
    <w:rsid w:val="00F76F37"/>
    <w:rsid w:val="00F83744"/>
    <w:rsid w:val="00F87256"/>
    <w:rsid w:val="00F9445D"/>
    <w:rsid w:val="00FD777D"/>
    <w:rsid w:val="00FE5E18"/>
    <w:rsid w:val="00FF2F22"/>
    <w:rsid w:val="00FF6F53"/>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9BC5"/>
  <w15:chartTrackingRefBased/>
  <w15:docId w15:val="{17DADD4F-3688-8347-9AF7-D44EF625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9CE28-A914-DC4F-86AB-1B8A22537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36</Pages>
  <Words>30979</Words>
  <Characters>176586</Characters>
  <Application>Microsoft Office Word</Application>
  <DocSecurity>0</DocSecurity>
  <Lines>1471</Lines>
  <Paragraphs>414</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207151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21</cp:revision>
  <dcterms:created xsi:type="dcterms:W3CDTF">2022-04-21T22:31:00Z</dcterms:created>
  <dcterms:modified xsi:type="dcterms:W3CDTF">2022-05-16T19:02:00Z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http://www.zotero.org/styles/new-phytologist</vt:lpwstr>
  </property>
  <property fmtid="{D5CDD505-2E9C-101B-9397-08002B2CF9AE}" pid="21" name="Mendeley Recent Style Name 9_1">
    <vt:lpwstr>New Phytologist</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http://www.zotero.org/styles/global-change-biology</vt:lpwstr>
  </property>
</Properties>
</file>